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83B" w:rsidRPr="00742F44" w:rsidRDefault="008D483B" w:rsidP="008D483B">
      <w:pPr>
        <w:pStyle w:val="Heading2"/>
        <w:spacing w:before="60"/>
        <w:ind w:left="0" w:right="861"/>
        <w:jc w:val="both"/>
      </w:pPr>
      <w:r>
        <w:rPr>
          <w:spacing w:val="-2"/>
        </w:rPr>
        <w:t>ABSTRACT</w:t>
      </w:r>
    </w:p>
    <w:p w:rsidR="008D483B" w:rsidRPr="00543035" w:rsidRDefault="008D483B" w:rsidP="008D483B">
      <w:pPr>
        <w:ind w:right="176"/>
        <w:jc w:val="both"/>
        <w:rPr>
          <w:b/>
          <w:bCs/>
          <w:sz w:val="24"/>
          <w:szCs w:val="24"/>
        </w:rPr>
      </w:pPr>
      <w:r w:rsidRPr="00543035">
        <w:rPr>
          <w:sz w:val="24"/>
          <w:szCs w:val="24"/>
          <w:lang w:eastAsia="en-IN" w:bidi="kn-IN"/>
        </w:rPr>
        <w:t xml:space="preserve">BACKGROUND: </w:t>
      </w:r>
    </w:p>
    <w:p w:rsidR="008D483B" w:rsidRPr="00543035" w:rsidRDefault="008D483B" w:rsidP="008D483B">
      <w:pPr>
        <w:ind w:right="176"/>
        <w:jc w:val="both"/>
        <w:rPr>
          <w:sz w:val="24"/>
          <w:szCs w:val="24"/>
          <w:lang w:eastAsia="en-IN" w:bidi="kn-IN"/>
        </w:rPr>
      </w:pPr>
      <w:r w:rsidRPr="00543035">
        <w:rPr>
          <w:sz w:val="24"/>
          <w:szCs w:val="24"/>
          <w:lang w:eastAsia="en-IN" w:bidi="kn-IN"/>
        </w:rPr>
        <w:t xml:space="preserve">Stroke is a primary cause of chronic disability around the world, which frequently causes spasticity and motor dysfunction. For stroke survivors, spastic hemiplegia considerably reduces their quality of life and functional rehabilitation. While </w:t>
      </w:r>
      <w:proofErr w:type="spellStart"/>
      <w:r w:rsidRPr="00543035">
        <w:rPr>
          <w:sz w:val="24"/>
          <w:szCs w:val="24"/>
          <w:lang w:eastAsia="en-IN" w:bidi="kn-IN"/>
        </w:rPr>
        <w:t>tDCS</w:t>
      </w:r>
      <w:proofErr w:type="spellEnd"/>
      <w:r w:rsidRPr="00543035">
        <w:rPr>
          <w:sz w:val="24"/>
          <w:szCs w:val="24"/>
          <w:lang w:eastAsia="en-IN" w:bidi="kn-IN"/>
        </w:rPr>
        <w:t xml:space="preserve"> is a </w:t>
      </w:r>
      <w:proofErr w:type="spellStart"/>
      <w:r w:rsidRPr="00543035">
        <w:rPr>
          <w:sz w:val="24"/>
          <w:szCs w:val="24"/>
          <w:lang w:eastAsia="en-IN" w:bidi="kn-IN"/>
        </w:rPr>
        <w:t>non invasive</w:t>
      </w:r>
      <w:proofErr w:type="spellEnd"/>
      <w:r w:rsidRPr="00543035">
        <w:rPr>
          <w:sz w:val="24"/>
          <w:szCs w:val="24"/>
          <w:lang w:eastAsia="en-IN" w:bidi="kn-IN"/>
        </w:rPr>
        <w:t xml:space="preserve"> </w:t>
      </w:r>
      <w:proofErr w:type="spellStart"/>
      <w:r w:rsidRPr="00543035">
        <w:rPr>
          <w:sz w:val="24"/>
          <w:szCs w:val="24"/>
          <w:lang w:eastAsia="en-IN" w:bidi="kn-IN"/>
        </w:rPr>
        <w:t>neuromodulation</w:t>
      </w:r>
      <w:proofErr w:type="spellEnd"/>
      <w:r w:rsidRPr="00543035">
        <w:rPr>
          <w:sz w:val="24"/>
          <w:szCs w:val="24"/>
          <w:lang w:eastAsia="en-IN" w:bidi="kn-IN"/>
        </w:rPr>
        <w:t xml:space="preserve"> method that helps to improve cortical excitability and fosters neuroplasticity, oral Baclofen is frequently used to decrease spasticity. In stroke rehabilitation, pharmaceutical medication combined with </w:t>
      </w:r>
      <w:proofErr w:type="spellStart"/>
      <w:r w:rsidRPr="00543035">
        <w:rPr>
          <w:sz w:val="24"/>
          <w:szCs w:val="24"/>
          <w:lang w:eastAsia="en-IN" w:bidi="kn-IN"/>
        </w:rPr>
        <w:t>neuromodulation</w:t>
      </w:r>
      <w:proofErr w:type="spellEnd"/>
      <w:r w:rsidRPr="00543035">
        <w:rPr>
          <w:sz w:val="24"/>
          <w:szCs w:val="24"/>
          <w:lang w:eastAsia="en-IN" w:bidi="kn-IN"/>
        </w:rPr>
        <w:t xml:space="preserve"> may yield superior results in terms of spasticity reduction and improved motor function.</w:t>
      </w:r>
    </w:p>
    <w:p w:rsidR="008D483B" w:rsidRPr="00543035" w:rsidRDefault="008D483B" w:rsidP="008D483B">
      <w:pPr>
        <w:ind w:right="176"/>
        <w:jc w:val="both"/>
        <w:rPr>
          <w:sz w:val="24"/>
          <w:szCs w:val="24"/>
          <w:lang w:eastAsia="en-IN" w:bidi="kn-IN"/>
        </w:rPr>
      </w:pPr>
      <w:r w:rsidRPr="00543035">
        <w:rPr>
          <w:sz w:val="24"/>
          <w:szCs w:val="24"/>
          <w:lang w:eastAsia="en-IN" w:bidi="kn-IN"/>
        </w:rPr>
        <w:t>METHODS</w:t>
      </w:r>
      <w:proofErr w:type="gramStart"/>
      <w:r w:rsidRPr="00543035">
        <w:rPr>
          <w:sz w:val="24"/>
          <w:szCs w:val="24"/>
          <w:lang w:eastAsia="en-IN" w:bidi="kn-IN"/>
        </w:rPr>
        <w:t>:</w:t>
      </w:r>
      <w:proofErr w:type="gramEnd"/>
      <w:r w:rsidRPr="00543035">
        <w:rPr>
          <w:sz w:val="24"/>
          <w:szCs w:val="24"/>
          <w:lang w:eastAsia="en-IN" w:bidi="kn-IN"/>
        </w:rPr>
        <w:br/>
        <w:t xml:space="preserve">The research comprised thirty individuals with spastic hemiplegia who were divided into two groups at random. The MAS, FMA, and SIS were used for pre- and post-intervention evaluations. While Group B received sham </w:t>
      </w:r>
      <w:proofErr w:type="spellStart"/>
      <w:r w:rsidRPr="00543035">
        <w:rPr>
          <w:sz w:val="24"/>
          <w:szCs w:val="24"/>
          <w:lang w:eastAsia="en-IN" w:bidi="kn-IN"/>
        </w:rPr>
        <w:t>tDCS</w:t>
      </w:r>
      <w:proofErr w:type="spellEnd"/>
      <w:r w:rsidRPr="00543035">
        <w:rPr>
          <w:sz w:val="24"/>
          <w:szCs w:val="24"/>
          <w:lang w:eastAsia="en-IN" w:bidi="kn-IN"/>
        </w:rPr>
        <w:t xml:space="preserve"> along with traditional physiotherapy, Group A received </w:t>
      </w:r>
      <w:proofErr w:type="spellStart"/>
      <w:r w:rsidRPr="00543035">
        <w:rPr>
          <w:sz w:val="24"/>
          <w:szCs w:val="24"/>
          <w:lang w:eastAsia="en-IN" w:bidi="kn-IN"/>
        </w:rPr>
        <w:t>transcranial</w:t>
      </w:r>
      <w:proofErr w:type="spellEnd"/>
      <w:r w:rsidRPr="00543035">
        <w:rPr>
          <w:sz w:val="24"/>
          <w:szCs w:val="24"/>
          <w:lang w:eastAsia="en-IN" w:bidi="kn-IN"/>
        </w:rPr>
        <w:t xml:space="preserve"> direct current stimulation (2 mA) in addition to oral Baclofen .For two weeks, the intervention was administered 5 times a week for 10 </w:t>
      </w:r>
      <w:proofErr w:type="gramStart"/>
      <w:r w:rsidRPr="00543035">
        <w:rPr>
          <w:sz w:val="24"/>
          <w:szCs w:val="24"/>
          <w:lang w:eastAsia="en-IN" w:bidi="kn-IN"/>
        </w:rPr>
        <w:t>sessions.,</w:t>
      </w:r>
      <w:proofErr w:type="gramEnd"/>
      <w:r w:rsidRPr="00543035">
        <w:rPr>
          <w:sz w:val="24"/>
          <w:szCs w:val="24"/>
          <w:lang w:eastAsia="en-IN" w:bidi="kn-IN"/>
        </w:rPr>
        <w:t xml:space="preserve"> each lasting sixty minutes.</w:t>
      </w:r>
    </w:p>
    <w:p w:rsidR="008D483B" w:rsidRPr="00543035" w:rsidRDefault="008D483B" w:rsidP="008D483B">
      <w:pPr>
        <w:ind w:right="176"/>
        <w:jc w:val="both"/>
        <w:rPr>
          <w:sz w:val="24"/>
          <w:szCs w:val="24"/>
          <w:lang w:eastAsia="en-IN" w:bidi="kn-IN"/>
        </w:rPr>
      </w:pPr>
      <w:r w:rsidRPr="00543035">
        <w:rPr>
          <w:sz w:val="24"/>
          <w:szCs w:val="24"/>
          <w:lang w:eastAsia="en-IN" w:bidi="kn-IN"/>
        </w:rPr>
        <w:t>RESULTS</w:t>
      </w:r>
      <w:proofErr w:type="gramStart"/>
      <w:r w:rsidRPr="00543035">
        <w:rPr>
          <w:sz w:val="24"/>
          <w:szCs w:val="24"/>
          <w:lang w:eastAsia="en-IN" w:bidi="kn-IN"/>
        </w:rPr>
        <w:t>:</w:t>
      </w:r>
      <w:proofErr w:type="gramEnd"/>
      <w:r w:rsidRPr="00543035">
        <w:rPr>
          <w:sz w:val="24"/>
          <w:szCs w:val="24"/>
          <w:lang w:eastAsia="en-IN" w:bidi="kn-IN"/>
        </w:rPr>
        <w:br/>
        <w:t>SPSS version 23 was used for the statistical analysis</w:t>
      </w:r>
      <w:r w:rsidRPr="00543035">
        <w:rPr>
          <w:sz w:val="24"/>
          <w:szCs w:val="24"/>
        </w:rPr>
        <w:t xml:space="preserve"> </w:t>
      </w:r>
      <w:r w:rsidRPr="00543035">
        <w:rPr>
          <w:sz w:val="24"/>
          <w:szCs w:val="24"/>
          <w:lang w:eastAsia="en-IN" w:bidi="kn-IN"/>
        </w:rPr>
        <w:t>The data distribution was not normal, according to the Shapiro-</w:t>
      </w:r>
      <w:proofErr w:type="spellStart"/>
      <w:r w:rsidRPr="00543035">
        <w:rPr>
          <w:sz w:val="24"/>
          <w:szCs w:val="24"/>
          <w:lang w:eastAsia="en-IN" w:bidi="kn-IN"/>
        </w:rPr>
        <w:t>Wilk</w:t>
      </w:r>
      <w:proofErr w:type="spellEnd"/>
      <w:r w:rsidRPr="00543035">
        <w:rPr>
          <w:sz w:val="24"/>
          <w:szCs w:val="24"/>
          <w:lang w:eastAsia="en-IN" w:bidi="kn-IN"/>
        </w:rPr>
        <w:t xml:space="preserve"> test.</w:t>
      </w:r>
      <w:r>
        <w:rPr>
          <w:sz w:val="24"/>
          <w:szCs w:val="24"/>
          <w:lang w:eastAsia="en-IN" w:bidi="kn-IN"/>
        </w:rPr>
        <w:t xml:space="preserve"> </w:t>
      </w:r>
      <w:r w:rsidRPr="00543035">
        <w:rPr>
          <w:sz w:val="24"/>
          <w:szCs w:val="24"/>
          <w:lang w:eastAsia="en-IN" w:bidi="kn-IN"/>
        </w:rPr>
        <w:t>Consequently, analysis was done using non-parametric testing. For within-group comparisons, the Wilcoxon matched-pairs signed-rank test was utilized, and for between</w:t>
      </w:r>
      <w:r>
        <w:rPr>
          <w:sz w:val="24"/>
          <w:szCs w:val="24"/>
          <w:lang w:eastAsia="en-IN" w:bidi="kn-IN"/>
        </w:rPr>
        <w:t xml:space="preserve"> </w:t>
      </w:r>
      <w:r w:rsidRPr="00543035">
        <w:rPr>
          <w:sz w:val="24"/>
          <w:szCs w:val="24"/>
          <w:lang w:eastAsia="en-IN" w:bidi="kn-IN"/>
        </w:rPr>
        <w:t xml:space="preserve">group comparisons, the </w:t>
      </w:r>
      <w:proofErr w:type="spellStart"/>
      <w:r w:rsidRPr="00543035">
        <w:rPr>
          <w:sz w:val="24"/>
          <w:szCs w:val="24"/>
          <w:lang w:eastAsia="en-IN" w:bidi="kn-IN"/>
        </w:rPr>
        <w:t>MannWhitney</w:t>
      </w:r>
      <w:proofErr w:type="spellEnd"/>
      <w:r w:rsidRPr="00543035">
        <w:rPr>
          <w:sz w:val="24"/>
          <w:szCs w:val="24"/>
          <w:lang w:eastAsia="en-IN" w:bidi="kn-IN"/>
        </w:rPr>
        <w:t xml:space="preserve"> U test. Spasticity, physical movement, and </w:t>
      </w:r>
      <w:proofErr w:type="spellStart"/>
      <w:r w:rsidRPr="00543035">
        <w:rPr>
          <w:sz w:val="24"/>
          <w:szCs w:val="24"/>
          <w:lang w:eastAsia="en-IN" w:bidi="kn-IN"/>
        </w:rPr>
        <w:t>Qol</w:t>
      </w:r>
      <w:proofErr w:type="spellEnd"/>
      <w:r w:rsidRPr="00543035">
        <w:rPr>
          <w:sz w:val="24"/>
          <w:szCs w:val="24"/>
          <w:lang w:eastAsia="en-IN" w:bidi="kn-IN"/>
        </w:rPr>
        <w:t xml:space="preserve"> were considerably improved in both groups; however, Group A's improvements scores were much higher than Group B's.</w:t>
      </w:r>
    </w:p>
    <w:p w:rsidR="008D483B" w:rsidRPr="00543035" w:rsidRDefault="008D483B" w:rsidP="008D483B">
      <w:pPr>
        <w:ind w:right="176"/>
        <w:jc w:val="both"/>
        <w:rPr>
          <w:sz w:val="24"/>
          <w:szCs w:val="24"/>
          <w:lang w:eastAsia="en-IN" w:bidi="kn-IN"/>
        </w:rPr>
      </w:pPr>
      <w:r w:rsidRPr="00543035">
        <w:rPr>
          <w:sz w:val="24"/>
          <w:szCs w:val="24"/>
          <w:lang w:eastAsia="en-IN" w:bidi="kn-IN"/>
        </w:rPr>
        <w:t>CONCLUSION:</w:t>
      </w:r>
      <w:r w:rsidRPr="00543035">
        <w:rPr>
          <w:sz w:val="24"/>
          <w:szCs w:val="24"/>
          <w:lang w:eastAsia="en-IN" w:bidi="kn-IN"/>
        </w:rPr>
        <w:br/>
        <w:t xml:space="preserve">According to the study's findings, individuals with spastic hemiplegia after a stroke benefit better from the </w:t>
      </w:r>
      <w:proofErr w:type="spellStart"/>
      <w:r w:rsidRPr="00543035">
        <w:rPr>
          <w:sz w:val="24"/>
          <w:szCs w:val="24"/>
          <w:lang w:eastAsia="en-IN" w:bidi="kn-IN"/>
        </w:rPr>
        <w:t>mixeed</w:t>
      </w:r>
      <w:proofErr w:type="spellEnd"/>
      <w:r w:rsidRPr="00543035">
        <w:rPr>
          <w:sz w:val="24"/>
          <w:szCs w:val="24"/>
          <w:lang w:eastAsia="en-IN" w:bidi="kn-IN"/>
        </w:rPr>
        <w:t xml:space="preserve"> intervention of </w:t>
      </w:r>
      <w:proofErr w:type="spellStart"/>
      <w:r w:rsidRPr="00543035">
        <w:rPr>
          <w:sz w:val="24"/>
          <w:szCs w:val="24"/>
          <w:lang w:eastAsia="en-IN" w:bidi="kn-IN"/>
        </w:rPr>
        <w:t>tDCS</w:t>
      </w:r>
      <w:proofErr w:type="spellEnd"/>
      <w:r w:rsidRPr="00543035">
        <w:rPr>
          <w:sz w:val="24"/>
          <w:szCs w:val="24"/>
          <w:lang w:eastAsia="en-IN" w:bidi="kn-IN"/>
        </w:rPr>
        <w:t>, oral baclofen, and traditional physical therapy in terms of decreasing spasticity and enhancing motor function and quality of life.</w:t>
      </w:r>
    </w:p>
    <w:p w:rsidR="008D483B" w:rsidRDefault="008D483B" w:rsidP="008D483B">
      <w:pPr>
        <w:ind w:right="176"/>
        <w:jc w:val="both"/>
        <w:rPr>
          <w:sz w:val="24"/>
          <w:szCs w:val="24"/>
        </w:rPr>
      </w:pPr>
      <w:r w:rsidRPr="00543035">
        <w:rPr>
          <w:sz w:val="24"/>
          <w:szCs w:val="24"/>
          <w:lang w:eastAsia="en-IN" w:bidi="kn-IN"/>
        </w:rPr>
        <w:t>KEYWORDS</w:t>
      </w:r>
      <w:proofErr w:type="gramStart"/>
      <w:r w:rsidRPr="00543035">
        <w:rPr>
          <w:sz w:val="24"/>
          <w:szCs w:val="24"/>
          <w:lang w:eastAsia="en-IN" w:bidi="kn-IN"/>
        </w:rPr>
        <w:t>:</w:t>
      </w:r>
      <w:proofErr w:type="gramEnd"/>
      <w:r w:rsidRPr="00543035">
        <w:rPr>
          <w:sz w:val="24"/>
          <w:szCs w:val="24"/>
        </w:rPr>
        <w:br/>
      </w:r>
      <w:proofErr w:type="spellStart"/>
      <w:r w:rsidRPr="00543035">
        <w:rPr>
          <w:sz w:val="24"/>
          <w:szCs w:val="24"/>
        </w:rPr>
        <w:t>Transcranial</w:t>
      </w:r>
      <w:proofErr w:type="spellEnd"/>
      <w:r w:rsidRPr="00543035">
        <w:rPr>
          <w:sz w:val="24"/>
          <w:szCs w:val="24"/>
        </w:rPr>
        <w:t xml:space="preserve"> Direct Current Stimulation (</w:t>
      </w:r>
      <w:proofErr w:type="spellStart"/>
      <w:r w:rsidRPr="00543035">
        <w:rPr>
          <w:sz w:val="24"/>
          <w:szCs w:val="24"/>
        </w:rPr>
        <w:t>tDCS</w:t>
      </w:r>
      <w:proofErr w:type="spellEnd"/>
      <w:r w:rsidRPr="00543035">
        <w:rPr>
          <w:sz w:val="24"/>
          <w:szCs w:val="24"/>
        </w:rPr>
        <w:t>), Oral Baclofen, Stroke, Spastic Hemiplegia,</w:t>
      </w:r>
      <w:r>
        <w:rPr>
          <w:sz w:val="24"/>
          <w:szCs w:val="24"/>
        </w:rPr>
        <w:t xml:space="preserve"> Motor Function, Rehabilitation</w:t>
      </w:r>
    </w:p>
    <w:p w:rsidR="008D483B" w:rsidRDefault="008D483B" w:rsidP="008D483B">
      <w:pPr>
        <w:ind w:right="176"/>
        <w:jc w:val="both"/>
        <w:rPr>
          <w:sz w:val="24"/>
          <w:szCs w:val="24"/>
        </w:rPr>
      </w:pPr>
    </w:p>
    <w:p w:rsidR="008D483B" w:rsidRDefault="008D483B" w:rsidP="008D483B">
      <w:pPr>
        <w:ind w:right="176"/>
        <w:jc w:val="both"/>
        <w:rPr>
          <w:sz w:val="24"/>
          <w:szCs w:val="24"/>
        </w:rPr>
      </w:pPr>
    </w:p>
    <w:p w:rsidR="008D483B" w:rsidRDefault="008D483B" w:rsidP="008D483B">
      <w:pPr>
        <w:ind w:right="176"/>
        <w:jc w:val="both"/>
        <w:rPr>
          <w:sz w:val="24"/>
          <w:szCs w:val="24"/>
        </w:rPr>
      </w:pPr>
    </w:p>
    <w:p w:rsidR="008D483B" w:rsidRPr="008D483B" w:rsidRDefault="008D483B" w:rsidP="008D483B">
      <w:pPr>
        <w:ind w:right="176"/>
        <w:jc w:val="both"/>
        <w:rPr>
          <w:sz w:val="24"/>
          <w:szCs w:val="24"/>
          <w:lang w:val="en-IN"/>
        </w:rPr>
      </w:pPr>
      <w:r w:rsidRPr="008D483B">
        <w:rPr>
          <w:b/>
          <w:bCs/>
          <w:sz w:val="24"/>
          <w:szCs w:val="24"/>
          <w:lang w:val="en-IN"/>
        </w:rPr>
        <w:t>Introduction</w:t>
      </w:r>
    </w:p>
    <w:p w:rsidR="008D483B" w:rsidRPr="008D483B" w:rsidRDefault="008D483B" w:rsidP="008D483B">
      <w:pPr>
        <w:ind w:right="176"/>
        <w:jc w:val="both"/>
        <w:rPr>
          <w:sz w:val="24"/>
          <w:szCs w:val="24"/>
          <w:lang w:val="en-IN"/>
        </w:rPr>
      </w:pPr>
      <w:r w:rsidRPr="008D483B">
        <w:rPr>
          <w:sz w:val="24"/>
          <w:szCs w:val="24"/>
          <w:lang w:val="en-IN"/>
        </w:rPr>
        <w:t xml:space="preserve">Stroke constitutes one of the gravest threats to neurological health worldwide, ranking among the principal causes of death and the single largest contributor to permanent adult disability across all age groups. Current epidemiological data place the annual incidence of new stroke events at approximately 13.7 million, with an estimated 80 million individuals globally living with its </w:t>
      </w:r>
      <w:proofErr w:type="spellStart"/>
      <w:r w:rsidRPr="008D483B">
        <w:rPr>
          <w:sz w:val="24"/>
          <w:szCs w:val="24"/>
          <w:lang w:val="en-IN"/>
        </w:rPr>
        <w:t>sequelae</w:t>
      </w:r>
      <w:proofErr w:type="spellEnd"/>
      <w:r w:rsidRPr="008D483B">
        <w:rPr>
          <w:sz w:val="24"/>
          <w:szCs w:val="24"/>
          <w:lang w:val="en-IN"/>
        </w:rPr>
        <w:t>.</w:t>
      </w:r>
      <w:r w:rsidRPr="008D483B">
        <w:rPr>
          <w:sz w:val="24"/>
          <w:szCs w:val="24"/>
          <w:vertAlign w:val="superscript"/>
          <w:lang w:val="en-IN"/>
        </w:rPr>
        <w:t>[1]</w:t>
      </w:r>
      <w:r w:rsidRPr="008D483B">
        <w:rPr>
          <w:sz w:val="24"/>
          <w:szCs w:val="24"/>
          <w:lang w:val="en-IN"/>
        </w:rPr>
        <w:t xml:space="preserve"> In India, the age-standardized incidence has been reported between 105 and 152 per 100,000 persons annually, with a notably earlier age of onset than that observed in Western populations — a pattern linked to the premature development of hypertension, diabetes mellitus, and rheumatic cardiac disease within South Asian communities.</w:t>
      </w:r>
      <w:r w:rsidRPr="008D483B">
        <w:rPr>
          <w:sz w:val="24"/>
          <w:szCs w:val="24"/>
          <w:vertAlign w:val="superscript"/>
          <w:lang w:val="en-IN"/>
        </w:rPr>
        <w:t>[2]</w:t>
      </w:r>
      <w:r w:rsidRPr="008D483B">
        <w:rPr>
          <w:sz w:val="24"/>
          <w:szCs w:val="24"/>
          <w:lang w:val="en-IN"/>
        </w:rPr>
        <w:t xml:space="preserve"> The societal and economic toll of stroke is immense, with the greatest share of lost productive years attributable to stroke borne by low- and middle-income nations, which together contribute more than 70% of stroke-associated mortality and morbidity worldwide.</w:t>
      </w:r>
      <w:r w:rsidRPr="008D483B">
        <w:rPr>
          <w:sz w:val="24"/>
          <w:szCs w:val="24"/>
          <w:vertAlign w:val="superscript"/>
          <w:lang w:val="en-IN"/>
        </w:rPr>
        <w:t>[1]</w:t>
      </w:r>
    </w:p>
    <w:p w:rsidR="008D483B" w:rsidRPr="008D483B" w:rsidRDefault="008D483B" w:rsidP="008D483B">
      <w:pPr>
        <w:ind w:right="176"/>
        <w:jc w:val="both"/>
        <w:rPr>
          <w:sz w:val="24"/>
          <w:szCs w:val="24"/>
          <w:lang w:val="en-IN"/>
        </w:rPr>
      </w:pPr>
      <w:r w:rsidRPr="008D483B">
        <w:rPr>
          <w:sz w:val="24"/>
          <w:szCs w:val="24"/>
          <w:lang w:val="en-IN"/>
        </w:rPr>
        <w:t xml:space="preserve">Among the numerous impairments that follow stroke, spasticity stands out as the most functionally disabling and clinically enduring complication. Emerging in an estimated 20–40% of stroke survivors, post-stroke spasticity develops as a consequence of damage to descending inhibitory pathways — chiefly the </w:t>
      </w:r>
      <w:proofErr w:type="spellStart"/>
      <w:r w:rsidRPr="008D483B">
        <w:rPr>
          <w:sz w:val="24"/>
          <w:szCs w:val="24"/>
          <w:lang w:val="en-IN"/>
        </w:rPr>
        <w:t>corticospinal</w:t>
      </w:r>
      <w:proofErr w:type="spellEnd"/>
      <w:r w:rsidRPr="008D483B">
        <w:rPr>
          <w:sz w:val="24"/>
          <w:szCs w:val="24"/>
          <w:lang w:val="en-IN"/>
        </w:rPr>
        <w:t xml:space="preserve"> and </w:t>
      </w:r>
      <w:proofErr w:type="spellStart"/>
      <w:r w:rsidRPr="008D483B">
        <w:rPr>
          <w:sz w:val="24"/>
          <w:szCs w:val="24"/>
          <w:lang w:val="en-IN"/>
        </w:rPr>
        <w:t>corticoreticulospinal</w:t>
      </w:r>
      <w:proofErr w:type="spellEnd"/>
      <w:r w:rsidRPr="008D483B">
        <w:rPr>
          <w:sz w:val="24"/>
          <w:szCs w:val="24"/>
          <w:lang w:val="en-IN"/>
        </w:rPr>
        <w:t xml:space="preserve"> tracts </w:t>
      </w:r>
      <w:r w:rsidRPr="008D483B">
        <w:rPr>
          <w:sz w:val="24"/>
          <w:szCs w:val="24"/>
          <w:lang w:val="en-IN"/>
        </w:rPr>
        <w:lastRenderedPageBreak/>
        <w:t xml:space="preserve">— resulting in </w:t>
      </w:r>
      <w:proofErr w:type="spellStart"/>
      <w:r w:rsidRPr="008D483B">
        <w:rPr>
          <w:sz w:val="24"/>
          <w:szCs w:val="24"/>
          <w:lang w:val="en-IN"/>
        </w:rPr>
        <w:t>disinhibition</w:t>
      </w:r>
      <w:proofErr w:type="spellEnd"/>
      <w:r w:rsidRPr="008D483B">
        <w:rPr>
          <w:sz w:val="24"/>
          <w:szCs w:val="24"/>
          <w:lang w:val="en-IN"/>
        </w:rPr>
        <w:t xml:space="preserve"> of spinal reflex circuits and a characteristic velocity-dependent elevation in muscle tone.</w:t>
      </w:r>
      <w:r w:rsidRPr="008D483B">
        <w:rPr>
          <w:sz w:val="24"/>
          <w:szCs w:val="24"/>
          <w:vertAlign w:val="superscript"/>
          <w:lang w:val="en-IN"/>
        </w:rPr>
        <w:t>[3]</w:t>
      </w:r>
      <w:r w:rsidRPr="008D483B">
        <w:rPr>
          <w:sz w:val="24"/>
          <w:szCs w:val="24"/>
          <w:lang w:val="en-IN"/>
        </w:rPr>
        <w:t xml:space="preserve"> When inadequately treated, spasticity precipitates joint contractures, abnormal limb positioning, persistent musculoskeletal pain, and a progressive decline in the capacity to perform self-care and everyday tasks, ultimately eroding autonomy and diminishing overall wellbeing.</w:t>
      </w:r>
      <w:r w:rsidRPr="008D483B">
        <w:rPr>
          <w:sz w:val="24"/>
          <w:szCs w:val="24"/>
          <w:vertAlign w:val="superscript"/>
          <w:lang w:val="en-IN"/>
        </w:rPr>
        <w:t>[4]</w:t>
      </w:r>
      <w:r w:rsidRPr="008D483B">
        <w:rPr>
          <w:sz w:val="24"/>
          <w:szCs w:val="24"/>
          <w:lang w:val="en-IN"/>
        </w:rPr>
        <w:t xml:space="preserve"> The stereotyped hemiplegic postures that arise from spasticity compound these deficits by obstructing motor relearning and posing a formidable impediment to meaningful functional rehabilitation.</w:t>
      </w:r>
    </w:p>
    <w:p w:rsidR="008D483B" w:rsidRPr="008D483B" w:rsidRDefault="008D483B" w:rsidP="008D483B">
      <w:pPr>
        <w:ind w:right="176"/>
        <w:jc w:val="both"/>
        <w:rPr>
          <w:sz w:val="24"/>
          <w:szCs w:val="24"/>
          <w:lang w:val="en-IN"/>
        </w:rPr>
      </w:pPr>
      <w:r w:rsidRPr="008D483B">
        <w:rPr>
          <w:sz w:val="24"/>
          <w:szCs w:val="24"/>
          <w:lang w:val="en-IN"/>
        </w:rPr>
        <w:t>Baclofen, an orally administered agent chemically derived from gamma-</w:t>
      </w:r>
      <w:proofErr w:type="spellStart"/>
      <w:r w:rsidRPr="008D483B">
        <w:rPr>
          <w:sz w:val="24"/>
          <w:szCs w:val="24"/>
          <w:lang w:val="en-IN"/>
        </w:rPr>
        <w:t>aminobutyric</w:t>
      </w:r>
      <w:proofErr w:type="spellEnd"/>
      <w:r w:rsidRPr="008D483B">
        <w:rPr>
          <w:sz w:val="24"/>
          <w:szCs w:val="24"/>
          <w:lang w:val="en-IN"/>
        </w:rPr>
        <w:t xml:space="preserve"> acid (GABA) that selectively activates GABA-B receptors throughout the central nervous system, ranks among the most commonly utilized pharmacological treatments for spasticity in upper motor neuron conditions. Its </w:t>
      </w:r>
      <w:proofErr w:type="spellStart"/>
      <w:r w:rsidRPr="008D483B">
        <w:rPr>
          <w:sz w:val="24"/>
          <w:szCs w:val="24"/>
          <w:lang w:val="en-IN"/>
        </w:rPr>
        <w:t>antispastic</w:t>
      </w:r>
      <w:proofErr w:type="spellEnd"/>
      <w:r w:rsidRPr="008D483B">
        <w:rPr>
          <w:sz w:val="24"/>
          <w:szCs w:val="24"/>
          <w:lang w:val="en-IN"/>
        </w:rPr>
        <w:t xml:space="preserve"> action is mediated through the suppression of excitatory neurotransmitter release from presynaptic afferent terminals within the posterior spinal horn, together with hyperpolarization of postsynaptic neuronal membranes, collectively reducing alpha motor neuron firing and dampening the hyperactive stretch reflex.</w:t>
      </w:r>
      <w:r w:rsidRPr="008D483B">
        <w:rPr>
          <w:sz w:val="24"/>
          <w:szCs w:val="24"/>
          <w:vertAlign w:val="superscript"/>
          <w:lang w:val="en-IN"/>
        </w:rPr>
        <w:t>[5]</w:t>
      </w:r>
      <w:r w:rsidRPr="008D483B">
        <w:rPr>
          <w:sz w:val="24"/>
          <w:szCs w:val="24"/>
          <w:lang w:val="en-IN"/>
        </w:rPr>
        <w:t xml:space="preserve"> Despite well-documented </w:t>
      </w:r>
      <w:proofErr w:type="spellStart"/>
      <w:r w:rsidRPr="008D483B">
        <w:rPr>
          <w:sz w:val="24"/>
          <w:szCs w:val="24"/>
          <w:lang w:val="en-IN"/>
        </w:rPr>
        <w:t>antispastic</w:t>
      </w:r>
      <w:proofErr w:type="spellEnd"/>
      <w:r w:rsidRPr="008D483B">
        <w:rPr>
          <w:sz w:val="24"/>
          <w:szCs w:val="24"/>
          <w:lang w:val="en-IN"/>
        </w:rPr>
        <w:t xml:space="preserve"> properties, its clinical utility is considerably constrained by a narrow therapeutic margin and a dose-related burden of adverse effects — including excessive sedation, diffuse muscle weakness, dizziness, and impaired cognitive alertness — that are particularly detrimental in rehabilitation settings where sustained patient engagement and effort are fundamental to recovery.</w:t>
      </w:r>
      <w:r w:rsidRPr="008D483B">
        <w:rPr>
          <w:sz w:val="24"/>
          <w:szCs w:val="24"/>
          <w:vertAlign w:val="superscript"/>
          <w:lang w:val="en-IN"/>
        </w:rPr>
        <w:t>[6]</w:t>
      </w:r>
    </w:p>
    <w:p w:rsidR="008D483B" w:rsidRPr="008D483B" w:rsidRDefault="008D483B" w:rsidP="008D483B">
      <w:pPr>
        <w:ind w:right="176"/>
        <w:jc w:val="both"/>
        <w:rPr>
          <w:sz w:val="24"/>
          <w:szCs w:val="24"/>
          <w:lang w:val="en-IN"/>
        </w:rPr>
      </w:pPr>
      <w:proofErr w:type="spellStart"/>
      <w:r w:rsidRPr="008D483B">
        <w:rPr>
          <w:sz w:val="24"/>
          <w:szCs w:val="24"/>
          <w:lang w:val="en-IN"/>
        </w:rPr>
        <w:t>Transcranial</w:t>
      </w:r>
      <w:proofErr w:type="spellEnd"/>
      <w:r w:rsidRPr="008D483B">
        <w:rPr>
          <w:sz w:val="24"/>
          <w:szCs w:val="24"/>
          <w:lang w:val="en-IN"/>
        </w:rPr>
        <w:t xml:space="preserve"> direct current stimulation (</w:t>
      </w:r>
      <w:proofErr w:type="spellStart"/>
      <w:r w:rsidRPr="008D483B">
        <w:rPr>
          <w:sz w:val="24"/>
          <w:szCs w:val="24"/>
          <w:lang w:val="en-IN"/>
        </w:rPr>
        <w:t>tDCS</w:t>
      </w:r>
      <w:proofErr w:type="spellEnd"/>
      <w:r w:rsidRPr="008D483B">
        <w:rPr>
          <w:sz w:val="24"/>
          <w:szCs w:val="24"/>
          <w:lang w:val="en-IN"/>
        </w:rPr>
        <w:t xml:space="preserve">) is a non-invasive cortical </w:t>
      </w:r>
      <w:proofErr w:type="spellStart"/>
      <w:r w:rsidRPr="008D483B">
        <w:rPr>
          <w:sz w:val="24"/>
          <w:szCs w:val="24"/>
          <w:lang w:val="en-IN"/>
        </w:rPr>
        <w:t>neuromodulation</w:t>
      </w:r>
      <w:proofErr w:type="spellEnd"/>
      <w:r w:rsidRPr="008D483B">
        <w:rPr>
          <w:sz w:val="24"/>
          <w:szCs w:val="24"/>
          <w:lang w:val="en-IN"/>
        </w:rPr>
        <w:t xml:space="preserve"> technique that applies a weak, constant electrical current to targeted brain regions through electrodes secured to the scalp. When anodal stimulation is directed over the </w:t>
      </w:r>
      <w:proofErr w:type="spellStart"/>
      <w:r w:rsidRPr="008D483B">
        <w:rPr>
          <w:sz w:val="24"/>
          <w:szCs w:val="24"/>
          <w:lang w:val="en-IN"/>
        </w:rPr>
        <w:t>ipsilesional</w:t>
      </w:r>
      <w:proofErr w:type="spellEnd"/>
      <w:r w:rsidRPr="008D483B">
        <w:rPr>
          <w:sz w:val="24"/>
          <w:szCs w:val="24"/>
          <w:lang w:val="en-IN"/>
        </w:rPr>
        <w:t xml:space="preserve"> primary motor cortex, it shifts neuronal resting membrane potentials toward depolarization, thereby lowering the threshold for action potential generation and enhancing </w:t>
      </w:r>
      <w:proofErr w:type="spellStart"/>
      <w:r w:rsidRPr="008D483B">
        <w:rPr>
          <w:sz w:val="24"/>
          <w:szCs w:val="24"/>
          <w:lang w:val="en-IN"/>
        </w:rPr>
        <w:t>corticospinal</w:t>
      </w:r>
      <w:proofErr w:type="spellEnd"/>
      <w:r w:rsidRPr="008D483B">
        <w:rPr>
          <w:sz w:val="24"/>
          <w:szCs w:val="24"/>
          <w:lang w:val="en-IN"/>
        </w:rPr>
        <w:t xml:space="preserve"> output. These effects are sustained beyond the stimulation period through </w:t>
      </w:r>
      <w:proofErr w:type="spellStart"/>
      <w:r w:rsidRPr="008D483B">
        <w:rPr>
          <w:sz w:val="24"/>
          <w:szCs w:val="24"/>
          <w:lang w:val="en-IN"/>
        </w:rPr>
        <w:t>glutamatergic</w:t>
      </w:r>
      <w:proofErr w:type="spellEnd"/>
      <w:r w:rsidRPr="008D483B">
        <w:rPr>
          <w:sz w:val="24"/>
          <w:szCs w:val="24"/>
          <w:lang w:val="en-IN"/>
        </w:rPr>
        <w:t xml:space="preserve"> plasticity mechanisms analogous to long-term potentiation, facilitating structural reorganization within </w:t>
      </w:r>
      <w:proofErr w:type="spellStart"/>
      <w:r w:rsidRPr="008D483B">
        <w:rPr>
          <w:sz w:val="24"/>
          <w:szCs w:val="24"/>
          <w:lang w:val="en-IN"/>
        </w:rPr>
        <w:t>peri-lesional</w:t>
      </w:r>
      <w:proofErr w:type="spellEnd"/>
      <w:r w:rsidRPr="008D483B">
        <w:rPr>
          <w:sz w:val="24"/>
          <w:szCs w:val="24"/>
          <w:lang w:val="en-IN"/>
        </w:rPr>
        <w:t xml:space="preserve"> cortical networks.</w:t>
      </w:r>
      <w:r w:rsidRPr="008D483B">
        <w:rPr>
          <w:sz w:val="24"/>
          <w:szCs w:val="24"/>
          <w:vertAlign w:val="superscript"/>
          <w:lang w:val="en-IN"/>
        </w:rPr>
        <w:t>[7]</w:t>
      </w:r>
      <w:r w:rsidRPr="008D483B">
        <w:rPr>
          <w:sz w:val="24"/>
          <w:szCs w:val="24"/>
          <w:lang w:val="en-IN"/>
        </w:rPr>
        <w:t xml:space="preserve"> Evidence from multiple randomized trials and meta-analyses has established that </w:t>
      </w:r>
      <w:proofErr w:type="spellStart"/>
      <w:r w:rsidRPr="008D483B">
        <w:rPr>
          <w:sz w:val="24"/>
          <w:szCs w:val="24"/>
          <w:lang w:val="en-IN"/>
        </w:rPr>
        <w:t>tDCS</w:t>
      </w:r>
      <w:proofErr w:type="spellEnd"/>
      <w:r w:rsidRPr="008D483B">
        <w:rPr>
          <w:sz w:val="24"/>
          <w:szCs w:val="24"/>
          <w:lang w:val="en-IN"/>
        </w:rPr>
        <w:t>, when paired with active physiotherapy, yields meaningfully larger gains in upper extremity motor performance and spasticity attenuation than sham-controlled conditions alone.</w:t>
      </w:r>
      <w:r w:rsidRPr="008D483B">
        <w:rPr>
          <w:sz w:val="24"/>
          <w:szCs w:val="24"/>
          <w:vertAlign w:val="superscript"/>
          <w:lang w:val="en-IN"/>
        </w:rPr>
        <w:t>[8,9]</w:t>
      </w:r>
    </w:p>
    <w:p w:rsidR="008D483B" w:rsidRPr="008D483B" w:rsidRDefault="008D483B" w:rsidP="008D483B">
      <w:pPr>
        <w:ind w:right="176"/>
        <w:jc w:val="both"/>
        <w:rPr>
          <w:sz w:val="24"/>
          <w:szCs w:val="24"/>
          <w:lang w:val="en-IN"/>
        </w:rPr>
      </w:pPr>
      <w:r w:rsidRPr="008D483B">
        <w:rPr>
          <w:sz w:val="24"/>
          <w:szCs w:val="24"/>
          <w:lang w:val="en-IN"/>
        </w:rPr>
        <w:t xml:space="preserve">The complementary mechanistic profiles of these two modalities form a strong scientific basis for their concurrent use. Baclofen exerts its </w:t>
      </w:r>
      <w:proofErr w:type="spellStart"/>
      <w:r w:rsidRPr="008D483B">
        <w:rPr>
          <w:sz w:val="24"/>
          <w:szCs w:val="24"/>
          <w:lang w:val="en-IN"/>
        </w:rPr>
        <w:t>antispastic</w:t>
      </w:r>
      <w:proofErr w:type="spellEnd"/>
      <w:r w:rsidRPr="008D483B">
        <w:rPr>
          <w:sz w:val="24"/>
          <w:szCs w:val="24"/>
          <w:lang w:val="en-IN"/>
        </w:rPr>
        <w:t xml:space="preserve"> effect at the level of spinal reflex circuitry through </w:t>
      </w:r>
      <w:proofErr w:type="spellStart"/>
      <w:r w:rsidRPr="008D483B">
        <w:rPr>
          <w:sz w:val="24"/>
          <w:szCs w:val="24"/>
          <w:lang w:val="en-IN"/>
        </w:rPr>
        <w:t>GABAergic</w:t>
      </w:r>
      <w:proofErr w:type="spellEnd"/>
      <w:r w:rsidRPr="008D483B">
        <w:rPr>
          <w:sz w:val="24"/>
          <w:szCs w:val="24"/>
          <w:lang w:val="en-IN"/>
        </w:rPr>
        <w:t xml:space="preserve"> suppression, whereas </w:t>
      </w:r>
      <w:proofErr w:type="spellStart"/>
      <w:r w:rsidRPr="008D483B">
        <w:rPr>
          <w:sz w:val="24"/>
          <w:szCs w:val="24"/>
          <w:lang w:val="en-IN"/>
        </w:rPr>
        <w:t>tDCS</w:t>
      </w:r>
      <w:proofErr w:type="spellEnd"/>
      <w:r w:rsidRPr="008D483B">
        <w:rPr>
          <w:sz w:val="24"/>
          <w:szCs w:val="24"/>
          <w:lang w:val="en-IN"/>
        </w:rPr>
        <w:t xml:space="preserve"> acts at the cortical level by reshaping excitability gradients and reinforcing the </w:t>
      </w:r>
      <w:proofErr w:type="spellStart"/>
      <w:r w:rsidRPr="008D483B">
        <w:rPr>
          <w:sz w:val="24"/>
          <w:szCs w:val="24"/>
          <w:lang w:val="en-IN"/>
        </w:rPr>
        <w:t>neuroplastic</w:t>
      </w:r>
      <w:proofErr w:type="spellEnd"/>
      <w:r w:rsidRPr="008D483B">
        <w:rPr>
          <w:sz w:val="24"/>
          <w:szCs w:val="24"/>
          <w:lang w:val="en-IN"/>
        </w:rPr>
        <w:t xml:space="preserve"> changes that underpin motor recovery. A multimodal strategy combining both approaches could engage spasticity at two distinct anatomical levels simultaneously, potentially achieving greater therapeutic impact than either agent alone, while affording the possibility of lower Baclofen doses and a reduced adverse effect profile. Accordingly, this study was designed to determine the therapeutic benefit of combining anodal </w:t>
      </w:r>
      <w:proofErr w:type="spellStart"/>
      <w:r w:rsidRPr="008D483B">
        <w:rPr>
          <w:sz w:val="24"/>
          <w:szCs w:val="24"/>
          <w:lang w:val="en-IN"/>
        </w:rPr>
        <w:t>tDCS</w:t>
      </w:r>
      <w:proofErr w:type="spellEnd"/>
      <w:r w:rsidRPr="008D483B">
        <w:rPr>
          <w:sz w:val="24"/>
          <w:szCs w:val="24"/>
          <w:lang w:val="en-IN"/>
        </w:rPr>
        <w:t xml:space="preserve"> with oral Baclofen as adjuncts to conventional physiotherapy in managing spasticity, motor impairment, and health-related quality of life among individuals with spastic hemiplegia after stroke.</w:t>
      </w:r>
    </w:p>
    <w:p w:rsidR="008D483B" w:rsidRDefault="008D483B" w:rsidP="008D483B">
      <w:pPr>
        <w:ind w:right="176"/>
        <w:jc w:val="both"/>
        <w:rPr>
          <w:sz w:val="24"/>
          <w:szCs w:val="24"/>
        </w:rPr>
      </w:pPr>
    </w:p>
    <w:p w:rsidR="008D483B" w:rsidRPr="008D483B" w:rsidRDefault="008D483B" w:rsidP="008D483B">
      <w:pPr>
        <w:rPr>
          <w:b/>
          <w:bCs/>
          <w:lang w:val="en-IN"/>
        </w:rPr>
      </w:pPr>
      <w:r w:rsidRPr="008D483B">
        <w:rPr>
          <w:b/>
          <w:bCs/>
          <w:lang w:val="en-IN"/>
        </w:rPr>
        <w:t>MATERIALS AND METHODS</w:t>
      </w:r>
    </w:p>
    <w:p w:rsidR="008D483B" w:rsidRPr="008D483B" w:rsidRDefault="008D483B" w:rsidP="008D483B">
      <w:pPr>
        <w:rPr>
          <w:b/>
          <w:bCs/>
          <w:lang w:val="en-IN"/>
        </w:rPr>
      </w:pPr>
      <w:r w:rsidRPr="008D483B">
        <w:rPr>
          <w:b/>
          <w:bCs/>
          <w:lang w:val="en-IN"/>
        </w:rPr>
        <w:t>Ethics</w:t>
      </w:r>
    </w:p>
    <w:p w:rsidR="008D483B" w:rsidRPr="008D483B" w:rsidRDefault="008D483B" w:rsidP="008D483B">
      <w:pPr>
        <w:rPr>
          <w:lang w:val="en-IN"/>
        </w:rPr>
      </w:pPr>
      <w:r w:rsidRPr="008D483B">
        <w:rPr>
          <w:lang w:val="en-IN"/>
        </w:rPr>
        <w:t>The study received ethical clearance from the KAHER Institute of Physiotherapy Institutional Research Ethics Committee (KAHER IPT ERC) and was prospectively registered with the Clinical Trials Registry of India (CTRI/2025/10/096061). All procedures were conducted in accordance with the ethical standards of the responsible institutional committee and with the principles of the Declaration of Helsinki (2000 revision). Written informed consent was obtained from all participants prior to enrolment. Participant confidentiality was maintained throughout by replacing personal identifiers with numerical codes in all data records.</w:t>
      </w:r>
    </w:p>
    <w:p w:rsidR="008D483B" w:rsidRPr="008D483B" w:rsidRDefault="008D483B" w:rsidP="008D483B">
      <w:pPr>
        <w:rPr>
          <w:b/>
          <w:bCs/>
          <w:lang w:val="en-IN"/>
        </w:rPr>
      </w:pPr>
      <w:r w:rsidRPr="008D483B">
        <w:rPr>
          <w:b/>
          <w:bCs/>
          <w:lang w:val="en-IN"/>
        </w:rPr>
        <w:lastRenderedPageBreak/>
        <w:t>Study Design</w:t>
      </w:r>
    </w:p>
    <w:p w:rsidR="008D483B" w:rsidRPr="008D483B" w:rsidRDefault="008D483B" w:rsidP="008D483B">
      <w:pPr>
        <w:rPr>
          <w:lang w:val="en-IN"/>
        </w:rPr>
      </w:pPr>
      <w:r w:rsidRPr="008D483B">
        <w:rPr>
          <w:lang w:val="en-IN"/>
        </w:rPr>
        <w:t xml:space="preserve">This was a parallel-group, randomised controlled trial conducted over 12 months at a tertiary care hospital in </w:t>
      </w:r>
      <w:proofErr w:type="spellStart"/>
      <w:r w:rsidRPr="008D483B">
        <w:rPr>
          <w:lang w:val="en-IN"/>
        </w:rPr>
        <w:t>Belagavi</w:t>
      </w:r>
      <w:proofErr w:type="spellEnd"/>
      <w:r w:rsidRPr="008D483B">
        <w:rPr>
          <w:lang w:val="en-IN"/>
        </w:rPr>
        <w:t>, Karnataka, India. Participants were enrolled from inpatient and outpatient departments. Allocation to two groups of 15 was performed using a random numbers table (non-probability sampling). The study adhered to the CONSORT reporting guidelines for randomised controlled trials.</w:t>
      </w:r>
    </w:p>
    <w:p w:rsidR="008D483B" w:rsidRPr="008D483B" w:rsidRDefault="008D483B" w:rsidP="008D483B">
      <w:pPr>
        <w:rPr>
          <w:b/>
          <w:bCs/>
          <w:lang w:val="en-IN"/>
        </w:rPr>
      </w:pPr>
      <w:r w:rsidRPr="008D483B">
        <w:rPr>
          <w:b/>
          <w:bCs/>
          <w:lang w:val="en-IN"/>
        </w:rPr>
        <w:t>Participants</w:t>
      </w:r>
    </w:p>
    <w:p w:rsidR="008D483B" w:rsidRPr="008D483B" w:rsidRDefault="008D483B" w:rsidP="008D483B">
      <w:pPr>
        <w:rPr>
          <w:lang w:val="en-IN"/>
        </w:rPr>
      </w:pPr>
      <w:r w:rsidRPr="008D483B">
        <w:rPr>
          <w:lang w:val="en-IN"/>
        </w:rPr>
        <w:t xml:space="preserve">Inclusion criteria were: participants of either sex aged 18–65 years; confirmed diagnosis of first-ever ischemic or haemorrhagic stroke of more than three months' duration; spasticity grade ≥1+ on the Modified Ashworth Scale (MAS) in at least one major upper or lower limb muscle group; preserved consciousness with ability to follow verbal commands and no hearing disability; and absence of other neurological, musculoskeletal, or cardiac comorbidities. Exclusion criteria included severe cognitive impairment, known allergy or intolerance to oral Baclofen, sensory disturbances, history of seizures or epilepsy, presence of metallic implants or electronic devices (e.g., pacemaker, cochlear implants), concurrent spasticity-reducing treatments (e.g., </w:t>
      </w:r>
      <w:proofErr w:type="spellStart"/>
      <w:r w:rsidRPr="008D483B">
        <w:rPr>
          <w:lang w:val="en-IN"/>
        </w:rPr>
        <w:t>botulinum</w:t>
      </w:r>
      <w:proofErr w:type="spellEnd"/>
      <w:r w:rsidRPr="008D483B">
        <w:rPr>
          <w:lang w:val="en-IN"/>
        </w:rPr>
        <w:t xml:space="preserve"> toxin, </w:t>
      </w:r>
      <w:proofErr w:type="spellStart"/>
      <w:r w:rsidRPr="008D483B">
        <w:rPr>
          <w:lang w:val="en-IN"/>
        </w:rPr>
        <w:t>intrathecal</w:t>
      </w:r>
      <w:proofErr w:type="spellEnd"/>
      <w:r w:rsidRPr="008D483B">
        <w:rPr>
          <w:lang w:val="en-IN"/>
        </w:rPr>
        <w:t xml:space="preserve"> Baclofen), and unstable medical conditions.</w:t>
      </w:r>
    </w:p>
    <w:p w:rsidR="008D483B" w:rsidRPr="008D483B" w:rsidRDefault="008D483B" w:rsidP="008D483B">
      <w:pPr>
        <w:rPr>
          <w:lang w:val="en-IN"/>
        </w:rPr>
      </w:pPr>
      <w:r w:rsidRPr="008D483B">
        <w:rPr>
          <w:lang w:val="en-IN"/>
        </w:rPr>
        <w:t>Sample size was calculated using the formula n = 2(Zα + Zβ</w:t>
      </w:r>
      <w:proofErr w:type="gramStart"/>
      <w:r w:rsidRPr="008D483B">
        <w:rPr>
          <w:lang w:val="en-IN"/>
        </w:rPr>
        <w:t>)²</w:t>
      </w:r>
      <w:proofErr w:type="gramEnd"/>
      <w:r w:rsidRPr="008D483B">
        <w:rPr>
          <w:lang w:val="en-IN"/>
        </w:rPr>
        <w:t xml:space="preserve"> × σ² / d², with a two-tailed significance level of 5% (Zα = 1.96), power of 80% (Zβ = 0.84), and σ = d = 2.33, yielding n = 15 per group (total N = 30).</w:t>
      </w:r>
    </w:p>
    <w:p w:rsidR="008D483B" w:rsidRPr="008D483B" w:rsidRDefault="008D483B" w:rsidP="008D483B">
      <w:pPr>
        <w:rPr>
          <w:b/>
          <w:bCs/>
          <w:lang w:val="en-IN"/>
        </w:rPr>
      </w:pPr>
      <w:r w:rsidRPr="008D483B">
        <w:rPr>
          <w:b/>
          <w:bCs/>
          <w:lang w:val="en-IN"/>
        </w:rPr>
        <w:t>Interventions</w:t>
      </w:r>
    </w:p>
    <w:p w:rsidR="008D483B" w:rsidRPr="008D483B" w:rsidRDefault="008D483B" w:rsidP="008D483B">
      <w:pPr>
        <w:rPr>
          <w:lang w:val="en-IN"/>
        </w:rPr>
      </w:pPr>
      <w:r w:rsidRPr="008D483B">
        <w:rPr>
          <w:lang w:val="en-IN"/>
        </w:rPr>
        <w:t xml:space="preserve">Group A (Active </w:t>
      </w:r>
      <w:proofErr w:type="spellStart"/>
      <w:r w:rsidRPr="008D483B">
        <w:rPr>
          <w:lang w:val="en-IN"/>
        </w:rPr>
        <w:t>tDCS</w:t>
      </w:r>
      <w:proofErr w:type="spellEnd"/>
      <w:r w:rsidRPr="008D483B">
        <w:rPr>
          <w:lang w:val="en-IN"/>
        </w:rPr>
        <w:t xml:space="preserve"> + Oral Baclofen + Conventional Physiotherapy): A low-amplitude direct current (2 mA) was delivered for 20 minutes using two saline-soaked sponge electrodes (5 × 7 cm) positioned according to the International 10/20 EEG system. The anode was placed over the </w:t>
      </w:r>
      <w:proofErr w:type="spellStart"/>
      <w:r w:rsidRPr="008D483B">
        <w:rPr>
          <w:lang w:val="en-IN"/>
        </w:rPr>
        <w:t>ipsilesional</w:t>
      </w:r>
      <w:proofErr w:type="spellEnd"/>
      <w:r w:rsidRPr="008D483B">
        <w:rPr>
          <w:lang w:val="en-IN"/>
        </w:rPr>
        <w:t xml:space="preserve"> M1 (C3 or C4 depending on side of lesion), and the cathode over the contralateral supraorbital region. Oral Baclofen was prescribed and titrated by the consulting neurologist. Following </w:t>
      </w:r>
      <w:proofErr w:type="spellStart"/>
      <w:r w:rsidRPr="008D483B">
        <w:rPr>
          <w:lang w:val="en-IN"/>
        </w:rPr>
        <w:t>tDCS</w:t>
      </w:r>
      <w:proofErr w:type="spellEnd"/>
      <w:r w:rsidRPr="008D483B">
        <w:rPr>
          <w:lang w:val="en-IN"/>
        </w:rPr>
        <w:t xml:space="preserve">, 40 minutes of conventional physiotherapy was delivered, comprising proprioceptive neuromuscular facilitation (PNF), range-of-motion exercises, inhibitory stretching, strengthening, and task-specific training. Each session lasted 60 minutes, delivered five days per week over two weeks (10 </w:t>
      </w:r>
      <w:proofErr w:type="gramStart"/>
      <w:r w:rsidRPr="008D483B">
        <w:rPr>
          <w:lang w:val="en-IN"/>
        </w:rPr>
        <w:t>sessions</w:t>
      </w:r>
      <w:proofErr w:type="gramEnd"/>
      <w:r w:rsidRPr="008D483B">
        <w:rPr>
          <w:lang w:val="en-IN"/>
        </w:rPr>
        <w:t xml:space="preserve"> total).</w:t>
      </w:r>
    </w:p>
    <w:p w:rsidR="008D483B" w:rsidRPr="008D483B" w:rsidRDefault="008D483B" w:rsidP="008D483B">
      <w:pPr>
        <w:rPr>
          <w:lang w:val="en-IN"/>
        </w:rPr>
      </w:pPr>
      <w:r w:rsidRPr="008D483B">
        <w:rPr>
          <w:lang w:val="en-IN"/>
        </w:rPr>
        <w:t xml:space="preserve">Group B (Sham </w:t>
      </w:r>
      <w:proofErr w:type="spellStart"/>
      <w:r w:rsidRPr="008D483B">
        <w:rPr>
          <w:lang w:val="en-IN"/>
        </w:rPr>
        <w:t>tDCS</w:t>
      </w:r>
      <w:proofErr w:type="spellEnd"/>
      <w:r w:rsidRPr="008D483B">
        <w:rPr>
          <w:lang w:val="en-IN"/>
        </w:rPr>
        <w:t xml:space="preserve"> + Conventional Physiotherapy): The identical electrode placement was used. Current was ramped up for 10 seconds to achieve adequate blinding and then discontinued, providing 30 seconds of active stimulation followed by 20 minutes of inactive stimulation. The same 40-minute conventional physiotherapy protocol was administered thereafter.</w:t>
      </w:r>
    </w:p>
    <w:p w:rsidR="008D483B" w:rsidRPr="008D483B" w:rsidRDefault="008D483B" w:rsidP="008D483B">
      <w:pPr>
        <w:rPr>
          <w:b/>
          <w:bCs/>
          <w:lang w:val="en-IN"/>
        </w:rPr>
      </w:pPr>
      <w:r w:rsidRPr="008D483B">
        <w:rPr>
          <w:b/>
          <w:bCs/>
          <w:lang w:val="en-IN"/>
        </w:rPr>
        <w:t>Outcome Measures</w:t>
      </w:r>
    </w:p>
    <w:p w:rsidR="008D483B" w:rsidRPr="008D483B" w:rsidRDefault="008D483B" w:rsidP="008D483B">
      <w:pPr>
        <w:rPr>
          <w:lang w:val="en-IN"/>
        </w:rPr>
      </w:pPr>
      <w:r w:rsidRPr="008D483B">
        <w:rPr>
          <w:lang w:val="en-IN"/>
        </w:rPr>
        <w:t>Spasticity was assessed using the Modified Ashworth Scale (MAS; inter-</w:t>
      </w:r>
      <w:proofErr w:type="spellStart"/>
      <w:r w:rsidRPr="008D483B">
        <w:rPr>
          <w:lang w:val="en-IN"/>
        </w:rPr>
        <w:t>rater</w:t>
      </w:r>
      <w:proofErr w:type="spellEnd"/>
      <w:r w:rsidRPr="008D483B">
        <w:rPr>
          <w:lang w:val="en-IN"/>
        </w:rPr>
        <w:t xml:space="preserve"> reliability ICC = 0.92; intra-</w:t>
      </w:r>
      <w:proofErr w:type="spellStart"/>
      <w:r w:rsidRPr="008D483B">
        <w:rPr>
          <w:lang w:val="en-IN"/>
        </w:rPr>
        <w:t>rater</w:t>
      </w:r>
      <w:proofErr w:type="spellEnd"/>
      <w:r w:rsidRPr="008D483B">
        <w:rPr>
          <w:lang w:val="en-IN"/>
        </w:rPr>
        <w:t xml:space="preserve"> ICC = 0.89) across 12 muscle groups: shoulder flexors, shoulder extensors, elbow flexors, elbow extensors, wrist flexors, wrist extensors, hip flexors, hip extensors, knee flexors, knee extensors, ankle </w:t>
      </w:r>
      <w:proofErr w:type="spellStart"/>
      <w:r w:rsidRPr="008D483B">
        <w:rPr>
          <w:lang w:val="en-IN"/>
        </w:rPr>
        <w:t>dorsiflexors</w:t>
      </w:r>
      <w:proofErr w:type="spellEnd"/>
      <w:r w:rsidRPr="008D483B">
        <w:rPr>
          <w:lang w:val="en-IN"/>
        </w:rPr>
        <w:t xml:space="preserve">, and ankle </w:t>
      </w:r>
      <w:proofErr w:type="spellStart"/>
      <w:r w:rsidRPr="008D483B">
        <w:rPr>
          <w:lang w:val="en-IN"/>
        </w:rPr>
        <w:t>plantarflexors</w:t>
      </w:r>
      <w:proofErr w:type="spellEnd"/>
      <w:r w:rsidRPr="008D483B">
        <w:rPr>
          <w:lang w:val="en-IN"/>
        </w:rPr>
        <w:t xml:space="preserve">. </w:t>
      </w:r>
      <w:proofErr w:type="gramStart"/>
      <w:r w:rsidRPr="008D483B">
        <w:rPr>
          <w:lang w:val="en-IN"/>
        </w:rPr>
        <w:t>The MAS grades resistance to passive movement on a 0–4 ordinal scale.</w:t>
      </w:r>
      <w:proofErr w:type="gramEnd"/>
      <w:r w:rsidRPr="008D483B">
        <w:rPr>
          <w:lang w:val="en-IN"/>
        </w:rPr>
        <w:t xml:space="preserve"> Motor function was evaluated using the </w:t>
      </w:r>
      <w:proofErr w:type="spellStart"/>
      <w:r w:rsidRPr="008D483B">
        <w:rPr>
          <w:lang w:val="en-IN"/>
        </w:rPr>
        <w:t>Fugl</w:t>
      </w:r>
      <w:proofErr w:type="spellEnd"/>
      <w:r w:rsidRPr="008D483B">
        <w:rPr>
          <w:lang w:val="en-IN"/>
        </w:rPr>
        <w:t>-Meyer Assessment (FMA) motor subscale (inter-</w:t>
      </w:r>
      <w:proofErr w:type="spellStart"/>
      <w:r w:rsidRPr="008D483B">
        <w:rPr>
          <w:lang w:val="en-IN"/>
        </w:rPr>
        <w:t>rater</w:t>
      </w:r>
      <w:proofErr w:type="spellEnd"/>
      <w:r w:rsidRPr="008D483B">
        <w:rPr>
          <w:lang w:val="en-IN"/>
        </w:rPr>
        <w:t xml:space="preserve"> reliability ICC = 0.91–0.96; intra-</w:t>
      </w:r>
      <w:proofErr w:type="spellStart"/>
      <w:r w:rsidRPr="008D483B">
        <w:rPr>
          <w:lang w:val="en-IN"/>
        </w:rPr>
        <w:t>rater</w:t>
      </w:r>
      <w:proofErr w:type="spellEnd"/>
      <w:r w:rsidRPr="008D483B">
        <w:rPr>
          <w:lang w:val="en-IN"/>
        </w:rPr>
        <w:t xml:space="preserve"> ICC = 0.94–0.98), comprising upper extremity (0–66) and lower extremity (0–34) domains. Quality of life was assessed using the Stroke Impact Scale (SIS), a 59-item </w:t>
      </w:r>
      <w:proofErr w:type="spellStart"/>
      <w:r w:rsidRPr="008D483B">
        <w:rPr>
          <w:lang w:val="en-IN"/>
        </w:rPr>
        <w:t>multidomain</w:t>
      </w:r>
      <w:proofErr w:type="spellEnd"/>
      <w:r w:rsidRPr="008D483B">
        <w:rPr>
          <w:lang w:val="en-IN"/>
        </w:rPr>
        <w:t xml:space="preserve"> instrument covering strength, hand function, ADL, mobility, communication, emotion, memory, and social participation. All assessments were conducted by a blinded assessor at baseline (pre-intervention) and following the 10th session (post-intervention).</w:t>
      </w:r>
    </w:p>
    <w:p w:rsidR="008D483B" w:rsidRPr="008D483B" w:rsidRDefault="008D483B" w:rsidP="008D483B">
      <w:pPr>
        <w:rPr>
          <w:b/>
          <w:bCs/>
          <w:lang w:val="en-IN"/>
        </w:rPr>
      </w:pPr>
      <w:r w:rsidRPr="008D483B">
        <w:rPr>
          <w:b/>
          <w:bCs/>
          <w:lang w:val="en-IN"/>
        </w:rPr>
        <w:t>Statistical Analysis</w:t>
      </w:r>
    </w:p>
    <w:p w:rsidR="008D483B" w:rsidRPr="008D483B" w:rsidRDefault="008D483B" w:rsidP="008D483B">
      <w:pPr>
        <w:rPr>
          <w:lang w:val="en-IN"/>
        </w:rPr>
      </w:pPr>
      <w:r w:rsidRPr="008D483B">
        <w:rPr>
          <w:lang w:val="en-IN"/>
        </w:rPr>
        <w:t>Data were analysed using SPSS version 23. Normality of pre- and post-intervention scores was evaluated using the Shapiro-</w:t>
      </w:r>
      <w:proofErr w:type="spellStart"/>
      <w:r w:rsidRPr="008D483B">
        <w:rPr>
          <w:lang w:val="en-IN"/>
        </w:rPr>
        <w:t>Wilk</w:t>
      </w:r>
      <w:proofErr w:type="spellEnd"/>
      <w:r w:rsidRPr="008D483B">
        <w:rPr>
          <w:lang w:val="en-IN"/>
        </w:rPr>
        <w:t xml:space="preserve"> test. As scores were non-normally distributed (p &lt; 0.05) across both groups, non-parametric tests were employed. Within-group changes were assessed using the Wilcoxon matched-pairs signed-rank test. Between-group comparisons of post-intervention scores were performed using the Mann-Whitney U test. Statistical significance was defined as p &lt; 0.05; p &lt; 0.01 and p &lt; 0.001 were considered very significant and extremely significant, respectively. Effect size was calculated as mean difference divided by the standard deviation of the difference.</w:t>
      </w:r>
    </w:p>
    <w:p w:rsidR="009537FE" w:rsidRDefault="009C4702"/>
    <w:p w:rsidR="008D483B" w:rsidRDefault="008D483B"/>
    <w:p w:rsidR="008D483B" w:rsidRPr="008D483B" w:rsidRDefault="008D483B" w:rsidP="008D483B">
      <w:pPr>
        <w:rPr>
          <w:b/>
          <w:bCs/>
          <w:lang w:val="en-IN"/>
        </w:rPr>
      </w:pPr>
      <w:r w:rsidRPr="008D483B">
        <w:rPr>
          <w:b/>
          <w:bCs/>
          <w:lang w:val="en-IN"/>
        </w:rPr>
        <w:lastRenderedPageBreak/>
        <w:t>RESULTS</w:t>
      </w:r>
    </w:p>
    <w:p w:rsidR="008D483B" w:rsidRPr="008D483B" w:rsidRDefault="008D483B" w:rsidP="008D483B">
      <w:pPr>
        <w:rPr>
          <w:b/>
          <w:bCs/>
          <w:lang w:val="en-IN"/>
        </w:rPr>
      </w:pPr>
      <w:r w:rsidRPr="008D483B">
        <w:rPr>
          <w:b/>
          <w:bCs/>
          <w:lang w:val="en-IN"/>
        </w:rPr>
        <w:t>Demographic Characteristics</w:t>
      </w:r>
    </w:p>
    <w:p w:rsidR="008D483B" w:rsidRPr="008D483B" w:rsidRDefault="008D483B" w:rsidP="008D483B">
      <w:pPr>
        <w:rPr>
          <w:lang w:val="en-IN"/>
        </w:rPr>
      </w:pPr>
      <w:r w:rsidRPr="008D483B">
        <w:rPr>
          <w:lang w:val="en-IN"/>
        </w:rPr>
        <w:t>Thirty participants were enrolled and completed the study (N = 30; Group A: n = 15; Group B: n = 15). The sample comprised 20 males (66.7%) and 10 females (33.3%), reflecting the established epidemiological preponderance of stroke in men. Participants ranged in age from 36 to 64 years. Mean age was 59.60 ± 8.72 years in Group A and 53.07 ± 12.08 years in Group B; between-group comparison confirmed no statistically significant difference (Mann-Whitney U test: z = 1.185, p = 0.236). Mean BMI was 25.63 ± 3.02 kg/m² in Group A and 26.18 ± 3.44 kg/m² in Group B (z = 0.415, p = 0.678). Occupational backgrounds were heterogeneous, including housewives, farmers, business professionals, IT workers, and bank employees. Baseline comparability across groups confirmed that randomisation was effective.</w:t>
      </w:r>
    </w:p>
    <w:p w:rsidR="008D483B" w:rsidRPr="008D483B" w:rsidRDefault="008D483B" w:rsidP="008D483B">
      <w:pPr>
        <w:rPr>
          <w:b/>
          <w:bCs/>
          <w:lang w:val="en-IN"/>
        </w:rPr>
      </w:pPr>
      <w:r w:rsidRPr="008D483B">
        <w:rPr>
          <w:b/>
          <w:bCs/>
          <w:lang w:val="en-IN"/>
        </w:rPr>
        <w:t>Modified Ashworth Scale – Upper Limb</w:t>
      </w:r>
    </w:p>
    <w:p w:rsidR="008D483B" w:rsidRPr="008D483B" w:rsidRDefault="008D483B" w:rsidP="008D483B">
      <w:pPr>
        <w:rPr>
          <w:lang w:val="en-IN"/>
        </w:rPr>
      </w:pPr>
      <w:r w:rsidRPr="008D483B">
        <w:rPr>
          <w:lang w:val="en-IN"/>
        </w:rPr>
        <w:t xml:space="preserve">Within-group analysis revealed highly significant reductions in MAS scores for all upper limb muscle groups in both groups (Wilcoxon signed-rank test, p = 0.001 for all comparisons). In Group A, shoulder flexors declined from 3.00 ± 0.00 to 1.80 ± 0.41 (effect size 2.90), elbow flexors from 2.87 ± 0.35 to 1.73 ± 0.46 (effect size 3.22), and wrist extensors from 1.93 ± 0.46 to 1.00 ± 0.00 (effect size 2.04). Between-group analysis confirmed statistically significant superiority of Group A post-intervention across all upper limb variables: shoulder flexors (z = 3.430, p = 0.001), shoulder extensors (z = 3.328, p = 0.001), elbow flexors (z = 3.918, p = 0.000), elbow extensors (z = 4.667, p = 0.000), wrist flexors (z = 2.487, p = 0.013), and wrist extensors (z = 3.247, p = 0.001). Pre-intervention scores were comparable across groups for all upper limb variables. </w:t>
      </w:r>
      <w:proofErr w:type="gramStart"/>
      <w:r w:rsidRPr="008D483B">
        <w:rPr>
          <w:lang w:val="en-IN"/>
        </w:rPr>
        <w:t>(See Table 1.)</w:t>
      </w:r>
      <w:proofErr w:type="gramEnd"/>
    </w:p>
    <w:p w:rsidR="008D483B" w:rsidRPr="008D483B" w:rsidRDefault="008D483B" w:rsidP="008D483B">
      <w:pPr>
        <w:rPr>
          <w:b/>
          <w:bCs/>
          <w:lang w:val="en-IN"/>
        </w:rPr>
      </w:pPr>
      <w:r w:rsidRPr="008D483B">
        <w:rPr>
          <w:b/>
          <w:bCs/>
          <w:lang w:val="en-IN"/>
        </w:rPr>
        <w:t>Modified Ashworth Scale – Lower Limb</w:t>
      </w:r>
    </w:p>
    <w:p w:rsidR="008D483B" w:rsidRPr="008D483B" w:rsidRDefault="008D483B" w:rsidP="008D483B">
      <w:pPr>
        <w:rPr>
          <w:lang w:val="en-IN"/>
        </w:rPr>
      </w:pPr>
      <w:r w:rsidRPr="008D483B">
        <w:rPr>
          <w:lang w:val="en-IN"/>
        </w:rPr>
        <w:t xml:space="preserve">Highly significant within-group improvements were observed across all lower limb muscle groups in both groups. Group </w:t>
      </w:r>
      <w:proofErr w:type="gramStart"/>
      <w:r w:rsidRPr="008D483B">
        <w:rPr>
          <w:lang w:val="en-IN"/>
        </w:rPr>
        <w:t>A</w:t>
      </w:r>
      <w:proofErr w:type="gramEnd"/>
      <w:r w:rsidRPr="008D483B">
        <w:rPr>
          <w:lang w:val="en-IN"/>
        </w:rPr>
        <w:t xml:space="preserve"> demonstrated larger effect sizes throughout: hip flexors 2.90, knee flexors 4.13, and ankle </w:t>
      </w:r>
      <w:proofErr w:type="spellStart"/>
      <w:r w:rsidRPr="008D483B">
        <w:rPr>
          <w:lang w:val="en-IN"/>
        </w:rPr>
        <w:t>plantarflexors</w:t>
      </w:r>
      <w:proofErr w:type="spellEnd"/>
      <w:r w:rsidRPr="008D483B">
        <w:rPr>
          <w:lang w:val="en-IN"/>
        </w:rPr>
        <w:t xml:space="preserve"> 2.04, compared to Group B effect sizes ranging from 0.68 to 1.03. Between-group comparisons confirmed significant superiority of Group A post-intervention for all lower limb variables: hip flexors (z = 4.290, p = 0.000), hip extensors (z = 3.838, p = 0.000), knee flexors (z = 3.042, p = 0.002), knee extensors (z = 2.896, p = 0.004), ankle </w:t>
      </w:r>
      <w:proofErr w:type="spellStart"/>
      <w:r w:rsidRPr="008D483B">
        <w:rPr>
          <w:lang w:val="en-IN"/>
        </w:rPr>
        <w:t>dorsiflexors</w:t>
      </w:r>
      <w:proofErr w:type="spellEnd"/>
      <w:r w:rsidRPr="008D483B">
        <w:rPr>
          <w:lang w:val="en-IN"/>
        </w:rPr>
        <w:t xml:space="preserve"> (z = 3.808, p = 0.000), and ankle </w:t>
      </w:r>
      <w:proofErr w:type="spellStart"/>
      <w:r w:rsidRPr="008D483B">
        <w:rPr>
          <w:lang w:val="en-IN"/>
        </w:rPr>
        <w:t>plantarflexors</w:t>
      </w:r>
      <w:proofErr w:type="spellEnd"/>
      <w:r w:rsidRPr="008D483B">
        <w:rPr>
          <w:lang w:val="en-IN"/>
        </w:rPr>
        <w:t xml:space="preserve"> (z = 3.963, p = 0.000). </w:t>
      </w:r>
      <w:proofErr w:type="gramStart"/>
      <w:r w:rsidRPr="008D483B">
        <w:rPr>
          <w:lang w:val="en-IN"/>
        </w:rPr>
        <w:t>(See Table 2.)</w:t>
      </w:r>
      <w:proofErr w:type="gramEnd"/>
    </w:p>
    <w:p w:rsidR="008D483B" w:rsidRPr="008D483B" w:rsidRDefault="008D483B" w:rsidP="008D483B">
      <w:pPr>
        <w:rPr>
          <w:b/>
          <w:bCs/>
          <w:lang w:val="en-IN"/>
        </w:rPr>
      </w:pPr>
      <w:proofErr w:type="spellStart"/>
      <w:r w:rsidRPr="008D483B">
        <w:rPr>
          <w:b/>
          <w:bCs/>
          <w:lang w:val="en-IN"/>
        </w:rPr>
        <w:t>Fugl</w:t>
      </w:r>
      <w:proofErr w:type="spellEnd"/>
      <w:r w:rsidRPr="008D483B">
        <w:rPr>
          <w:b/>
          <w:bCs/>
          <w:lang w:val="en-IN"/>
        </w:rPr>
        <w:t>-Meyer Assessment Scale</w:t>
      </w:r>
    </w:p>
    <w:p w:rsidR="008D483B" w:rsidRPr="008D483B" w:rsidRDefault="008D483B" w:rsidP="008D483B">
      <w:pPr>
        <w:rPr>
          <w:lang w:val="en-IN"/>
        </w:rPr>
      </w:pPr>
      <w:r w:rsidRPr="008D483B">
        <w:rPr>
          <w:lang w:val="en-IN"/>
        </w:rPr>
        <w:t xml:space="preserve">Group A exhibited a mean FMA motor score improvement from 29.13 ± 4.12 at baseline to 48.33 ± 2.74 post-intervention (mean change: +19.20 ± 4.06 points; effect size 4.73; z = 3.434, p = 0.001). Group B improved from 26.07 ± 4.40 to 35.13 ± 4.44 (mean change: +9.07 ± 2.91; effect size 3.11; z = 3.421, p = 0.001). The mean improvement in Group A was more than double that of Group B. Between-group comparison of post-intervention scores confirmed significant superiority of Group A (z = 4.677, p = 0.000). The magnitude of improvement in Group A substantially exceeded the minimally clinically important difference (MCID) of 4.25–7.25 points. </w:t>
      </w:r>
      <w:proofErr w:type="gramStart"/>
      <w:r w:rsidRPr="008D483B">
        <w:rPr>
          <w:lang w:val="en-IN"/>
        </w:rPr>
        <w:t>(See Table 3.)</w:t>
      </w:r>
      <w:proofErr w:type="gramEnd"/>
    </w:p>
    <w:p w:rsidR="008D483B" w:rsidRPr="008D483B" w:rsidRDefault="008D483B" w:rsidP="008D483B">
      <w:pPr>
        <w:rPr>
          <w:b/>
          <w:bCs/>
          <w:lang w:val="en-IN"/>
        </w:rPr>
      </w:pPr>
      <w:r w:rsidRPr="008D483B">
        <w:rPr>
          <w:b/>
          <w:bCs/>
          <w:lang w:val="en-IN"/>
        </w:rPr>
        <w:t>Stroke Impact Scale</w:t>
      </w:r>
    </w:p>
    <w:p w:rsidR="008D483B" w:rsidRPr="008D483B" w:rsidRDefault="008D483B" w:rsidP="008D483B">
      <w:pPr>
        <w:rPr>
          <w:lang w:val="en-IN"/>
        </w:rPr>
      </w:pPr>
      <w:r w:rsidRPr="008D483B">
        <w:rPr>
          <w:lang w:val="en-IN"/>
        </w:rPr>
        <w:t xml:space="preserve">Group A demonstrated a mean SIS improvement from 42.33 ± 3.72 to 63.13 ± 5.26 (change: +20.80 ± 4.18; effect size 4.98; z = 3.417, p = 0.001). Group B improved from 42.80 ± 2.46 to 49.27 ± 4.20 (change: +6.47 ± 3.09; effect size 2.09; z = 3.426, p = 0.001). Baseline SIS scores were equivalent between groups (z = 0.458, p = 0.647), confirming that the differential outcomes were attributable to the intervention. Between-group analysis confirmed a highly significant superiority of Group A at post-intervention (z = 4.431, p = 0.000). </w:t>
      </w:r>
      <w:proofErr w:type="gramStart"/>
      <w:r w:rsidRPr="008D483B">
        <w:rPr>
          <w:lang w:val="en-IN"/>
        </w:rPr>
        <w:t>(See Table 3.)</w:t>
      </w:r>
      <w:proofErr w:type="gramEnd"/>
    </w:p>
    <w:p w:rsidR="008D483B" w:rsidRPr="008D483B" w:rsidRDefault="008D483B" w:rsidP="008D483B">
      <w:pPr>
        <w:rPr>
          <w:lang w:val="en-IN"/>
        </w:rPr>
      </w:pPr>
    </w:p>
    <w:p w:rsidR="008D483B" w:rsidRPr="008D483B" w:rsidRDefault="008D483B" w:rsidP="008D483B">
      <w:pPr>
        <w:rPr>
          <w:lang w:val="en-IN"/>
        </w:rPr>
      </w:pPr>
      <w:r w:rsidRPr="008D483B">
        <w:rPr>
          <w:b/>
          <w:bCs/>
          <w:lang w:val="en-IN"/>
        </w:rPr>
        <w:t>Discussion</w:t>
      </w:r>
    </w:p>
    <w:p w:rsidR="008D483B" w:rsidRPr="008D483B" w:rsidRDefault="008D483B" w:rsidP="008D483B">
      <w:pPr>
        <w:rPr>
          <w:lang w:val="en-IN"/>
        </w:rPr>
      </w:pPr>
      <w:r w:rsidRPr="008D483B">
        <w:rPr>
          <w:lang w:val="en-IN"/>
        </w:rPr>
        <w:t xml:space="preserve">This trial examined the therapeutic impact of combining anodal </w:t>
      </w:r>
      <w:proofErr w:type="spellStart"/>
      <w:r w:rsidRPr="008D483B">
        <w:rPr>
          <w:lang w:val="en-IN"/>
        </w:rPr>
        <w:t>tDCS</w:t>
      </w:r>
      <w:proofErr w:type="spellEnd"/>
      <w:r w:rsidRPr="008D483B">
        <w:rPr>
          <w:lang w:val="en-IN"/>
        </w:rPr>
        <w:t xml:space="preserve"> with oral Baclofen and conventional physiotherapy in thirty stroke survivors presenting with spastic hemiplegia, using a parallel-group randomized design. Participants allocated to Group A underwent active </w:t>
      </w:r>
      <w:proofErr w:type="spellStart"/>
      <w:r w:rsidRPr="008D483B">
        <w:rPr>
          <w:lang w:val="en-IN"/>
        </w:rPr>
        <w:t>tDCS</w:t>
      </w:r>
      <w:proofErr w:type="spellEnd"/>
      <w:r w:rsidRPr="008D483B">
        <w:rPr>
          <w:lang w:val="en-IN"/>
        </w:rPr>
        <w:t xml:space="preserve"> alongside oral Baclofen and standard physiotherapy, while those in Group B received placebo stimulation paired with the same physiotherapy protocol, delivered over ten sessions spanning two weeks. Pre- to post-intervention comparisons demonstrated statistically meaningful improvements within both groups across all three outcome instruments — the Modified Ashworth Scale (MAS), </w:t>
      </w:r>
      <w:proofErr w:type="spellStart"/>
      <w:r w:rsidRPr="008D483B">
        <w:rPr>
          <w:lang w:val="en-IN"/>
        </w:rPr>
        <w:t>Fugl</w:t>
      </w:r>
      <w:proofErr w:type="spellEnd"/>
      <w:r w:rsidRPr="008D483B">
        <w:rPr>
          <w:lang w:val="en-IN"/>
        </w:rPr>
        <w:t xml:space="preserve">-Meyer Assessment (FMA), and Stroke Impact Scale (SIS). Critically, between-group comparisons confirmed that Group A achieved substantially superior outcomes across every MAS </w:t>
      </w:r>
      <w:r w:rsidRPr="008D483B">
        <w:rPr>
          <w:lang w:val="en-IN"/>
        </w:rPr>
        <w:lastRenderedPageBreak/>
        <w:t>muscle group evaluated, as well as on the FMA motor subscale and SIS total scores, affirming a clinically significant additive benefit conferred by the combined intervention.</w:t>
      </w:r>
    </w:p>
    <w:p w:rsidR="008D483B" w:rsidRPr="008D483B" w:rsidRDefault="008D483B" w:rsidP="008D483B">
      <w:pPr>
        <w:rPr>
          <w:lang w:val="en-IN"/>
        </w:rPr>
      </w:pPr>
      <w:r w:rsidRPr="008D483B">
        <w:rPr>
          <w:lang w:val="en-IN"/>
        </w:rPr>
        <w:t xml:space="preserve">Male participants constituted 66.67% of the study cohort, a distribution consistent with published epidemiological data demonstrating elevated stroke susceptibility in men, largely driven by a higher burden of cardiovascular risk factors such as hypertension, tobacco use, and lipid </w:t>
      </w:r>
      <w:proofErr w:type="spellStart"/>
      <w:r w:rsidRPr="008D483B">
        <w:rPr>
          <w:lang w:val="en-IN"/>
        </w:rPr>
        <w:t>dysregulation</w:t>
      </w:r>
      <w:proofErr w:type="spellEnd"/>
      <w:r w:rsidRPr="008D483B">
        <w:rPr>
          <w:lang w:val="en-IN"/>
        </w:rPr>
        <w:t>.</w:t>
      </w:r>
      <w:r w:rsidRPr="008D483B">
        <w:rPr>
          <w:vertAlign w:val="superscript"/>
          <w:lang w:val="en-IN"/>
        </w:rPr>
        <w:t>[10]</w:t>
      </w:r>
      <w:r w:rsidRPr="008D483B">
        <w:rPr>
          <w:lang w:val="en-IN"/>
        </w:rPr>
        <w:t xml:space="preserve"> The mean participant ages of 59.60 ± 8.72 years in Group A and 53.07 ± 12.08 years in Group B are characteristic of the stroke survivor population seen in </w:t>
      </w:r>
      <w:proofErr w:type="spellStart"/>
      <w:r w:rsidRPr="008D483B">
        <w:rPr>
          <w:lang w:val="en-IN"/>
        </w:rPr>
        <w:t>subacute</w:t>
      </w:r>
      <w:proofErr w:type="spellEnd"/>
      <w:r w:rsidRPr="008D483B">
        <w:rPr>
          <w:lang w:val="en-IN"/>
        </w:rPr>
        <w:t xml:space="preserve"> rehabilitation settings, and between-group comparisons confirmed no statistically meaningful disparity in either age (p = 0.236) or body mass index (BMI) (p = 0.678), supporting baseline equivalence between groups. The finding that both groups presented with BMI values within the overweight-to-obese range per Asia-Pacific criteria is congruent with established evidence linking adiposity to elevated cerebrovascular risk in South Asian populations</w:t>
      </w:r>
      <w:proofErr w:type="gramStart"/>
      <w:r w:rsidRPr="008D483B">
        <w:rPr>
          <w:lang w:val="en-IN"/>
        </w:rPr>
        <w:t>.</w:t>
      </w:r>
      <w:r w:rsidRPr="008D483B">
        <w:rPr>
          <w:vertAlign w:val="superscript"/>
          <w:lang w:val="en-IN"/>
        </w:rPr>
        <w:t>[</w:t>
      </w:r>
      <w:proofErr w:type="gramEnd"/>
      <w:r w:rsidRPr="008D483B">
        <w:rPr>
          <w:vertAlign w:val="superscript"/>
          <w:lang w:val="en-IN"/>
        </w:rPr>
        <w:t>11]</w:t>
      </w:r>
    </w:p>
    <w:p w:rsidR="008D483B" w:rsidRPr="008D483B" w:rsidRDefault="008D483B" w:rsidP="008D483B">
      <w:pPr>
        <w:rPr>
          <w:lang w:val="en-IN"/>
        </w:rPr>
      </w:pPr>
      <w:r w:rsidRPr="008D483B">
        <w:rPr>
          <w:lang w:val="en-IN"/>
        </w:rPr>
        <w:t xml:space="preserve">Both groups achieved statistically significant reductions in MAS scores across all upper and lower limb muscle groups after the intervention period. Group A, however, demonstrated considerably larger improvements, with effect sizes spanning 2.04–3.61 for upper limb musculature versus 0.68–1.37 in Group B, and 2.04–4.13 for lower limb musculature versus 0.68–1.03 in Group B, with all between-group comparisons attaining statistical significance (p ≤ 0.013). The greater magnitude of spasticity reduction in Group A is mechanistically explicable through the synergistic action of its two active components. Placement of the anodal </w:t>
      </w:r>
      <w:proofErr w:type="spellStart"/>
      <w:r w:rsidRPr="008D483B">
        <w:rPr>
          <w:lang w:val="en-IN"/>
        </w:rPr>
        <w:t>tDCS</w:t>
      </w:r>
      <w:proofErr w:type="spellEnd"/>
      <w:r w:rsidRPr="008D483B">
        <w:rPr>
          <w:lang w:val="en-IN"/>
        </w:rPr>
        <w:t xml:space="preserve"> electrode over the motor cortex </w:t>
      </w:r>
      <w:proofErr w:type="spellStart"/>
      <w:r w:rsidRPr="008D483B">
        <w:rPr>
          <w:lang w:val="en-IN"/>
        </w:rPr>
        <w:t>ipsilateral</w:t>
      </w:r>
      <w:proofErr w:type="spellEnd"/>
      <w:r w:rsidRPr="008D483B">
        <w:rPr>
          <w:lang w:val="en-IN"/>
        </w:rPr>
        <w:t xml:space="preserve"> to the lesion augments </w:t>
      </w:r>
      <w:proofErr w:type="spellStart"/>
      <w:r w:rsidRPr="008D483B">
        <w:rPr>
          <w:lang w:val="en-IN"/>
        </w:rPr>
        <w:t>corticospinal</w:t>
      </w:r>
      <w:proofErr w:type="spellEnd"/>
      <w:r w:rsidRPr="008D483B">
        <w:rPr>
          <w:lang w:val="en-IN"/>
        </w:rPr>
        <w:t xml:space="preserve"> excitability via glutamate-dependent potentiation mechanisms, thereby working to re-establish the equilibrium between </w:t>
      </w:r>
      <w:proofErr w:type="spellStart"/>
      <w:r w:rsidRPr="008D483B">
        <w:rPr>
          <w:lang w:val="en-IN"/>
        </w:rPr>
        <w:t>facilitatory</w:t>
      </w:r>
      <w:proofErr w:type="spellEnd"/>
      <w:r w:rsidRPr="008D483B">
        <w:rPr>
          <w:lang w:val="en-IN"/>
        </w:rPr>
        <w:t xml:space="preserve"> and inhibitory descending motor signals that is disrupted by the stroke lesion.</w:t>
      </w:r>
      <w:r w:rsidRPr="008D483B">
        <w:rPr>
          <w:vertAlign w:val="superscript"/>
          <w:lang w:val="en-IN"/>
        </w:rPr>
        <w:t>[7]</w:t>
      </w:r>
      <w:r w:rsidRPr="008D483B">
        <w:rPr>
          <w:lang w:val="en-IN"/>
        </w:rPr>
        <w:t xml:space="preserve"> At the same time, oral Baclofen attenuates alpha motor neuron excitability at the spinal level through GABA-B receptor activation, reducing the gain of the </w:t>
      </w:r>
      <w:proofErr w:type="spellStart"/>
      <w:r w:rsidRPr="008D483B">
        <w:rPr>
          <w:lang w:val="en-IN"/>
        </w:rPr>
        <w:t>hyperreflexic</w:t>
      </w:r>
      <w:proofErr w:type="spellEnd"/>
      <w:r w:rsidRPr="008D483B">
        <w:rPr>
          <w:lang w:val="en-IN"/>
        </w:rPr>
        <w:t xml:space="preserve"> stretch reflex circuit.</w:t>
      </w:r>
      <w:r w:rsidRPr="008D483B">
        <w:rPr>
          <w:vertAlign w:val="superscript"/>
          <w:lang w:val="en-IN"/>
        </w:rPr>
        <w:t>[6]</w:t>
      </w:r>
      <w:r w:rsidRPr="008D483B">
        <w:rPr>
          <w:lang w:val="en-IN"/>
        </w:rPr>
        <w:t xml:space="preserve"> This simultaneous engagement of cortical and spinal targets addresses the multilevel pathophysiology of post-stroke spasticity more thoroughly than unilateral pharmacological or </w:t>
      </w:r>
      <w:proofErr w:type="spellStart"/>
      <w:r w:rsidRPr="008D483B">
        <w:rPr>
          <w:lang w:val="en-IN"/>
        </w:rPr>
        <w:t>neuromodulatory</w:t>
      </w:r>
      <w:proofErr w:type="spellEnd"/>
      <w:r w:rsidRPr="008D483B">
        <w:rPr>
          <w:lang w:val="en-IN"/>
        </w:rPr>
        <w:t xml:space="preserve"> approaches, a conclusion supported by Wu et al.’s demonstration of significant tone reduction via </w:t>
      </w:r>
      <w:proofErr w:type="spellStart"/>
      <w:r w:rsidRPr="008D483B">
        <w:rPr>
          <w:lang w:val="en-IN"/>
        </w:rPr>
        <w:t>tDCS</w:t>
      </w:r>
      <w:proofErr w:type="spellEnd"/>
      <w:r w:rsidRPr="008D483B">
        <w:rPr>
          <w:lang w:val="en-IN"/>
        </w:rPr>
        <w:t xml:space="preserve"> and by meta-analytic evidence affirming Baclofen’s </w:t>
      </w:r>
      <w:proofErr w:type="spellStart"/>
      <w:r w:rsidRPr="008D483B">
        <w:rPr>
          <w:lang w:val="en-IN"/>
        </w:rPr>
        <w:t>antispastic</w:t>
      </w:r>
      <w:proofErr w:type="spellEnd"/>
      <w:r w:rsidRPr="008D483B">
        <w:rPr>
          <w:lang w:val="en-IN"/>
        </w:rPr>
        <w:t xml:space="preserve"> efficacy within structured rehabilitation programmes.</w:t>
      </w:r>
      <w:r w:rsidRPr="008D483B">
        <w:rPr>
          <w:vertAlign w:val="superscript"/>
          <w:lang w:val="en-IN"/>
        </w:rPr>
        <w:t>[6,14]</w:t>
      </w:r>
    </w:p>
    <w:p w:rsidR="008D483B" w:rsidRPr="008D483B" w:rsidRDefault="008D483B" w:rsidP="008D483B">
      <w:pPr>
        <w:rPr>
          <w:lang w:val="en-IN"/>
        </w:rPr>
      </w:pPr>
      <w:r w:rsidRPr="008D483B">
        <w:rPr>
          <w:lang w:val="en-IN"/>
        </w:rPr>
        <w:t>On the FMA motor subscale, Group A recorded a mean gain of 19.20 ± 4.06 points compared with 9.07 ± 2.91 points in Group B, with the between-group difference confirmed as highly significant (z = 4.677, p = 0.000). Both figures surpass the threshold for the minimally detectable clinically meaningful change on the FMA motor subscale, reported in the literature as approximately 4.25 to 7.25 points, underscoring that recovery in both arms was genuinely clinically relevant, with Group A’s benefit being more than twofold greater</w:t>
      </w:r>
      <w:proofErr w:type="gramStart"/>
      <w:r w:rsidRPr="008D483B">
        <w:rPr>
          <w:lang w:val="en-IN"/>
        </w:rPr>
        <w:t>.</w:t>
      </w:r>
      <w:r w:rsidRPr="008D483B">
        <w:rPr>
          <w:vertAlign w:val="superscript"/>
          <w:lang w:val="en-IN"/>
        </w:rPr>
        <w:t>[</w:t>
      </w:r>
      <w:proofErr w:type="gramEnd"/>
      <w:r w:rsidRPr="008D483B">
        <w:rPr>
          <w:vertAlign w:val="superscript"/>
          <w:lang w:val="en-IN"/>
        </w:rPr>
        <w:t>16]</w:t>
      </w:r>
      <w:r w:rsidRPr="008D483B">
        <w:rPr>
          <w:lang w:val="en-IN"/>
        </w:rPr>
        <w:t xml:space="preserve"> The superior motor recovery observed in Group A is best understood through the neuroplasticity-enhancing properties of active </w:t>
      </w:r>
      <w:proofErr w:type="spellStart"/>
      <w:r w:rsidRPr="008D483B">
        <w:rPr>
          <w:lang w:val="en-IN"/>
        </w:rPr>
        <w:t>tDCS</w:t>
      </w:r>
      <w:proofErr w:type="spellEnd"/>
      <w:r w:rsidRPr="008D483B">
        <w:rPr>
          <w:lang w:val="en-IN"/>
        </w:rPr>
        <w:t xml:space="preserve">. By inducing sustained increases in synaptic efficacy reminiscent of long-term potentiation, promoting the expression of </w:t>
      </w:r>
      <w:proofErr w:type="spellStart"/>
      <w:r w:rsidRPr="008D483B">
        <w:rPr>
          <w:lang w:val="en-IN"/>
        </w:rPr>
        <w:t>neurotrophic</w:t>
      </w:r>
      <w:proofErr w:type="spellEnd"/>
      <w:r w:rsidRPr="008D483B">
        <w:rPr>
          <w:lang w:val="en-IN"/>
        </w:rPr>
        <w:t xml:space="preserve"> proteins including brain-derived </w:t>
      </w:r>
      <w:proofErr w:type="spellStart"/>
      <w:r w:rsidRPr="008D483B">
        <w:rPr>
          <w:lang w:val="en-IN"/>
        </w:rPr>
        <w:t>neurotrophic</w:t>
      </w:r>
      <w:proofErr w:type="spellEnd"/>
      <w:r w:rsidRPr="008D483B">
        <w:rPr>
          <w:lang w:val="en-IN"/>
        </w:rPr>
        <w:t xml:space="preserve"> factor (BDNF), and encouraging adaptive reorganization of surviving </w:t>
      </w:r>
      <w:proofErr w:type="spellStart"/>
      <w:r w:rsidRPr="008D483B">
        <w:rPr>
          <w:lang w:val="en-IN"/>
        </w:rPr>
        <w:t>peri-lesional</w:t>
      </w:r>
      <w:proofErr w:type="spellEnd"/>
      <w:r w:rsidRPr="008D483B">
        <w:rPr>
          <w:lang w:val="en-IN"/>
        </w:rPr>
        <w:t xml:space="preserve"> cortical tissue, </w:t>
      </w:r>
      <w:proofErr w:type="spellStart"/>
      <w:r w:rsidRPr="008D483B">
        <w:rPr>
          <w:lang w:val="en-IN"/>
        </w:rPr>
        <w:t>tDCS</w:t>
      </w:r>
      <w:proofErr w:type="spellEnd"/>
      <w:r w:rsidRPr="008D483B">
        <w:rPr>
          <w:lang w:val="en-IN"/>
        </w:rPr>
        <w:t xml:space="preserve"> augments the cortical responsiveness to rehabilitative input delivered during concurrent physiotherapy sessions.</w:t>
      </w:r>
      <w:r w:rsidRPr="008D483B">
        <w:rPr>
          <w:vertAlign w:val="superscript"/>
          <w:lang w:val="en-IN"/>
        </w:rPr>
        <w:t>[13]</w:t>
      </w:r>
      <w:r w:rsidRPr="008D483B">
        <w:rPr>
          <w:lang w:val="en-IN"/>
        </w:rPr>
        <w:t xml:space="preserve"> The concurrent suppression of unwanted co-contraction through Baclofen’s spinal action likely permitted cleaner, more volitional motor activation during task practice, further optimizing the conditions for motor relearning. These results are consistent with the highest level of clinical guideline recommendations supporting </w:t>
      </w:r>
      <w:proofErr w:type="spellStart"/>
      <w:r w:rsidRPr="008D483B">
        <w:rPr>
          <w:lang w:val="en-IN"/>
        </w:rPr>
        <w:t>ipsilesional</w:t>
      </w:r>
      <w:proofErr w:type="spellEnd"/>
      <w:r w:rsidRPr="008D483B">
        <w:rPr>
          <w:lang w:val="en-IN"/>
        </w:rPr>
        <w:t xml:space="preserve"> motor cortex </w:t>
      </w:r>
      <w:proofErr w:type="spellStart"/>
      <w:r w:rsidRPr="008D483B">
        <w:rPr>
          <w:lang w:val="en-IN"/>
        </w:rPr>
        <w:t>tDCS</w:t>
      </w:r>
      <w:proofErr w:type="spellEnd"/>
      <w:r w:rsidRPr="008D483B">
        <w:rPr>
          <w:lang w:val="en-IN"/>
        </w:rPr>
        <w:t xml:space="preserve"> for post-stroke motor function recovery</w:t>
      </w:r>
      <w:proofErr w:type="gramStart"/>
      <w:r w:rsidRPr="008D483B">
        <w:rPr>
          <w:lang w:val="en-IN"/>
        </w:rPr>
        <w:t>.</w:t>
      </w:r>
      <w:r w:rsidRPr="008D483B">
        <w:rPr>
          <w:vertAlign w:val="superscript"/>
          <w:lang w:val="en-IN"/>
        </w:rPr>
        <w:t>[</w:t>
      </w:r>
      <w:proofErr w:type="gramEnd"/>
      <w:r w:rsidRPr="008D483B">
        <w:rPr>
          <w:vertAlign w:val="superscript"/>
          <w:lang w:val="en-IN"/>
        </w:rPr>
        <w:t>8]</w:t>
      </w:r>
    </w:p>
    <w:p w:rsidR="008D483B" w:rsidRPr="008D483B" w:rsidRDefault="008D483B" w:rsidP="008D483B">
      <w:pPr>
        <w:rPr>
          <w:lang w:val="en-IN"/>
        </w:rPr>
      </w:pPr>
      <w:r w:rsidRPr="008D483B">
        <w:rPr>
          <w:lang w:val="en-IN"/>
        </w:rPr>
        <w:t>Group A achieved a mean SIS gain of 20.80 ± 4.18 points, markedly exceeding the 6.47 ± 3.09 points observed in Group B, with highly significant between-group differences (z = 4.431, p = 0.000) and no meaningful baseline disparity between groups (p = 0.647). The substantially greater improvement in perceived quality of life within Group A reflects the cumulative functional gains flowing from superior spasticity reduction and motor recovery, including decreased pain during passive and active movement, improved resting limb posture, enhanced capacity for self-care, and better emotional well-being, all dimensions encompassed within the multidimensional SIS framework</w:t>
      </w:r>
      <w:proofErr w:type="gramStart"/>
      <w:r w:rsidRPr="008D483B">
        <w:rPr>
          <w:lang w:val="en-IN"/>
        </w:rPr>
        <w:t>.</w:t>
      </w:r>
      <w:r w:rsidRPr="008D483B">
        <w:rPr>
          <w:vertAlign w:val="superscript"/>
          <w:lang w:val="en-IN"/>
        </w:rPr>
        <w:t>[</w:t>
      </w:r>
      <w:proofErr w:type="gramEnd"/>
      <w:r w:rsidRPr="008D483B">
        <w:rPr>
          <w:vertAlign w:val="superscript"/>
          <w:lang w:val="en-IN"/>
        </w:rPr>
        <w:t>18,19]</w:t>
      </w:r>
    </w:p>
    <w:p w:rsidR="008D483B" w:rsidRPr="008D483B" w:rsidRDefault="008D483B" w:rsidP="008D483B">
      <w:pPr>
        <w:rPr>
          <w:lang w:val="en-IN"/>
        </w:rPr>
      </w:pPr>
      <w:r w:rsidRPr="008D483B">
        <w:rPr>
          <w:lang w:val="en-IN"/>
        </w:rPr>
        <w:t xml:space="preserve">The study’s methodological strengths include the use of well-validated, standardized outcome instruments and a tightly controlled intervention protocol applied uniformly across both arms, reducing the risk of performance-related bias. The multimodal design, which targets spasticity through complementary central and spinal mechanisms, represents a clinically viable and </w:t>
      </w:r>
      <w:r w:rsidRPr="008D483B">
        <w:rPr>
          <w:lang w:val="en-IN"/>
        </w:rPr>
        <w:lastRenderedPageBreak/>
        <w:t>economically accessible rehabilitation strategy. Nevertheless, several limitations temper the generalizability of these findings. The sample comprised only thirty participants, restricting the statistical power available for subgroup analyses and limiting extrapolation to wider stroke populations. No follow-up assessments were conducted beyond the intervention period, leaving open the question of whether the observed benefits were sustained over weeks or months. Additionally, the ordinal, examiner-dependent nature of the MAS may lack the sensitivity to detect finer neurophysiological changes in tone that instrument-based measures such as electromyography or pendulum testing could capture.</w:t>
      </w:r>
      <w:r w:rsidRPr="008D483B">
        <w:rPr>
          <w:vertAlign w:val="superscript"/>
          <w:lang w:val="en-IN"/>
        </w:rPr>
        <w:t>[12]</w:t>
      </w:r>
      <w:r w:rsidRPr="008D483B">
        <w:rPr>
          <w:lang w:val="en-IN"/>
        </w:rPr>
        <w:t xml:space="preserve"> Future investigations should enrol larger cohorts, incorporate extended observational periods to evaluate carryover effects, and integrate objective neurophysiological tools alongside patient-reported measures. Systematic exploration of optimal </w:t>
      </w:r>
      <w:proofErr w:type="spellStart"/>
      <w:r w:rsidRPr="008D483B">
        <w:rPr>
          <w:lang w:val="en-IN"/>
        </w:rPr>
        <w:t>tDCS</w:t>
      </w:r>
      <w:proofErr w:type="spellEnd"/>
      <w:r w:rsidRPr="008D483B">
        <w:rPr>
          <w:lang w:val="en-IN"/>
        </w:rPr>
        <w:t xml:space="preserve"> parameters including electrode montage, current density, and session frequency as well as individualized Baclofen dosing strategies and the influence of lesion characteristics and stroke chronicity on outcomes, would substantially advance the clinical translation of this combined approach</w:t>
      </w:r>
      <w:proofErr w:type="gramStart"/>
      <w:r w:rsidRPr="008D483B">
        <w:rPr>
          <w:lang w:val="en-IN"/>
        </w:rPr>
        <w:t>.</w:t>
      </w:r>
      <w:r w:rsidRPr="008D483B">
        <w:rPr>
          <w:vertAlign w:val="superscript"/>
          <w:lang w:val="en-IN"/>
        </w:rPr>
        <w:t>[</w:t>
      </w:r>
      <w:proofErr w:type="gramEnd"/>
      <w:r w:rsidRPr="008D483B">
        <w:rPr>
          <w:vertAlign w:val="superscript"/>
          <w:lang w:val="en-IN"/>
        </w:rPr>
        <w:t>15,17]</w:t>
      </w:r>
    </w:p>
    <w:p w:rsidR="008D483B" w:rsidRDefault="008D483B" w:rsidP="008D483B">
      <w:pPr>
        <w:rPr>
          <w:vertAlign w:val="superscript"/>
          <w:lang w:val="en-IN"/>
        </w:rPr>
      </w:pPr>
      <w:r w:rsidRPr="008D483B">
        <w:rPr>
          <w:lang w:val="en-IN"/>
        </w:rPr>
        <w:t xml:space="preserve">Taken together, these findings advocate for the incorporation of anodal </w:t>
      </w:r>
      <w:proofErr w:type="spellStart"/>
      <w:r w:rsidRPr="008D483B">
        <w:rPr>
          <w:lang w:val="en-IN"/>
        </w:rPr>
        <w:t>tDCS</w:t>
      </w:r>
      <w:proofErr w:type="spellEnd"/>
      <w:r w:rsidRPr="008D483B">
        <w:rPr>
          <w:lang w:val="en-IN"/>
        </w:rPr>
        <w:t xml:space="preserve"> and oral Baclofen as complementary adjuncts within standard stroke rehabilitation frameworks. The intervention is non-invasive, readily implementable without specialized infrastructure, and demonstrably effective in reducing spasticity while promoting motor and functional recovery, rendering it particularly suitable for deployment in resource-limited rehabilitation environments where the burden of post-stroke neurological disability is disproportionately concentrated</w:t>
      </w:r>
      <w:proofErr w:type="gramStart"/>
      <w:r w:rsidRPr="008D483B">
        <w:rPr>
          <w:lang w:val="en-IN"/>
        </w:rPr>
        <w:t>.</w:t>
      </w:r>
      <w:r w:rsidRPr="008D483B">
        <w:rPr>
          <w:vertAlign w:val="superscript"/>
          <w:lang w:val="en-IN"/>
        </w:rPr>
        <w:t>[</w:t>
      </w:r>
      <w:proofErr w:type="gramEnd"/>
      <w:r w:rsidRPr="008D483B">
        <w:rPr>
          <w:vertAlign w:val="superscript"/>
          <w:lang w:val="en-IN"/>
        </w:rPr>
        <w:t>4,9]</w:t>
      </w:r>
    </w:p>
    <w:p w:rsidR="0024396F" w:rsidRDefault="0024396F" w:rsidP="008D483B">
      <w:pPr>
        <w:rPr>
          <w:vertAlign w:val="superscript"/>
          <w:lang w:val="en-IN"/>
        </w:rPr>
      </w:pPr>
    </w:p>
    <w:p w:rsidR="0024396F" w:rsidRPr="0024396F" w:rsidRDefault="0024396F" w:rsidP="0024396F">
      <w:pPr>
        <w:rPr>
          <w:b/>
          <w:bCs/>
          <w:lang w:val="en-IN"/>
        </w:rPr>
      </w:pPr>
      <w:r w:rsidRPr="0024396F">
        <w:rPr>
          <w:b/>
          <w:bCs/>
          <w:lang w:val="en-IN"/>
        </w:rPr>
        <w:t>CONCLUSION</w:t>
      </w:r>
    </w:p>
    <w:p w:rsidR="0024396F" w:rsidRPr="0024396F" w:rsidRDefault="0024396F" w:rsidP="008D483B">
      <w:pPr>
        <w:rPr>
          <w:lang w:val="en-IN"/>
        </w:rPr>
      </w:pPr>
      <w:r w:rsidRPr="0024396F">
        <w:rPr>
          <w:lang w:val="en-IN"/>
        </w:rPr>
        <w:t xml:space="preserve">The combined intervention of active anodal </w:t>
      </w:r>
      <w:proofErr w:type="spellStart"/>
      <w:r w:rsidRPr="0024396F">
        <w:rPr>
          <w:lang w:val="en-IN"/>
        </w:rPr>
        <w:t>tDCS</w:t>
      </w:r>
      <w:proofErr w:type="spellEnd"/>
      <w:r w:rsidRPr="0024396F">
        <w:rPr>
          <w:lang w:val="en-IN"/>
        </w:rPr>
        <w:t xml:space="preserve">, oral Baclofen, and conventional physiotherapy produced significantly superior reductions in upper and lower limb spasticity, greater improvements in motor function, and enhanced quality of life compared to sham </w:t>
      </w:r>
      <w:proofErr w:type="spellStart"/>
      <w:r w:rsidRPr="0024396F">
        <w:rPr>
          <w:lang w:val="en-IN"/>
        </w:rPr>
        <w:t>tDCS</w:t>
      </w:r>
      <w:proofErr w:type="spellEnd"/>
      <w:r w:rsidRPr="0024396F">
        <w:rPr>
          <w:lang w:val="en-IN"/>
        </w:rPr>
        <w:t xml:space="preserve"> with conventional physiotherapy in patients with post-stroke spastic hemiplegia. These findings support the integration of </w:t>
      </w:r>
      <w:proofErr w:type="spellStart"/>
      <w:r w:rsidRPr="0024396F">
        <w:rPr>
          <w:lang w:val="en-IN"/>
        </w:rPr>
        <w:t>tDCS</w:t>
      </w:r>
      <w:proofErr w:type="spellEnd"/>
      <w:r w:rsidRPr="0024396F">
        <w:rPr>
          <w:lang w:val="en-IN"/>
        </w:rPr>
        <w:t xml:space="preserve"> as a </w:t>
      </w:r>
      <w:proofErr w:type="spellStart"/>
      <w:r w:rsidRPr="0024396F">
        <w:rPr>
          <w:lang w:val="en-IN"/>
        </w:rPr>
        <w:t>neuromodulatory</w:t>
      </w:r>
      <w:proofErr w:type="spellEnd"/>
      <w:r w:rsidRPr="0024396F">
        <w:rPr>
          <w:lang w:val="en-IN"/>
        </w:rPr>
        <w:t xml:space="preserve"> adjunct to pharmacological spasticity management within comprehensive stroke rehabilitation programmes.</w:t>
      </w:r>
    </w:p>
    <w:p w:rsidR="0024396F" w:rsidRDefault="0024396F" w:rsidP="008D483B">
      <w:pPr>
        <w:rPr>
          <w:vertAlign w:val="superscript"/>
          <w:lang w:val="en-IN"/>
        </w:rPr>
      </w:pPr>
    </w:p>
    <w:p w:rsidR="0024396F" w:rsidRPr="008D483B" w:rsidRDefault="0024396F" w:rsidP="008D483B">
      <w:pPr>
        <w:rPr>
          <w:lang w:val="en-IN"/>
        </w:rPr>
      </w:pPr>
    </w:p>
    <w:p w:rsidR="008D483B" w:rsidRPr="008D483B" w:rsidRDefault="008D483B" w:rsidP="008D483B">
      <w:pPr>
        <w:rPr>
          <w:lang w:val="en-IN"/>
        </w:rPr>
      </w:pPr>
      <w:r w:rsidRPr="008D483B">
        <w:rPr>
          <w:b/>
          <w:bCs/>
          <w:lang w:val="en-IN"/>
        </w:rPr>
        <w:t>References</w:t>
      </w:r>
    </w:p>
    <w:p w:rsidR="008D483B" w:rsidRPr="008D483B" w:rsidRDefault="008D483B" w:rsidP="008D483B">
      <w:pPr>
        <w:rPr>
          <w:lang w:val="en-IN"/>
        </w:rPr>
      </w:pPr>
      <w:r w:rsidRPr="008D483B">
        <w:rPr>
          <w:lang w:val="en-IN"/>
        </w:rPr>
        <w:t xml:space="preserve">1. </w:t>
      </w:r>
      <w:proofErr w:type="spellStart"/>
      <w:r w:rsidRPr="008D483B">
        <w:rPr>
          <w:lang w:val="en-IN"/>
        </w:rPr>
        <w:t>Feigin</w:t>
      </w:r>
      <w:proofErr w:type="spellEnd"/>
      <w:r w:rsidRPr="008D483B">
        <w:rPr>
          <w:lang w:val="en-IN"/>
        </w:rPr>
        <w:t xml:space="preserve"> VL, Stark BA, Johnson CO, Roth GA, </w:t>
      </w:r>
      <w:proofErr w:type="spellStart"/>
      <w:r w:rsidRPr="008D483B">
        <w:rPr>
          <w:lang w:val="en-IN"/>
        </w:rPr>
        <w:t>Bisignano</w:t>
      </w:r>
      <w:proofErr w:type="spellEnd"/>
      <w:r w:rsidRPr="008D483B">
        <w:rPr>
          <w:lang w:val="en-IN"/>
        </w:rPr>
        <w:t xml:space="preserve"> C, </w:t>
      </w:r>
      <w:proofErr w:type="spellStart"/>
      <w:r w:rsidRPr="008D483B">
        <w:rPr>
          <w:lang w:val="en-IN"/>
        </w:rPr>
        <w:t>Abady</w:t>
      </w:r>
      <w:proofErr w:type="spellEnd"/>
      <w:r w:rsidRPr="008D483B">
        <w:rPr>
          <w:lang w:val="en-IN"/>
        </w:rPr>
        <w:t xml:space="preserve"> GG, et al. Global, regional, and national burden of stroke and its risk factors, 1990–2019: a systematic analysis for the Global Burden of Disease Study 2019. Lancet Neurol. 2021</w:t>
      </w:r>
      <w:proofErr w:type="gramStart"/>
      <w:r w:rsidRPr="008D483B">
        <w:rPr>
          <w:lang w:val="en-IN"/>
        </w:rPr>
        <w:t>;20</w:t>
      </w:r>
      <w:proofErr w:type="gramEnd"/>
      <w:r w:rsidRPr="008D483B">
        <w:rPr>
          <w:lang w:val="en-IN"/>
        </w:rPr>
        <w:t>(10):795–820.</w:t>
      </w:r>
    </w:p>
    <w:p w:rsidR="008D483B" w:rsidRPr="008D483B" w:rsidRDefault="008D483B" w:rsidP="008D483B">
      <w:pPr>
        <w:rPr>
          <w:lang w:val="en-IN"/>
        </w:rPr>
      </w:pPr>
      <w:r w:rsidRPr="008D483B">
        <w:rPr>
          <w:lang w:val="en-IN"/>
        </w:rPr>
        <w:t xml:space="preserve">2. </w:t>
      </w:r>
      <w:proofErr w:type="spellStart"/>
      <w:r w:rsidRPr="008D483B">
        <w:rPr>
          <w:lang w:val="en-IN"/>
        </w:rPr>
        <w:t>Sridharan</w:t>
      </w:r>
      <w:proofErr w:type="spellEnd"/>
      <w:r w:rsidRPr="008D483B">
        <w:rPr>
          <w:lang w:val="en-IN"/>
        </w:rPr>
        <w:t xml:space="preserve"> SE, </w:t>
      </w:r>
      <w:proofErr w:type="spellStart"/>
      <w:r w:rsidRPr="008D483B">
        <w:rPr>
          <w:lang w:val="en-IN"/>
        </w:rPr>
        <w:t>Unnikrishnan</w:t>
      </w:r>
      <w:proofErr w:type="spellEnd"/>
      <w:r w:rsidRPr="008D483B">
        <w:rPr>
          <w:lang w:val="en-IN"/>
        </w:rPr>
        <w:t xml:space="preserve"> JP, </w:t>
      </w:r>
      <w:proofErr w:type="spellStart"/>
      <w:r w:rsidRPr="008D483B">
        <w:rPr>
          <w:lang w:val="en-IN"/>
        </w:rPr>
        <w:t>Sukumaran</w:t>
      </w:r>
      <w:proofErr w:type="spellEnd"/>
      <w:r w:rsidRPr="008D483B">
        <w:rPr>
          <w:lang w:val="en-IN"/>
        </w:rPr>
        <w:t xml:space="preserve"> S, </w:t>
      </w:r>
      <w:proofErr w:type="spellStart"/>
      <w:r w:rsidRPr="008D483B">
        <w:rPr>
          <w:lang w:val="en-IN"/>
        </w:rPr>
        <w:t>Sylaja</w:t>
      </w:r>
      <w:proofErr w:type="spellEnd"/>
      <w:r w:rsidRPr="008D483B">
        <w:rPr>
          <w:lang w:val="en-IN"/>
        </w:rPr>
        <w:t xml:space="preserve"> PN, </w:t>
      </w:r>
      <w:proofErr w:type="spellStart"/>
      <w:r w:rsidRPr="008D483B">
        <w:rPr>
          <w:lang w:val="en-IN"/>
        </w:rPr>
        <w:t>Nayak</w:t>
      </w:r>
      <w:proofErr w:type="spellEnd"/>
      <w:r w:rsidRPr="008D483B">
        <w:rPr>
          <w:lang w:val="en-IN"/>
        </w:rPr>
        <w:t xml:space="preserve"> SD, </w:t>
      </w:r>
      <w:proofErr w:type="spellStart"/>
      <w:r w:rsidRPr="008D483B">
        <w:rPr>
          <w:lang w:val="en-IN"/>
        </w:rPr>
        <w:t>Sarma</w:t>
      </w:r>
      <w:proofErr w:type="spellEnd"/>
      <w:r w:rsidRPr="008D483B">
        <w:rPr>
          <w:lang w:val="en-IN"/>
        </w:rPr>
        <w:t xml:space="preserve"> PS, et al. Incidence, types, risk factors, and outcome of stroke in a developing country: the Trivandrum Stroke Registry. </w:t>
      </w:r>
      <w:proofErr w:type="gramStart"/>
      <w:r w:rsidRPr="008D483B">
        <w:rPr>
          <w:lang w:val="en-IN"/>
        </w:rPr>
        <w:t>Stroke.</w:t>
      </w:r>
      <w:proofErr w:type="gramEnd"/>
      <w:r w:rsidRPr="008D483B">
        <w:rPr>
          <w:lang w:val="en-IN"/>
        </w:rPr>
        <w:t xml:space="preserve"> 2009</w:t>
      </w:r>
      <w:proofErr w:type="gramStart"/>
      <w:r w:rsidRPr="008D483B">
        <w:rPr>
          <w:lang w:val="en-IN"/>
        </w:rPr>
        <w:t>;40</w:t>
      </w:r>
      <w:proofErr w:type="gramEnd"/>
      <w:r w:rsidRPr="008D483B">
        <w:rPr>
          <w:lang w:val="en-IN"/>
        </w:rPr>
        <w:t>(4):1212–8.</w:t>
      </w:r>
    </w:p>
    <w:p w:rsidR="008D483B" w:rsidRPr="008D483B" w:rsidRDefault="008D483B" w:rsidP="008D483B">
      <w:pPr>
        <w:rPr>
          <w:lang w:val="en-IN"/>
        </w:rPr>
      </w:pPr>
      <w:r w:rsidRPr="008D483B">
        <w:rPr>
          <w:lang w:val="en-IN"/>
        </w:rPr>
        <w:t xml:space="preserve">3. </w:t>
      </w:r>
      <w:proofErr w:type="spellStart"/>
      <w:r w:rsidRPr="008D483B">
        <w:rPr>
          <w:lang w:val="en-IN"/>
        </w:rPr>
        <w:t>Wissel</w:t>
      </w:r>
      <w:proofErr w:type="spellEnd"/>
      <w:r w:rsidRPr="008D483B">
        <w:rPr>
          <w:lang w:val="en-IN"/>
        </w:rPr>
        <w:t xml:space="preserve"> J, </w:t>
      </w:r>
      <w:proofErr w:type="spellStart"/>
      <w:r w:rsidRPr="008D483B">
        <w:rPr>
          <w:lang w:val="en-IN"/>
        </w:rPr>
        <w:t>Manack</w:t>
      </w:r>
      <w:proofErr w:type="spellEnd"/>
      <w:r w:rsidRPr="008D483B">
        <w:rPr>
          <w:lang w:val="en-IN"/>
        </w:rPr>
        <w:t xml:space="preserve"> A, </w:t>
      </w:r>
      <w:proofErr w:type="spellStart"/>
      <w:r w:rsidRPr="008D483B">
        <w:rPr>
          <w:lang w:val="en-IN"/>
        </w:rPr>
        <w:t>Brainin</w:t>
      </w:r>
      <w:proofErr w:type="spellEnd"/>
      <w:r w:rsidRPr="008D483B">
        <w:rPr>
          <w:lang w:val="en-IN"/>
        </w:rPr>
        <w:t xml:space="preserve"> M. Toward an epidemiology of </w:t>
      </w:r>
      <w:proofErr w:type="spellStart"/>
      <w:r w:rsidRPr="008D483B">
        <w:rPr>
          <w:lang w:val="en-IN"/>
        </w:rPr>
        <w:t>poststroke</w:t>
      </w:r>
      <w:proofErr w:type="spellEnd"/>
      <w:r w:rsidRPr="008D483B">
        <w:rPr>
          <w:lang w:val="en-IN"/>
        </w:rPr>
        <w:t xml:space="preserve"> spasticity. </w:t>
      </w:r>
      <w:proofErr w:type="gramStart"/>
      <w:r w:rsidRPr="008D483B">
        <w:rPr>
          <w:lang w:val="en-IN"/>
        </w:rPr>
        <w:t>Neurology.</w:t>
      </w:r>
      <w:proofErr w:type="gramEnd"/>
      <w:r w:rsidRPr="008D483B">
        <w:rPr>
          <w:lang w:val="en-IN"/>
        </w:rPr>
        <w:t xml:space="preserve"> 2013</w:t>
      </w:r>
      <w:proofErr w:type="gramStart"/>
      <w:r w:rsidRPr="008D483B">
        <w:rPr>
          <w:lang w:val="en-IN"/>
        </w:rPr>
        <w:t>;80</w:t>
      </w:r>
      <w:proofErr w:type="gramEnd"/>
      <w:r w:rsidRPr="008D483B">
        <w:rPr>
          <w:lang w:val="en-IN"/>
        </w:rPr>
        <w:t xml:space="preserve">(3 </w:t>
      </w:r>
      <w:proofErr w:type="spellStart"/>
      <w:r w:rsidRPr="008D483B">
        <w:rPr>
          <w:lang w:val="en-IN"/>
        </w:rPr>
        <w:t>Suppl</w:t>
      </w:r>
      <w:proofErr w:type="spellEnd"/>
      <w:r w:rsidRPr="008D483B">
        <w:rPr>
          <w:lang w:val="en-IN"/>
        </w:rPr>
        <w:t xml:space="preserve"> 2):S13–9.</w:t>
      </w:r>
    </w:p>
    <w:p w:rsidR="008D483B" w:rsidRPr="008D483B" w:rsidRDefault="008D483B" w:rsidP="008D483B">
      <w:pPr>
        <w:rPr>
          <w:lang w:val="en-IN"/>
        </w:rPr>
      </w:pPr>
      <w:r w:rsidRPr="008D483B">
        <w:rPr>
          <w:lang w:val="en-IN"/>
        </w:rPr>
        <w:t xml:space="preserve">4. Langhorne P, Bernhardt J, </w:t>
      </w:r>
      <w:proofErr w:type="spellStart"/>
      <w:r w:rsidRPr="008D483B">
        <w:rPr>
          <w:lang w:val="en-IN"/>
        </w:rPr>
        <w:t>Kwakkel</w:t>
      </w:r>
      <w:proofErr w:type="spellEnd"/>
      <w:r w:rsidRPr="008D483B">
        <w:rPr>
          <w:lang w:val="en-IN"/>
        </w:rPr>
        <w:t xml:space="preserve"> G. Stroke rehabilitation. </w:t>
      </w:r>
      <w:proofErr w:type="gramStart"/>
      <w:r w:rsidRPr="008D483B">
        <w:rPr>
          <w:lang w:val="en-IN"/>
        </w:rPr>
        <w:t>Lancet.</w:t>
      </w:r>
      <w:proofErr w:type="gramEnd"/>
      <w:r w:rsidRPr="008D483B">
        <w:rPr>
          <w:lang w:val="en-IN"/>
        </w:rPr>
        <w:t xml:space="preserve"> 2011</w:t>
      </w:r>
      <w:proofErr w:type="gramStart"/>
      <w:r w:rsidRPr="008D483B">
        <w:rPr>
          <w:lang w:val="en-IN"/>
        </w:rPr>
        <w:t>;377</w:t>
      </w:r>
      <w:proofErr w:type="gramEnd"/>
      <w:r w:rsidRPr="008D483B">
        <w:rPr>
          <w:lang w:val="en-IN"/>
        </w:rPr>
        <w:t>(9778):1693–702.</w:t>
      </w:r>
    </w:p>
    <w:p w:rsidR="008D483B" w:rsidRPr="008D483B" w:rsidRDefault="008D483B" w:rsidP="008D483B">
      <w:pPr>
        <w:rPr>
          <w:lang w:val="en-IN"/>
        </w:rPr>
      </w:pPr>
      <w:r w:rsidRPr="008D483B">
        <w:rPr>
          <w:lang w:val="en-IN"/>
        </w:rPr>
        <w:t xml:space="preserve">5. </w:t>
      </w:r>
      <w:proofErr w:type="spellStart"/>
      <w:r w:rsidRPr="008D483B">
        <w:rPr>
          <w:lang w:val="en-IN"/>
        </w:rPr>
        <w:t>Ghanavatian</w:t>
      </w:r>
      <w:proofErr w:type="spellEnd"/>
      <w:r w:rsidRPr="008D483B">
        <w:rPr>
          <w:lang w:val="en-IN"/>
        </w:rPr>
        <w:t xml:space="preserve"> S, </w:t>
      </w:r>
      <w:proofErr w:type="spellStart"/>
      <w:r w:rsidRPr="008D483B">
        <w:rPr>
          <w:lang w:val="en-IN"/>
        </w:rPr>
        <w:t>Derian</w:t>
      </w:r>
      <w:proofErr w:type="spellEnd"/>
      <w:r w:rsidRPr="008D483B">
        <w:rPr>
          <w:lang w:val="en-IN"/>
        </w:rPr>
        <w:t xml:space="preserve"> A. Baclofen. In: </w:t>
      </w:r>
      <w:proofErr w:type="spellStart"/>
      <w:r w:rsidRPr="008D483B">
        <w:rPr>
          <w:lang w:val="en-IN"/>
        </w:rPr>
        <w:t>StatPearls</w:t>
      </w:r>
      <w:proofErr w:type="spellEnd"/>
      <w:r w:rsidRPr="008D483B">
        <w:rPr>
          <w:lang w:val="en-IN"/>
        </w:rPr>
        <w:t xml:space="preserve"> [Internet]. Treasure Island (FL): </w:t>
      </w:r>
      <w:proofErr w:type="spellStart"/>
      <w:r w:rsidRPr="008D483B">
        <w:rPr>
          <w:lang w:val="en-IN"/>
        </w:rPr>
        <w:t>StatPearls</w:t>
      </w:r>
      <w:proofErr w:type="spellEnd"/>
      <w:r w:rsidRPr="008D483B">
        <w:rPr>
          <w:lang w:val="en-IN"/>
        </w:rPr>
        <w:t xml:space="preserve"> Publishing; 2024. Available from: https://www.ncbi.nlm.nih.gov/books/NBK526037/</w:t>
      </w:r>
    </w:p>
    <w:p w:rsidR="008D483B" w:rsidRPr="008D483B" w:rsidRDefault="008D483B" w:rsidP="008D483B">
      <w:pPr>
        <w:rPr>
          <w:lang w:val="en-IN"/>
        </w:rPr>
      </w:pPr>
      <w:r w:rsidRPr="008D483B">
        <w:rPr>
          <w:lang w:val="en-IN"/>
        </w:rPr>
        <w:t xml:space="preserve">6. Dario A, </w:t>
      </w:r>
      <w:proofErr w:type="spellStart"/>
      <w:r w:rsidRPr="008D483B">
        <w:rPr>
          <w:lang w:val="en-IN"/>
        </w:rPr>
        <w:t>Tomei</w:t>
      </w:r>
      <w:proofErr w:type="spellEnd"/>
      <w:r w:rsidRPr="008D483B">
        <w:rPr>
          <w:lang w:val="en-IN"/>
        </w:rPr>
        <w:t xml:space="preserve"> G. </w:t>
      </w:r>
      <w:proofErr w:type="gramStart"/>
      <w:r w:rsidRPr="008D483B">
        <w:rPr>
          <w:lang w:val="en-IN"/>
        </w:rPr>
        <w:t>A benefit-risk assessment of baclofen in severe spinal spasticity.</w:t>
      </w:r>
      <w:proofErr w:type="gramEnd"/>
      <w:r w:rsidRPr="008D483B">
        <w:rPr>
          <w:lang w:val="en-IN"/>
        </w:rPr>
        <w:t xml:space="preserve"> </w:t>
      </w:r>
      <w:proofErr w:type="gramStart"/>
      <w:r w:rsidRPr="008D483B">
        <w:rPr>
          <w:lang w:val="en-IN"/>
        </w:rPr>
        <w:t xml:space="preserve">Drug </w:t>
      </w:r>
      <w:proofErr w:type="spellStart"/>
      <w:r w:rsidRPr="008D483B">
        <w:rPr>
          <w:lang w:val="en-IN"/>
        </w:rPr>
        <w:t>Saf</w:t>
      </w:r>
      <w:proofErr w:type="spellEnd"/>
      <w:r w:rsidRPr="008D483B">
        <w:rPr>
          <w:lang w:val="en-IN"/>
        </w:rPr>
        <w:t>.</w:t>
      </w:r>
      <w:proofErr w:type="gramEnd"/>
      <w:r w:rsidRPr="008D483B">
        <w:rPr>
          <w:lang w:val="en-IN"/>
        </w:rPr>
        <w:t xml:space="preserve"> 2004</w:t>
      </w:r>
      <w:proofErr w:type="gramStart"/>
      <w:r w:rsidRPr="008D483B">
        <w:rPr>
          <w:lang w:val="en-IN"/>
        </w:rPr>
        <w:t>;27</w:t>
      </w:r>
      <w:proofErr w:type="gramEnd"/>
      <w:r w:rsidRPr="008D483B">
        <w:rPr>
          <w:lang w:val="en-IN"/>
        </w:rPr>
        <w:t>(11):799–818.</w:t>
      </w:r>
    </w:p>
    <w:p w:rsidR="008D483B" w:rsidRPr="008D483B" w:rsidRDefault="008D483B" w:rsidP="008D483B">
      <w:pPr>
        <w:rPr>
          <w:lang w:val="en-IN"/>
        </w:rPr>
      </w:pPr>
      <w:r w:rsidRPr="008D483B">
        <w:rPr>
          <w:lang w:val="en-IN"/>
        </w:rPr>
        <w:t xml:space="preserve">7. </w:t>
      </w:r>
      <w:proofErr w:type="spellStart"/>
      <w:r w:rsidRPr="008D483B">
        <w:rPr>
          <w:lang w:val="en-IN"/>
        </w:rPr>
        <w:t>Nitsche</w:t>
      </w:r>
      <w:proofErr w:type="spellEnd"/>
      <w:r w:rsidRPr="008D483B">
        <w:rPr>
          <w:lang w:val="en-IN"/>
        </w:rPr>
        <w:t xml:space="preserve"> MA, Paulus W. Excitability changes induced in the human motor cortex by weak </w:t>
      </w:r>
      <w:proofErr w:type="spellStart"/>
      <w:r w:rsidRPr="008D483B">
        <w:rPr>
          <w:lang w:val="en-IN"/>
        </w:rPr>
        <w:t>transcranial</w:t>
      </w:r>
      <w:proofErr w:type="spellEnd"/>
      <w:r w:rsidRPr="008D483B">
        <w:rPr>
          <w:lang w:val="en-IN"/>
        </w:rPr>
        <w:t xml:space="preserve"> direct current stimulation. J Physiol. 2000</w:t>
      </w:r>
      <w:proofErr w:type="gramStart"/>
      <w:r w:rsidRPr="008D483B">
        <w:rPr>
          <w:lang w:val="en-IN"/>
        </w:rPr>
        <w:t>;527</w:t>
      </w:r>
      <w:proofErr w:type="gramEnd"/>
      <w:r w:rsidRPr="008D483B">
        <w:rPr>
          <w:lang w:val="en-IN"/>
        </w:rPr>
        <w:t>(</w:t>
      </w:r>
      <w:proofErr w:type="spellStart"/>
      <w:r w:rsidRPr="008D483B">
        <w:rPr>
          <w:lang w:val="en-IN"/>
        </w:rPr>
        <w:t>Pt</w:t>
      </w:r>
      <w:proofErr w:type="spellEnd"/>
      <w:r w:rsidRPr="008D483B">
        <w:rPr>
          <w:lang w:val="en-IN"/>
        </w:rPr>
        <w:t xml:space="preserve"> 3):633–9.</w:t>
      </w:r>
    </w:p>
    <w:p w:rsidR="008D483B" w:rsidRPr="008D483B" w:rsidRDefault="008D483B" w:rsidP="008D483B">
      <w:pPr>
        <w:rPr>
          <w:lang w:val="en-IN"/>
        </w:rPr>
      </w:pPr>
      <w:r w:rsidRPr="008D483B">
        <w:rPr>
          <w:lang w:val="en-IN"/>
        </w:rPr>
        <w:t xml:space="preserve">8. </w:t>
      </w:r>
      <w:proofErr w:type="spellStart"/>
      <w:r w:rsidRPr="008D483B">
        <w:rPr>
          <w:lang w:val="en-IN"/>
        </w:rPr>
        <w:t>Lefaucheur</w:t>
      </w:r>
      <w:proofErr w:type="spellEnd"/>
      <w:r w:rsidRPr="008D483B">
        <w:rPr>
          <w:lang w:val="en-IN"/>
        </w:rPr>
        <w:t xml:space="preserve"> JP, </w:t>
      </w:r>
      <w:proofErr w:type="spellStart"/>
      <w:r w:rsidRPr="008D483B">
        <w:rPr>
          <w:lang w:val="en-IN"/>
        </w:rPr>
        <w:t>Antal</w:t>
      </w:r>
      <w:proofErr w:type="spellEnd"/>
      <w:r w:rsidRPr="008D483B">
        <w:rPr>
          <w:lang w:val="en-IN"/>
        </w:rPr>
        <w:t xml:space="preserve"> A, </w:t>
      </w:r>
      <w:proofErr w:type="spellStart"/>
      <w:r w:rsidRPr="008D483B">
        <w:rPr>
          <w:lang w:val="en-IN"/>
        </w:rPr>
        <w:t>Ayache</w:t>
      </w:r>
      <w:proofErr w:type="spellEnd"/>
      <w:r w:rsidRPr="008D483B">
        <w:rPr>
          <w:lang w:val="en-IN"/>
        </w:rPr>
        <w:t xml:space="preserve"> SS, </w:t>
      </w:r>
      <w:proofErr w:type="spellStart"/>
      <w:r w:rsidRPr="008D483B">
        <w:rPr>
          <w:lang w:val="en-IN"/>
        </w:rPr>
        <w:t>Benninger</w:t>
      </w:r>
      <w:proofErr w:type="spellEnd"/>
      <w:r w:rsidRPr="008D483B">
        <w:rPr>
          <w:lang w:val="en-IN"/>
        </w:rPr>
        <w:t xml:space="preserve"> DH, </w:t>
      </w:r>
      <w:proofErr w:type="spellStart"/>
      <w:r w:rsidRPr="008D483B">
        <w:rPr>
          <w:lang w:val="en-IN"/>
        </w:rPr>
        <w:t>Brunelin</w:t>
      </w:r>
      <w:proofErr w:type="spellEnd"/>
      <w:r w:rsidRPr="008D483B">
        <w:rPr>
          <w:lang w:val="en-IN"/>
        </w:rPr>
        <w:t xml:space="preserve"> J, </w:t>
      </w:r>
      <w:proofErr w:type="spellStart"/>
      <w:r w:rsidRPr="008D483B">
        <w:rPr>
          <w:lang w:val="en-IN"/>
        </w:rPr>
        <w:t>Cogiamanian</w:t>
      </w:r>
      <w:proofErr w:type="spellEnd"/>
      <w:r w:rsidRPr="008D483B">
        <w:rPr>
          <w:lang w:val="en-IN"/>
        </w:rPr>
        <w:t xml:space="preserve"> F, et al. Evidence-based guidelines on the therapeutic use of </w:t>
      </w:r>
      <w:proofErr w:type="spellStart"/>
      <w:r w:rsidRPr="008D483B">
        <w:rPr>
          <w:lang w:val="en-IN"/>
        </w:rPr>
        <w:t>transcranial</w:t>
      </w:r>
      <w:proofErr w:type="spellEnd"/>
      <w:r w:rsidRPr="008D483B">
        <w:rPr>
          <w:lang w:val="en-IN"/>
        </w:rPr>
        <w:t xml:space="preserve"> direct current stimulation (</w:t>
      </w:r>
      <w:proofErr w:type="spellStart"/>
      <w:r w:rsidRPr="008D483B">
        <w:rPr>
          <w:lang w:val="en-IN"/>
        </w:rPr>
        <w:t>tDCS</w:t>
      </w:r>
      <w:proofErr w:type="spellEnd"/>
      <w:r w:rsidRPr="008D483B">
        <w:rPr>
          <w:lang w:val="en-IN"/>
        </w:rPr>
        <w:t xml:space="preserve">). </w:t>
      </w:r>
      <w:proofErr w:type="spellStart"/>
      <w:r w:rsidRPr="008D483B">
        <w:rPr>
          <w:lang w:val="en-IN"/>
        </w:rPr>
        <w:t>Clin</w:t>
      </w:r>
      <w:proofErr w:type="spellEnd"/>
      <w:r w:rsidRPr="008D483B">
        <w:rPr>
          <w:lang w:val="en-IN"/>
        </w:rPr>
        <w:t xml:space="preserve"> </w:t>
      </w:r>
      <w:proofErr w:type="spellStart"/>
      <w:r w:rsidRPr="008D483B">
        <w:rPr>
          <w:lang w:val="en-IN"/>
        </w:rPr>
        <w:t>Neurophysiol</w:t>
      </w:r>
      <w:proofErr w:type="spellEnd"/>
      <w:r w:rsidRPr="008D483B">
        <w:rPr>
          <w:lang w:val="en-IN"/>
        </w:rPr>
        <w:t>. 2017</w:t>
      </w:r>
      <w:proofErr w:type="gramStart"/>
      <w:r w:rsidRPr="008D483B">
        <w:rPr>
          <w:lang w:val="en-IN"/>
        </w:rPr>
        <w:t>;128</w:t>
      </w:r>
      <w:proofErr w:type="gramEnd"/>
      <w:r w:rsidRPr="008D483B">
        <w:rPr>
          <w:lang w:val="en-IN"/>
        </w:rPr>
        <w:t>(1):56–92.</w:t>
      </w:r>
    </w:p>
    <w:p w:rsidR="008D483B" w:rsidRPr="008D483B" w:rsidRDefault="008D483B" w:rsidP="008D483B">
      <w:pPr>
        <w:rPr>
          <w:lang w:val="en-IN"/>
        </w:rPr>
      </w:pPr>
      <w:r w:rsidRPr="008D483B">
        <w:rPr>
          <w:lang w:val="en-IN"/>
        </w:rPr>
        <w:t xml:space="preserve">9. </w:t>
      </w:r>
      <w:proofErr w:type="spellStart"/>
      <w:r w:rsidRPr="008D483B">
        <w:rPr>
          <w:lang w:val="en-IN"/>
        </w:rPr>
        <w:t>Elsner</w:t>
      </w:r>
      <w:proofErr w:type="spellEnd"/>
      <w:r w:rsidRPr="008D483B">
        <w:rPr>
          <w:lang w:val="en-IN"/>
        </w:rPr>
        <w:t xml:space="preserve"> B, </w:t>
      </w:r>
      <w:proofErr w:type="spellStart"/>
      <w:r w:rsidRPr="008D483B">
        <w:rPr>
          <w:lang w:val="en-IN"/>
        </w:rPr>
        <w:t>Kugler</w:t>
      </w:r>
      <w:proofErr w:type="spellEnd"/>
      <w:r w:rsidRPr="008D483B">
        <w:rPr>
          <w:lang w:val="en-IN"/>
        </w:rPr>
        <w:t xml:space="preserve"> J, Pohl M, </w:t>
      </w:r>
      <w:proofErr w:type="spellStart"/>
      <w:r w:rsidRPr="008D483B">
        <w:rPr>
          <w:lang w:val="en-IN"/>
        </w:rPr>
        <w:t>Mehrholz</w:t>
      </w:r>
      <w:proofErr w:type="spellEnd"/>
      <w:r w:rsidRPr="008D483B">
        <w:rPr>
          <w:lang w:val="en-IN"/>
        </w:rPr>
        <w:t xml:space="preserve"> J. </w:t>
      </w:r>
      <w:proofErr w:type="spellStart"/>
      <w:r w:rsidRPr="008D483B">
        <w:rPr>
          <w:lang w:val="en-IN"/>
        </w:rPr>
        <w:t>Transcranial</w:t>
      </w:r>
      <w:proofErr w:type="spellEnd"/>
      <w:r w:rsidRPr="008D483B">
        <w:rPr>
          <w:lang w:val="en-IN"/>
        </w:rPr>
        <w:t xml:space="preserve"> direct current stimulation (</w:t>
      </w:r>
      <w:proofErr w:type="spellStart"/>
      <w:r w:rsidRPr="008D483B">
        <w:rPr>
          <w:lang w:val="en-IN"/>
        </w:rPr>
        <w:t>tDCS</w:t>
      </w:r>
      <w:proofErr w:type="spellEnd"/>
      <w:r w:rsidRPr="008D483B">
        <w:rPr>
          <w:lang w:val="en-IN"/>
        </w:rPr>
        <w:t xml:space="preserve">) for improving activities of daily living, and physical and cognitive functioning, in people after stroke. Cochrane Database </w:t>
      </w:r>
      <w:proofErr w:type="spellStart"/>
      <w:r w:rsidRPr="008D483B">
        <w:rPr>
          <w:lang w:val="en-IN"/>
        </w:rPr>
        <w:t>Syst</w:t>
      </w:r>
      <w:proofErr w:type="spellEnd"/>
      <w:r w:rsidRPr="008D483B">
        <w:rPr>
          <w:lang w:val="en-IN"/>
        </w:rPr>
        <w:t xml:space="preserve"> Rev. 2020</w:t>
      </w:r>
      <w:proofErr w:type="gramStart"/>
      <w:r w:rsidRPr="008D483B">
        <w:rPr>
          <w:lang w:val="en-IN"/>
        </w:rPr>
        <w:t>;11</w:t>
      </w:r>
      <w:proofErr w:type="gramEnd"/>
      <w:r w:rsidRPr="008D483B">
        <w:rPr>
          <w:lang w:val="en-IN"/>
        </w:rPr>
        <w:t>(11):CD009645.</w:t>
      </w:r>
    </w:p>
    <w:p w:rsidR="008D483B" w:rsidRPr="008D483B" w:rsidRDefault="008D483B" w:rsidP="008D483B">
      <w:pPr>
        <w:rPr>
          <w:lang w:val="en-IN"/>
        </w:rPr>
      </w:pPr>
      <w:r w:rsidRPr="008D483B">
        <w:rPr>
          <w:lang w:val="en-IN"/>
        </w:rPr>
        <w:t xml:space="preserve">10. </w:t>
      </w:r>
      <w:proofErr w:type="spellStart"/>
      <w:r w:rsidRPr="008D483B">
        <w:rPr>
          <w:lang w:val="en-IN"/>
        </w:rPr>
        <w:t>Appelros</w:t>
      </w:r>
      <w:proofErr w:type="spellEnd"/>
      <w:r w:rsidRPr="008D483B">
        <w:rPr>
          <w:lang w:val="en-IN"/>
        </w:rPr>
        <w:t xml:space="preserve"> P, </w:t>
      </w:r>
      <w:proofErr w:type="spellStart"/>
      <w:r w:rsidRPr="008D483B">
        <w:rPr>
          <w:lang w:val="en-IN"/>
        </w:rPr>
        <w:t>Stegmayr</w:t>
      </w:r>
      <w:proofErr w:type="spellEnd"/>
      <w:r w:rsidRPr="008D483B">
        <w:rPr>
          <w:lang w:val="en-IN"/>
        </w:rPr>
        <w:t xml:space="preserve"> B, </w:t>
      </w:r>
      <w:proofErr w:type="spellStart"/>
      <w:r w:rsidRPr="008D483B">
        <w:rPr>
          <w:lang w:val="en-IN"/>
        </w:rPr>
        <w:t>Terént</w:t>
      </w:r>
      <w:proofErr w:type="spellEnd"/>
      <w:r w:rsidRPr="008D483B">
        <w:rPr>
          <w:lang w:val="en-IN"/>
        </w:rPr>
        <w:t xml:space="preserve"> A. Sex differences in stroke epidemiology: a systematic review. </w:t>
      </w:r>
      <w:proofErr w:type="gramStart"/>
      <w:r w:rsidRPr="008D483B">
        <w:rPr>
          <w:lang w:val="en-IN"/>
        </w:rPr>
        <w:t>Stroke.</w:t>
      </w:r>
      <w:proofErr w:type="gramEnd"/>
      <w:r w:rsidRPr="008D483B">
        <w:rPr>
          <w:lang w:val="en-IN"/>
        </w:rPr>
        <w:t xml:space="preserve"> 2009</w:t>
      </w:r>
      <w:proofErr w:type="gramStart"/>
      <w:r w:rsidRPr="008D483B">
        <w:rPr>
          <w:lang w:val="en-IN"/>
        </w:rPr>
        <w:t>;40</w:t>
      </w:r>
      <w:proofErr w:type="gramEnd"/>
      <w:r w:rsidRPr="008D483B">
        <w:rPr>
          <w:lang w:val="en-IN"/>
        </w:rPr>
        <w:t>(4):1082–90.</w:t>
      </w:r>
    </w:p>
    <w:p w:rsidR="008D483B" w:rsidRPr="008D483B" w:rsidRDefault="008D483B" w:rsidP="008D483B">
      <w:pPr>
        <w:rPr>
          <w:lang w:val="en-IN"/>
        </w:rPr>
      </w:pPr>
      <w:r w:rsidRPr="008D483B">
        <w:rPr>
          <w:lang w:val="en-IN"/>
        </w:rPr>
        <w:t xml:space="preserve">11. Janssen AW, </w:t>
      </w:r>
      <w:proofErr w:type="spellStart"/>
      <w:r w:rsidRPr="008D483B">
        <w:rPr>
          <w:lang w:val="en-IN"/>
        </w:rPr>
        <w:t>Kalf</w:t>
      </w:r>
      <w:proofErr w:type="spellEnd"/>
      <w:r w:rsidRPr="008D483B">
        <w:rPr>
          <w:lang w:val="en-IN"/>
        </w:rPr>
        <w:t xml:space="preserve"> JG, </w:t>
      </w:r>
      <w:proofErr w:type="spellStart"/>
      <w:r w:rsidRPr="008D483B">
        <w:rPr>
          <w:lang w:val="en-IN"/>
        </w:rPr>
        <w:t>Vissers</w:t>
      </w:r>
      <w:proofErr w:type="spellEnd"/>
      <w:r w:rsidRPr="008D483B">
        <w:rPr>
          <w:lang w:val="en-IN"/>
        </w:rPr>
        <w:t xml:space="preserve"> KC, </w:t>
      </w:r>
      <w:proofErr w:type="spellStart"/>
      <w:r w:rsidRPr="008D483B">
        <w:rPr>
          <w:lang w:val="en-IN"/>
        </w:rPr>
        <w:t>Staal</w:t>
      </w:r>
      <w:proofErr w:type="spellEnd"/>
      <w:r w:rsidRPr="008D483B">
        <w:rPr>
          <w:lang w:val="en-IN"/>
        </w:rPr>
        <w:t xml:space="preserve"> JB, </w:t>
      </w:r>
      <w:proofErr w:type="spellStart"/>
      <w:r w:rsidRPr="008D483B">
        <w:rPr>
          <w:lang w:val="en-IN"/>
        </w:rPr>
        <w:t>Nijhuis</w:t>
      </w:r>
      <w:proofErr w:type="spellEnd"/>
      <w:r w:rsidRPr="008D483B">
        <w:rPr>
          <w:lang w:val="en-IN"/>
        </w:rPr>
        <w:t xml:space="preserve">-van der Sanden MW. BMI and stroke </w:t>
      </w:r>
      <w:r w:rsidRPr="008D483B">
        <w:rPr>
          <w:lang w:val="en-IN"/>
        </w:rPr>
        <w:lastRenderedPageBreak/>
        <w:t xml:space="preserve">outcomes in rehabilitation: a systematic review. J </w:t>
      </w:r>
      <w:proofErr w:type="spellStart"/>
      <w:r w:rsidRPr="008D483B">
        <w:rPr>
          <w:lang w:val="en-IN"/>
        </w:rPr>
        <w:t>Rehabil</w:t>
      </w:r>
      <w:proofErr w:type="spellEnd"/>
      <w:r w:rsidRPr="008D483B">
        <w:rPr>
          <w:lang w:val="en-IN"/>
        </w:rPr>
        <w:t xml:space="preserve"> Med. 2016</w:t>
      </w:r>
      <w:proofErr w:type="gramStart"/>
      <w:r w:rsidRPr="008D483B">
        <w:rPr>
          <w:lang w:val="en-IN"/>
        </w:rPr>
        <w:t>;48</w:t>
      </w:r>
      <w:proofErr w:type="gramEnd"/>
      <w:r w:rsidRPr="008D483B">
        <w:rPr>
          <w:lang w:val="en-IN"/>
        </w:rPr>
        <w:t>(3):223–30.</w:t>
      </w:r>
    </w:p>
    <w:p w:rsidR="008D483B" w:rsidRPr="008D483B" w:rsidRDefault="008D483B" w:rsidP="008D483B">
      <w:pPr>
        <w:rPr>
          <w:lang w:val="en-IN"/>
        </w:rPr>
      </w:pPr>
      <w:proofErr w:type="gramStart"/>
      <w:r w:rsidRPr="008D483B">
        <w:rPr>
          <w:lang w:val="en-IN"/>
        </w:rPr>
        <w:t>12. Bohannon RW, Smith MB.</w:t>
      </w:r>
      <w:proofErr w:type="gramEnd"/>
      <w:r w:rsidRPr="008D483B">
        <w:rPr>
          <w:lang w:val="en-IN"/>
        </w:rPr>
        <w:t xml:space="preserve"> </w:t>
      </w:r>
      <w:proofErr w:type="spellStart"/>
      <w:proofErr w:type="gramStart"/>
      <w:r w:rsidRPr="008D483B">
        <w:rPr>
          <w:lang w:val="en-IN"/>
        </w:rPr>
        <w:t>Interrater</w:t>
      </w:r>
      <w:proofErr w:type="spellEnd"/>
      <w:r w:rsidRPr="008D483B">
        <w:rPr>
          <w:lang w:val="en-IN"/>
        </w:rPr>
        <w:t xml:space="preserve"> reliability of a Modified Ashworth Scale of muscle spasticity.</w:t>
      </w:r>
      <w:proofErr w:type="gramEnd"/>
      <w:r w:rsidRPr="008D483B">
        <w:rPr>
          <w:lang w:val="en-IN"/>
        </w:rPr>
        <w:t xml:space="preserve"> </w:t>
      </w:r>
      <w:proofErr w:type="spellStart"/>
      <w:r w:rsidRPr="008D483B">
        <w:rPr>
          <w:lang w:val="en-IN"/>
        </w:rPr>
        <w:t>Phys</w:t>
      </w:r>
      <w:proofErr w:type="spellEnd"/>
      <w:r w:rsidRPr="008D483B">
        <w:rPr>
          <w:lang w:val="en-IN"/>
        </w:rPr>
        <w:t xml:space="preserve"> </w:t>
      </w:r>
      <w:proofErr w:type="spellStart"/>
      <w:r w:rsidRPr="008D483B">
        <w:rPr>
          <w:lang w:val="en-IN"/>
        </w:rPr>
        <w:t>Ther</w:t>
      </w:r>
      <w:proofErr w:type="spellEnd"/>
      <w:r w:rsidRPr="008D483B">
        <w:rPr>
          <w:lang w:val="en-IN"/>
        </w:rPr>
        <w:t>. 1987</w:t>
      </w:r>
      <w:proofErr w:type="gramStart"/>
      <w:r w:rsidRPr="008D483B">
        <w:rPr>
          <w:lang w:val="en-IN"/>
        </w:rPr>
        <w:t>;67</w:t>
      </w:r>
      <w:proofErr w:type="gramEnd"/>
      <w:r w:rsidRPr="008D483B">
        <w:rPr>
          <w:lang w:val="en-IN"/>
        </w:rPr>
        <w:t>(2):206–7.</w:t>
      </w:r>
    </w:p>
    <w:p w:rsidR="008D483B" w:rsidRPr="008D483B" w:rsidRDefault="008D483B" w:rsidP="008D483B">
      <w:pPr>
        <w:rPr>
          <w:lang w:val="en-IN"/>
        </w:rPr>
      </w:pPr>
      <w:r w:rsidRPr="008D483B">
        <w:rPr>
          <w:lang w:val="en-IN"/>
        </w:rPr>
        <w:t xml:space="preserve">13. </w:t>
      </w:r>
      <w:proofErr w:type="spellStart"/>
      <w:r w:rsidRPr="008D483B">
        <w:rPr>
          <w:lang w:val="en-IN"/>
        </w:rPr>
        <w:t>Nitsche</w:t>
      </w:r>
      <w:proofErr w:type="spellEnd"/>
      <w:r w:rsidRPr="008D483B">
        <w:rPr>
          <w:lang w:val="en-IN"/>
        </w:rPr>
        <w:t xml:space="preserve"> MA, Cohen LG, Wassermann EM, Priori A, Lang N, </w:t>
      </w:r>
      <w:proofErr w:type="spellStart"/>
      <w:r w:rsidRPr="008D483B">
        <w:rPr>
          <w:lang w:val="en-IN"/>
        </w:rPr>
        <w:t>Antal</w:t>
      </w:r>
      <w:proofErr w:type="spellEnd"/>
      <w:r w:rsidRPr="008D483B">
        <w:rPr>
          <w:lang w:val="en-IN"/>
        </w:rPr>
        <w:t xml:space="preserve"> A, et al. </w:t>
      </w:r>
      <w:proofErr w:type="spellStart"/>
      <w:r w:rsidRPr="008D483B">
        <w:rPr>
          <w:lang w:val="en-IN"/>
        </w:rPr>
        <w:t>Transcranial</w:t>
      </w:r>
      <w:proofErr w:type="spellEnd"/>
      <w:r w:rsidRPr="008D483B">
        <w:rPr>
          <w:lang w:val="en-IN"/>
        </w:rPr>
        <w:t xml:space="preserve"> direct current stimulation: state of the art 2008. </w:t>
      </w:r>
      <w:proofErr w:type="gramStart"/>
      <w:r w:rsidRPr="008D483B">
        <w:rPr>
          <w:lang w:val="en-IN"/>
        </w:rPr>
        <w:t xml:space="preserve">Brain </w:t>
      </w:r>
      <w:proofErr w:type="spellStart"/>
      <w:r w:rsidRPr="008D483B">
        <w:rPr>
          <w:lang w:val="en-IN"/>
        </w:rPr>
        <w:t>Stimul</w:t>
      </w:r>
      <w:proofErr w:type="spellEnd"/>
      <w:r w:rsidRPr="008D483B">
        <w:rPr>
          <w:lang w:val="en-IN"/>
        </w:rPr>
        <w:t>.</w:t>
      </w:r>
      <w:proofErr w:type="gramEnd"/>
      <w:r w:rsidRPr="008D483B">
        <w:rPr>
          <w:lang w:val="en-IN"/>
        </w:rPr>
        <w:t xml:space="preserve"> 2008</w:t>
      </w:r>
      <w:proofErr w:type="gramStart"/>
      <w:r w:rsidRPr="008D483B">
        <w:rPr>
          <w:lang w:val="en-IN"/>
        </w:rPr>
        <w:t>;1</w:t>
      </w:r>
      <w:proofErr w:type="gramEnd"/>
      <w:r w:rsidRPr="008D483B">
        <w:rPr>
          <w:lang w:val="en-IN"/>
        </w:rPr>
        <w:t>(3):206–23.</w:t>
      </w:r>
    </w:p>
    <w:p w:rsidR="008D483B" w:rsidRPr="008D483B" w:rsidRDefault="008D483B" w:rsidP="008D483B">
      <w:pPr>
        <w:rPr>
          <w:lang w:val="en-IN"/>
        </w:rPr>
      </w:pPr>
      <w:r w:rsidRPr="008D483B">
        <w:rPr>
          <w:lang w:val="en-IN"/>
        </w:rPr>
        <w:t xml:space="preserve">14. Wu D, </w:t>
      </w:r>
      <w:proofErr w:type="spellStart"/>
      <w:r w:rsidRPr="008D483B">
        <w:rPr>
          <w:lang w:val="en-IN"/>
        </w:rPr>
        <w:t>Qian</w:t>
      </w:r>
      <w:proofErr w:type="spellEnd"/>
      <w:r w:rsidRPr="008D483B">
        <w:rPr>
          <w:lang w:val="en-IN"/>
        </w:rPr>
        <w:t xml:space="preserve"> L, </w:t>
      </w:r>
      <w:proofErr w:type="spellStart"/>
      <w:r w:rsidRPr="008D483B">
        <w:rPr>
          <w:lang w:val="en-IN"/>
        </w:rPr>
        <w:t>Zorowitz</w:t>
      </w:r>
      <w:proofErr w:type="spellEnd"/>
      <w:r w:rsidRPr="008D483B">
        <w:rPr>
          <w:lang w:val="en-IN"/>
        </w:rPr>
        <w:t xml:space="preserve"> RD, Zhang L, </w:t>
      </w:r>
      <w:proofErr w:type="spellStart"/>
      <w:r w:rsidRPr="008D483B">
        <w:rPr>
          <w:lang w:val="en-IN"/>
        </w:rPr>
        <w:t>Qu</w:t>
      </w:r>
      <w:proofErr w:type="spellEnd"/>
      <w:r w:rsidRPr="008D483B">
        <w:rPr>
          <w:lang w:val="en-IN"/>
        </w:rPr>
        <w:t xml:space="preserve"> Y, Yuan Y. Effects on decreasing upper-limb </w:t>
      </w:r>
      <w:proofErr w:type="spellStart"/>
      <w:r w:rsidRPr="008D483B">
        <w:rPr>
          <w:lang w:val="en-IN"/>
        </w:rPr>
        <w:t>poststroke</w:t>
      </w:r>
      <w:proofErr w:type="spellEnd"/>
      <w:r w:rsidRPr="008D483B">
        <w:rPr>
          <w:lang w:val="en-IN"/>
        </w:rPr>
        <w:t xml:space="preserve"> muscle tone using </w:t>
      </w:r>
      <w:proofErr w:type="spellStart"/>
      <w:r w:rsidRPr="008D483B">
        <w:rPr>
          <w:lang w:val="en-IN"/>
        </w:rPr>
        <w:t>transcranial</w:t>
      </w:r>
      <w:proofErr w:type="spellEnd"/>
      <w:r w:rsidRPr="008D483B">
        <w:rPr>
          <w:lang w:val="en-IN"/>
        </w:rPr>
        <w:t xml:space="preserve"> direct current stimulation: a randomized sham-controlled study. </w:t>
      </w:r>
      <w:proofErr w:type="gramStart"/>
      <w:r w:rsidRPr="008D483B">
        <w:rPr>
          <w:lang w:val="en-IN"/>
        </w:rPr>
        <w:t xml:space="preserve">Arch </w:t>
      </w:r>
      <w:proofErr w:type="spellStart"/>
      <w:r w:rsidRPr="008D483B">
        <w:rPr>
          <w:lang w:val="en-IN"/>
        </w:rPr>
        <w:t>Phys</w:t>
      </w:r>
      <w:proofErr w:type="spellEnd"/>
      <w:r w:rsidRPr="008D483B">
        <w:rPr>
          <w:lang w:val="en-IN"/>
        </w:rPr>
        <w:t xml:space="preserve"> Med </w:t>
      </w:r>
      <w:proofErr w:type="spellStart"/>
      <w:r w:rsidRPr="008D483B">
        <w:rPr>
          <w:lang w:val="en-IN"/>
        </w:rPr>
        <w:t>Rehabil</w:t>
      </w:r>
      <w:proofErr w:type="spellEnd"/>
      <w:r w:rsidRPr="008D483B">
        <w:rPr>
          <w:lang w:val="en-IN"/>
        </w:rPr>
        <w:t>.</w:t>
      </w:r>
      <w:proofErr w:type="gramEnd"/>
      <w:r w:rsidRPr="008D483B">
        <w:rPr>
          <w:lang w:val="en-IN"/>
        </w:rPr>
        <w:t xml:space="preserve"> 2013</w:t>
      </w:r>
      <w:proofErr w:type="gramStart"/>
      <w:r w:rsidRPr="008D483B">
        <w:rPr>
          <w:lang w:val="en-IN"/>
        </w:rPr>
        <w:t>;94</w:t>
      </w:r>
      <w:proofErr w:type="gramEnd"/>
      <w:r w:rsidRPr="008D483B">
        <w:rPr>
          <w:lang w:val="en-IN"/>
        </w:rPr>
        <w:t>(1):1–8.</w:t>
      </w:r>
    </w:p>
    <w:p w:rsidR="008D483B" w:rsidRPr="008D483B" w:rsidRDefault="008D483B" w:rsidP="008D483B">
      <w:pPr>
        <w:rPr>
          <w:lang w:val="en-IN"/>
        </w:rPr>
      </w:pPr>
      <w:r w:rsidRPr="008D483B">
        <w:rPr>
          <w:lang w:val="en-IN"/>
        </w:rPr>
        <w:t xml:space="preserve">15. </w:t>
      </w:r>
      <w:proofErr w:type="spellStart"/>
      <w:r w:rsidRPr="008D483B">
        <w:rPr>
          <w:lang w:val="en-IN"/>
        </w:rPr>
        <w:t>Madhavan</w:t>
      </w:r>
      <w:proofErr w:type="spellEnd"/>
      <w:r w:rsidRPr="008D483B">
        <w:rPr>
          <w:lang w:val="en-IN"/>
        </w:rPr>
        <w:t xml:space="preserve"> S, Shah B. Enhancing motor skill learning with </w:t>
      </w:r>
      <w:proofErr w:type="spellStart"/>
      <w:r w:rsidRPr="008D483B">
        <w:rPr>
          <w:lang w:val="en-IN"/>
        </w:rPr>
        <w:t>transcranial</w:t>
      </w:r>
      <w:proofErr w:type="spellEnd"/>
      <w:r w:rsidRPr="008D483B">
        <w:rPr>
          <w:lang w:val="en-IN"/>
        </w:rPr>
        <w:t xml:space="preserve"> direct current stimulation — a concise review with applications to stroke. Front Psychiatry. 2012</w:t>
      </w:r>
      <w:proofErr w:type="gramStart"/>
      <w:r w:rsidRPr="008D483B">
        <w:rPr>
          <w:lang w:val="en-IN"/>
        </w:rPr>
        <w:t>;3:66</w:t>
      </w:r>
      <w:proofErr w:type="gramEnd"/>
      <w:r w:rsidRPr="008D483B">
        <w:rPr>
          <w:lang w:val="en-IN"/>
        </w:rPr>
        <w:t>.</w:t>
      </w:r>
    </w:p>
    <w:p w:rsidR="008D483B" w:rsidRPr="008D483B" w:rsidRDefault="008D483B" w:rsidP="008D483B">
      <w:pPr>
        <w:rPr>
          <w:lang w:val="en-IN"/>
        </w:rPr>
      </w:pPr>
      <w:r w:rsidRPr="008D483B">
        <w:rPr>
          <w:lang w:val="en-IN"/>
        </w:rPr>
        <w:t xml:space="preserve">16. Page SJ, </w:t>
      </w:r>
      <w:proofErr w:type="spellStart"/>
      <w:r w:rsidRPr="008D483B">
        <w:rPr>
          <w:lang w:val="en-IN"/>
        </w:rPr>
        <w:t>Fulk</w:t>
      </w:r>
      <w:proofErr w:type="spellEnd"/>
      <w:r w:rsidRPr="008D483B">
        <w:rPr>
          <w:lang w:val="en-IN"/>
        </w:rPr>
        <w:t xml:space="preserve"> GD, Boyne P. Clinically important differences for the upper-extremity </w:t>
      </w:r>
      <w:proofErr w:type="spellStart"/>
      <w:r w:rsidRPr="008D483B">
        <w:rPr>
          <w:lang w:val="en-IN"/>
        </w:rPr>
        <w:t>Fugl</w:t>
      </w:r>
      <w:proofErr w:type="spellEnd"/>
      <w:r w:rsidRPr="008D483B">
        <w:rPr>
          <w:lang w:val="en-IN"/>
        </w:rPr>
        <w:t xml:space="preserve">-Meyer Scale in people with minimal to moderate impairment due to chronic stroke. </w:t>
      </w:r>
      <w:proofErr w:type="spellStart"/>
      <w:r w:rsidRPr="008D483B">
        <w:rPr>
          <w:lang w:val="en-IN"/>
        </w:rPr>
        <w:t>Phys</w:t>
      </w:r>
      <w:proofErr w:type="spellEnd"/>
      <w:r w:rsidRPr="008D483B">
        <w:rPr>
          <w:lang w:val="en-IN"/>
        </w:rPr>
        <w:t xml:space="preserve"> </w:t>
      </w:r>
      <w:proofErr w:type="spellStart"/>
      <w:r w:rsidRPr="008D483B">
        <w:rPr>
          <w:lang w:val="en-IN"/>
        </w:rPr>
        <w:t>Ther</w:t>
      </w:r>
      <w:proofErr w:type="spellEnd"/>
      <w:r w:rsidRPr="008D483B">
        <w:rPr>
          <w:lang w:val="en-IN"/>
        </w:rPr>
        <w:t>. 2012</w:t>
      </w:r>
      <w:proofErr w:type="gramStart"/>
      <w:r w:rsidRPr="008D483B">
        <w:rPr>
          <w:lang w:val="en-IN"/>
        </w:rPr>
        <w:t>;92</w:t>
      </w:r>
      <w:proofErr w:type="gramEnd"/>
      <w:r w:rsidRPr="008D483B">
        <w:rPr>
          <w:lang w:val="en-IN"/>
        </w:rPr>
        <w:t>(6):791–8.</w:t>
      </w:r>
    </w:p>
    <w:p w:rsidR="008D483B" w:rsidRPr="008D483B" w:rsidRDefault="008D483B" w:rsidP="008D483B">
      <w:pPr>
        <w:rPr>
          <w:lang w:val="en-IN"/>
        </w:rPr>
      </w:pPr>
      <w:r w:rsidRPr="008D483B">
        <w:rPr>
          <w:lang w:val="en-IN"/>
        </w:rPr>
        <w:t xml:space="preserve">17. </w:t>
      </w:r>
      <w:proofErr w:type="spellStart"/>
      <w:r w:rsidRPr="008D483B">
        <w:rPr>
          <w:lang w:val="en-IN"/>
        </w:rPr>
        <w:t>Veerbeek</w:t>
      </w:r>
      <w:proofErr w:type="spellEnd"/>
      <w:r w:rsidRPr="008D483B">
        <w:rPr>
          <w:lang w:val="en-IN"/>
        </w:rPr>
        <w:t xml:space="preserve"> JM, van </w:t>
      </w:r>
      <w:proofErr w:type="spellStart"/>
      <w:r w:rsidRPr="008D483B">
        <w:rPr>
          <w:lang w:val="en-IN"/>
        </w:rPr>
        <w:t>Wegen</w:t>
      </w:r>
      <w:proofErr w:type="spellEnd"/>
      <w:r w:rsidRPr="008D483B">
        <w:rPr>
          <w:lang w:val="en-IN"/>
        </w:rPr>
        <w:t xml:space="preserve"> E, van </w:t>
      </w:r>
      <w:proofErr w:type="spellStart"/>
      <w:r w:rsidRPr="008D483B">
        <w:rPr>
          <w:lang w:val="en-IN"/>
        </w:rPr>
        <w:t>Peppen</w:t>
      </w:r>
      <w:proofErr w:type="spellEnd"/>
      <w:r w:rsidRPr="008D483B">
        <w:rPr>
          <w:lang w:val="en-IN"/>
        </w:rPr>
        <w:t xml:space="preserve"> R, van der </w:t>
      </w:r>
      <w:proofErr w:type="spellStart"/>
      <w:r w:rsidRPr="008D483B">
        <w:rPr>
          <w:lang w:val="en-IN"/>
        </w:rPr>
        <w:t>Wees</w:t>
      </w:r>
      <w:proofErr w:type="spellEnd"/>
      <w:r w:rsidRPr="008D483B">
        <w:rPr>
          <w:lang w:val="en-IN"/>
        </w:rPr>
        <w:t xml:space="preserve"> PJ, </w:t>
      </w:r>
      <w:proofErr w:type="spellStart"/>
      <w:r w:rsidRPr="008D483B">
        <w:rPr>
          <w:lang w:val="en-IN"/>
        </w:rPr>
        <w:t>Hendriks</w:t>
      </w:r>
      <w:proofErr w:type="spellEnd"/>
      <w:r w:rsidRPr="008D483B">
        <w:rPr>
          <w:lang w:val="en-IN"/>
        </w:rPr>
        <w:t xml:space="preserve"> E, </w:t>
      </w:r>
      <w:proofErr w:type="spellStart"/>
      <w:r w:rsidRPr="008D483B">
        <w:rPr>
          <w:lang w:val="en-IN"/>
        </w:rPr>
        <w:t>Rietberg</w:t>
      </w:r>
      <w:proofErr w:type="spellEnd"/>
      <w:r w:rsidRPr="008D483B">
        <w:rPr>
          <w:lang w:val="en-IN"/>
        </w:rPr>
        <w:t xml:space="preserve"> M, et al. What is the evidence for physical therapy </w:t>
      </w:r>
      <w:proofErr w:type="spellStart"/>
      <w:r w:rsidRPr="008D483B">
        <w:rPr>
          <w:lang w:val="en-IN"/>
        </w:rPr>
        <w:t>poststroke</w:t>
      </w:r>
      <w:proofErr w:type="spellEnd"/>
      <w:r w:rsidRPr="008D483B">
        <w:rPr>
          <w:lang w:val="en-IN"/>
        </w:rPr>
        <w:t xml:space="preserve">? </w:t>
      </w:r>
      <w:proofErr w:type="gramStart"/>
      <w:r w:rsidRPr="008D483B">
        <w:rPr>
          <w:lang w:val="en-IN"/>
        </w:rPr>
        <w:t>A systematic review and meta-analysis.</w:t>
      </w:r>
      <w:proofErr w:type="gramEnd"/>
      <w:r w:rsidRPr="008D483B">
        <w:rPr>
          <w:lang w:val="en-IN"/>
        </w:rPr>
        <w:t xml:space="preserve"> </w:t>
      </w:r>
      <w:proofErr w:type="spellStart"/>
      <w:proofErr w:type="gramStart"/>
      <w:r w:rsidRPr="008D483B">
        <w:rPr>
          <w:lang w:val="en-IN"/>
        </w:rPr>
        <w:t>PLoS</w:t>
      </w:r>
      <w:proofErr w:type="spellEnd"/>
      <w:r w:rsidRPr="008D483B">
        <w:rPr>
          <w:lang w:val="en-IN"/>
        </w:rPr>
        <w:t xml:space="preserve"> One.</w:t>
      </w:r>
      <w:proofErr w:type="gramEnd"/>
      <w:r w:rsidRPr="008D483B">
        <w:rPr>
          <w:lang w:val="en-IN"/>
        </w:rPr>
        <w:t xml:space="preserve"> 2014</w:t>
      </w:r>
      <w:proofErr w:type="gramStart"/>
      <w:r w:rsidRPr="008D483B">
        <w:rPr>
          <w:lang w:val="en-IN"/>
        </w:rPr>
        <w:t>;9</w:t>
      </w:r>
      <w:proofErr w:type="gramEnd"/>
      <w:r w:rsidRPr="008D483B">
        <w:rPr>
          <w:lang w:val="en-IN"/>
        </w:rPr>
        <w:t>(2):e87987.</w:t>
      </w:r>
    </w:p>
    <w:p w:rsidR="008D483B" w:rsidRPr="008D483B" w:rsidRDefault="008D483B" w:rsidP="008D483B">
      <w:pPr>
        <w:rPr>
          <w:lang w:val="en-IN"/>
        </w:rPr>
      </w:pPr>
      <w:r w:rsidRPr="008D483B">
        <w:rPr>
          <w:lang w:val="en-IN"/>
        </w:rPr>
        <w:t xml:space="preserve">18. Duncan PW, Wallace D, Lai SM, Johnson D, </w:t>
      </w:r>
      <w:proofErr w:type="spellStart"/>
      <w:r w:rsidRPr="008D483B">
        <w:rPr>
          <w:lang w:val="en-IN"/>
        </w:rPr>
        <w:t>Embretson</w:t>
      </w:r>
      <w:proofErr w:type="spellEnd"/>
      <w:r w:rsidRPr="008D483B">
        <w:rPr>
          <w:lang w:val="en-IN"/>
        </w:rPr>
        <w:t xml:space="preserve"> S, </w:t>
      </w:r>
      <w:proofErr w:type="spellStart"/>
      <w:r w:rsidRPr="008D483B">
        <w:rPr>
          <w:lang w:val="en-IN"/>
        </w:rPr>
        <w:t>Laster</w:t>
      </w:r>
      <w:proofErr w:type="spellEnd"/>
      <w:r w:rsidRPr="008D483B">
        <w:rPr>
          <w:lang w:val="en-IN"/>
        </w:rPr>
        <w:t xml:space="preserve"> LJ. The stroke impact scale version 2.0: evaluation of reliability, validity, and sensitivity to change. </w:t>
      </w:r>
      <w:proofErr w:type="gramStart"/>
      <w:r w:rsidRPr="008D483B">
        <w:rPr>
          <w:lang w:val="en-IN"/>
        </w:rPr>
        <w:t>Stroke.</w:t>
      </w:r>
      <w:proofErr w:type="gramEnd"/>
      <w:r w:rsidRPr="008D483B">
        <w:rPr>
          <w:lang w:val="en-IN"/>
        </w:rPr>
        <w:t xml:space="preserve"> 1999</w:t>
      </w:r>
      <w:proofErr w:type="gramStart"/>
      <w:r w:rsidRPr="008D483B">
        <w:rPr>
          <w:lang w:val="en-IN"/>
        </w:rPr>
        <w:t>;30</w:t>
      </w:r>
      <w:proofErr w:type="gramEnd"/>
      <w:r w:rsidRPr="008D483B">
        <w:rPr>
          <w:lang w:val="en-IN"/>
        </w:rPr>
        <w:t>(10):2131–8.</w:t>
      </w:r>
    </w:p>
    <w:p w:rsidR="008D483B" w:rsidRPr="008D483B" w:rsidRDefault="008D483B" w:rsidP="008D483B">
      <w:pPr>
        <w:rPr>
          <w:lang w:val="en-IN"/>
        </w:rPr>
      </w:pPr>
      <w:r w:rsidRPr="008D483B">
        <w:rPr>
          <w:lang w:val="en-IN"/>
        </w:rPr>
        <w:t xml:space="preserve">19. </w:t>
      </w:r>
      <w:proofErr w:type="spellStart"/>
      <w:r w:rsidRPr="008D483B">
        <w:rPr>
          <w:lang w:val="en-IN"/>
        </w:rPr>
        <w:t>Carod-Artal</w:t>
      </w:r>
      <w:proofErr w:type="spellEnd"/>
      <w:r w:rsidRPr="008D483B">
        <w:rPr>
          <w:lang w:val="en-IN"/>
        </w:rPr>
        <w:t xml:space="preserve"> FJ, Coral LF, </w:t>
      </w:r>
      <w:proofErr w:type="spellStart"/>
      <w:r w:rsidRPr="008D483B">
        <w:rPr>
          <w:lang w:val="en-IN"/>
        </w:rPr>
        <w:t>Trizotto</w:t>
      </w:r>
      <w:proofErr w:type="spellEnd"/>
      <w:r w:rsidRPr="008D483B">
        <w:rPr>
          <w:lang w:val="en-IN"/>
        </w:rPr>
        <w:t xml:space="preserve"> DS, Moreira CM. The stroke impact scale 3.0: evaluation of acceptability, reliability, and validity of the Brazilian version. </w:t>
      </w:r>
      <w:proofErr w:type="gramStart"/>
      <w:r w:rsidRPr="008D483B">
        <w:rPr>
          <w:lang w:val="en-IN"/>
        </w:rPr>
        <w:t>Stroke.</w:t>
      </w:r>
      <w:proofErr w:type="gramEnd"/>
      <w:r w:rsidRPr="008D483B">
        <w:rPr>
          <w:lang w:val="en-IN"/>
        </w:rPr>
        <w:t xml:space="preserve"> 2008</w:t>
      </w:r>
      <w:proofErr w:type="gramStart"/>
      <w:r w:rsidRPr="008D483B">
        <w:rPr>
          <w:lang w:val="en-IN"/>
        </w:rPr>
        <w:t>;39</w:t>
      </w:r>
      <w:proofErr w:type="gramEnd"/>
      <w:r w:rsidRPr="008D483B">
        <w:rPr>
          <w:lang w:val="en-IN"/>
        </w:rPr>
        <w:t>(9):2477–84.</w:t>
      </w:r>
    </w:p>
    <w:p w:rsidR="008D483B" w:rsidRDefault="008D483B"/>
    <w:p w:rsidR="009C4702" w:rsidRDefault="009C4702"/>
    <w:p w:rsidR="009C4702" w:rsidRDefault="009C4702"/>
    <w:p w:rsidR="009C4702" w:rsidRDefault="009C4702"/>
    <w:p w:rsidR="009C4702" w:rsidRDefault="009C4702"/>
    <w:p w:rsidR="009C4702" w:rsidRDefault="009C4702"/>
    <w:p w:rsidR="009C4702" w:rsidRDefault="009C4702"/>
    <w:p w:rsidR="009C4702" w:rsidRDefault="009C4702"/>
    <w:p w:rsidR="009C4702" w:rsidRDefault="009C4702">
      <w:bookmarkStart w:id="0" w:name="_GoBack"/>
      <w:r>
        <w:rPr>
          <w:noProof/>
          <w:lang w:val="en-IN" w:eastAsia="en-IN" w:bidi="kn-IN"/>
        </w:rPr>
        <w:lastRenderedPageBreak/>
        <w:drawing>
          <wp:inline distT="0" distB="0" distL="0" distR="0">
            <wp:extent cx="5731510" cy="8112125"/>
            <wp:effectExtent l="0" t="0" r="254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sort chart image.jpg"/>
                    <pic:cNvPicPr/>
                  </pic:nvPicPr>
                  <pic:blipFill>
                    <a:blip r:embed="rId5">
                      <a:extLst>
                        <a:ext uri="{28A0092B-C50C-407E-A947-70E740481C1C}">
                          <a14:useLocalDpi xmlns:a14="http://schemas.microsoft.com/office/drawing/2010/main" val="0"/>
                        </a:ext>
                      </a:extLst>
                    </a:blip>
                    <a:stretch>
                      <a:fillRect/>
                    </a:stretch>
                  </pic:blipFill>
                  <pic:spPr>
                    <a:xfrm>
                      <a:off x="0" y="0"/>
                      <a:ext cx="5731510" cy="8112125"/>
                    </a:xfrm>
                    <a:prstGeom prst="rect">
                      <a:avLst/>
                    </a:prstGeom>
                  </pic:spPr>
                </pic:pic>
              </a:graphicData>
            </a:graphic>
          </wp:inline>
        </w:drawing>
      </w:r>
      <w:bookmarkEnd w:id="0"/>
    </w:p>
    <w:sectPr w:rsidR="009C47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unga">
    <w:altName w:val="Courier New"/>
    <w:panose1 w:val="000004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83B"/>
    <w:rsid w:val="0024396F"/>
    <w:rsid w:val="008C3363"/>
    <w:rsid w:val="008D483B"/>
    <w:rsid w:val="009C4702"/>
    <w:rsid w:val="00B672D0"/>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D483B"/>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8D4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8D483B"/>
    <w:pPr>
      <w:ind w:left="87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8D483B"/>
    <w:rPr>
      <w:rFonts w:ascii="Times New Roman" w:eastAsia="Times New Roman" w:hAnsi="Times New Roman" w:cs="Times New Roman"/>
      <w:b/>
      <w:bCs/>
      <w:sz w:val="24"/>
      <w:szCs w:val="24"/>
      <w:lang w:val="en-US"/>
    </w:rPr>
  </w:style>
  <w:style w:type="character" w:customStyle="1" w:styleId="Heading1Char">
    <w:name w:val="Heading 1 Char"/>
    <w:basedOn w:val="DefaultParagraphFont"/>
    <w:link w:val="Heading1"/>
    <w:uiPriority w:val="9"/>
    <w:rsid w:val="008D483B"/>
    <w:rPr>
      <w:rFonts w:asciiTheme="majorHAnsi" w:eastAsiaTheme="majorEastAsia" w:hAnsiTheme="majorHAnsi" w:cstheme="majorBidi"/>
      <w:b/>
      <w:bCs/>
      <w:color w:val="365F91" w:themeColor="accent1" w:themeShade="BF"/>
      <w:sz w:val="28"/>
      <w:szCs w:val="28"/>
      <w:lang w:val="en-US"/>
    </w:rPr>
  </w:style>
  <w:style w:type="paragraph" w:styleId="BalloonText">
    <w:name w:val="Balloon Text"/>
    <w:basedOn w:val="Normal"/>
    <w:link w:val="BalloonTextChar"/>
    <w:uiPriority w:val="99"/>
    <w:semiHidden/>
    <w:unhideWhenUsed/>
    <w:rsid w:val="009C4702"/>
    <w:rPr>
      <w:rFonts w:ascii="Tahoma" w:hAnsi="Tahoma" w:cs="Tahoma"/>
      <w:sz w:val="16"/>
      <w:szCs w:val="16"/>
    </w:rPr>
  </w:style>
  <w:style w:type="character" w:customStyle="1" w:styleId="BalloonTextChar">
    <w:name w:val="Balloon Text Char"/>
    <w:basedOn w:val="DefaultParagraphFont"/>
    <w:link w:val="BalloonText"/>
    <w:uiPriority w:val="99"/>
    <w:semiHidden/>
    <w:rsid w:val="009C4702"/>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D483B"/>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8D4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8D483B"/>
    <w:pPr>
      <w:ind w:left="87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8D483B"/>
    <w:rPr>
      <w:rFonts w:ascii="Times New Roman" w:eastAsia="Times New Roman" w:hAnsi="Times New Roman" w:cs="Times New Roman"/>
      <w:b/>
      <w:bCs/>
      <w:sz w:val="24"/>
      <w:szCs w:val="24"/>
      <w:lang w:val="en-US"/>
    </w:rPr>
  </w:style>
  <w:style w:type="character" w:customStyle="1" w:styleId="Heading1Char">
    <w:name w:val="Heading 1 Char"/>
    <w:basedOn w:val="DefaultParagraphFont"/>
    <w:link w:val="Heading1"/>
    <w:uiPriority w:val="9"/>
    <w:rsid w:val="008D483B"/>
    <w:rPr>
      <w:rFonts w:asciiTheme="majorHAnsi" w:eastAsiaTheme="majorEastAsia" w:hAnsiTheme="majorHAnsi" w:cstheme="majorBidi"/>
      <w:b/>
      <w:bCs/>
      <w:color w:val="365F91" w:themeColor="accent1" w:themeShade="BF"/>
      <w:sz w:val="28"/>
      <w:szCs w:val="28"/>
      <w:lang w:val="en-US"/>
    </w:rPr>
  </w:style>
  <w:style w:type="paragraph" w:styleId="BalloonText">
    <w:name w:val="Balloon Text"/>
    <w:basedOn w:val="Normal"/>
    <w:link w:val="BalloonTextChar"/>
    <w:uiPriority w:val="99"/>
    <w:semiHidden/>
    <w:unhideWhenUsed/>
    <w:rsid w:val="009C4702"/>
    <w:rPr>
      <w:rFonts w:ascii="Tahoma" w:hAnsi="Tahoma" w:cs="Tahoma"/>
      <w:sz w:val="16"/>
      <w:szCs w:val="16"/>
    </w:rPr>
  </w:style>
  <w:style w:type="character" w:customStyle="1" w:styleId="BalloonTextChar">
    <w:name w:val="Balloon Text Char"/>
    <w:basedOn w:val="DefaultParagraphFont"/>
    <w:link w:val="BalloonText"/>
    <w:uiPriority w:val="99"/>
    <w:semiHidden/>
    <w:rsid w:val="009C4702"/>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708743">
      <w:bodyDiv w:val="1"/>
      <w:marLeft w:val="0"/>
      <w:marRight w:val="0"/>
      <w:marTop w:val="0"/>
      <w:marBottom w:val="0"/>
      <w:divBdr>
        <w:top w:val="none" w:sz="0" w:space="0" w:color="auto"/>
        <w:left w:val="none" w:sz="0" w:space="0" w:color="auto"/>
        <w:bottom w:val="none" w:sz="0" w:space="0" w:color="auto"/>
        <w:right w:val="none" w:sz="0" w:space="0" w:color="auto"/>
      </w:divBdr>
    </w:div>
    <w:div w:id="626668154">
      <w:bodyDiv w:val="1"/>
      <w:marLeft w:val="0"/>
      <w:marRight w:val="0"/>
      <w:marTop w:val="0"/>
      <w:marBottom w:val="0"/>
      <w:divBdr>
        <w:top w:val="none" w:sz="0" w:space="0" w:color="auto"/>
        <w:left w:val="none" w:sz="0" w:space="0" w:color="auto"/>
        <w:bottom w:val="none" w:sz="0" w:space="0" w:color="auto"/>
        <w:right w:val="none" w:sz="0" w:space="0" w:color="auto"/>
      </w:divBdr>
    </w:div>
    <w:div w:id="804202070">
      <w:bodyDiv w:val="1"/>
      <w:marLeft w:val="0"/>
      <w:marRight w:val="0"/>
      <w:marTop w:val="0"/>
      <w:marBottom w:val="0"/>
      <w:divBdr>
        <w:top w:val="none" w:sz="0" w:space="0" w:color="auto"/>
        <w:left w:val="none" w:sz="0" w:space="0" w:color="auto"/>
        <w:bottom w:val="none" w:sz="0" w:space="0" w:color="auto"/>
        <w:right w:val="none" w:sz="0" w:space="0" w:color="auto"/>
      </w:divBdr>
    </w:div>
    <w:div w:id="897128150">
      <w:bodyDiv w:val="1"/>
      <w:marLeft w:val="0"/>
      <w:marRight w:val="0"/>
      <w:marTop w:val="0"/>
      <w:marBottom w:val="0"/>
      <w:divBdr>
        <w:top w:val="none" w:sz="0" w:space="0" w:color="auto"/>
        <w:left w:val="none" w:sz="0" w:space="0" w:color="auto"/>
        <w:bottom w:val="none" w:sz="0" w:space="0" w:color="auto"/>
        <w:right w:val="none" w:sz="0" w:space="0" w:color="auto"/>
      </w:divBdr>
    </w:div>
    <w:div w:id="199715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4095</Words>
  <Characters>23345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2026-03-19T18:39:00Z</dcterms:created>
  <dcterms:modified xsi:type="dcterms:W3CDTF">2026-03-20T07:36:00Z</dcterms:modified>
</cp:coreProperties>
</file>