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CABD" w14:textId="1E85D4AE" w:rsidR="0088780E" w:rsidRPr="00D67292" w:rsidRDefault="006473BD" w:rsidP="00571DA8">
      <w:pPr>
        <w:pStyle w:val="ListParagraph"/>
        <w:numPr>
          <w:ilvl w:val="0"/>
          <w:numId w:val="8"/>
        </w:numPr>
        <w:spacing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  <w:lang w:val="en-IN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IN"/>
        </w:rPr>
        <w:t>l</w:t>
      </w:r>
      <w:r w:rsidR="0088780E" w:rsidRPr="00D67292">
        <w:rPr>
          <w:rFonts w:ascii="Times New Roman" w:hAnsi="Times New Roman" w:cs="Times New Roman"/>
          <w:sz w:val="22"/>
          <w:szCs w:val="22"/>
          <w:lang w:val="en-IN"/>
        </w:rPr>
        <w:t>Name</w:t>
      </w:r>
      <w:proofErr w:type="spellEnd"/>
      <w:r w:rsidR="0088780E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of Manuscript:</w:t>
      </w:r>
      <w:r w:rsidR="009E2BF1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</w:t>
      </w:r>
      <w:r w:rsidR="009E2BF1" w:rsidRPr="00D67292">
        <w:rPr>
          <w:rFonts w:ascii="Times New Roman" w:hAnsi="Times New Roman" w:cs="Times New Roman"/>
          <w:b/>
          <w:bCs/>
          <w:sz w:val="22"/>
          <w:szCs w:val="22"/>
        </w:rPr>
        <w:t>Diagnostic Concordance of Intraoperative Frozen sections with Final Histopathology. A Comprehensive Three-Year Retrospective Study.</w:t>
      </w:r>
    </w:p>
    <w:p w14:paraId="24B47E3E" w14:textId="384A0582" w:rsidR="0088780E" w:rsidRPr="00D67292" w:rsidRDefault="0088780E" w:rsidP="00571DA8">
      <w:pPr>
        <w:spacing w:line="360" w:lineRule="auto"/>
        <w:ind w:left="567" w:right="567" w:hanging="360"/>
        <w:jc w:val="both"/>
        <w:rPr>
          <w:rFonts w:ascii="Times New Roman" w:hAnsi="Times New Roman" w:cs="Times New Roman"/>
          <w:sz w:val="22"/>
          <w:szCs w:val="22"/>
          <w:lang w:val="en-IN"/>
        </w:rPr>
      </w:pPr>
      <w:r w:rsidRPr="00D67292">
        <w:rPr>
          <w:rFonts w:ascii="Times New Roman" w:hAnsi="Times New Roman" w:cs="Times New Roman"/>
          <w:sz w:val="22"/>
          <w:szCs w:val="22"/>
          <w:lang w:val="en-IN"/>
        </w:rPr>
        <w:t>Type of Manuscript:</w:t>
      </w:r>
      <w:r w:rsidR="009E2BF1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Original Article</w:t>
      </w:r>
    </w:p>
    <w:p w14:paraId="5AECDAE9" w14:textId="0AC2246C" w:rsidR="00FB00A5" w:rsidRPr="00D67292" w:rsidRDefault="0088780E" w:rsidP="00571DA8">
      <w:pPr>
        <w:spacing w:line="360" w:lineRule="auto"/>
        <w:ind w:left="567" w:right="567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sz w:val="22"/>
          <w:szCs w:val="22"/>
          <w:lang w:val="en-IN"/>
        </w:rPr>
        <w:t>Name of authors:</w:t>
      </w:r>
      <w:r w:rsidR="009E2BF1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</w:t>
      </w:r>
      <w:r w:rsidR="00FB00A5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</w:t>
      </w:r>
    </w:p>
    <w:p w14:paraId="2CDE130F" w14:textId="0C315093" w:rsidR="00FB00A5" w:rsidRPr="0082350C" w:rsidRDefault="00FB00A5" w:rsidP="0082350C">
      <w:pPr>
        <w:pStyle w:val="ListParagraph"/>
        <w:numPr>
          <w:ilvl w:val="0"/>
          <w:numId w:val="13"/>
        </w:numPr>
        <w:spacing w:line="360" w:lineRule="auto"/>
        <w:ind w:right="567"/>
        <w:rPr>
          <w:rFonts w:ascii="Times New Roman" w:hAnsi="Times New Roman" w:cs="Times New Roman"/>
          <w:sz w:val="22"/>
          <w:szCs w:val="22"/>
        </w:rPr>
      </w:pPr>
      <w:r w:rsidRPr="0082350C">
        <w:rPr>
          <w:rFonts w:ascii="Times New Roman" w:hAnsi="Times New Roman" w:cs="Times New Roman"/>
          <w:sz w:val="22"/>
          <w:szCs w:val="22"/>
        </w:rPr>
        <w:t>Dr. Subrina Masoodi, MBBS, MD (Assistant Professor) ¹</w:t>
      </w:r>
    </w:p>
    <w:p w14:paraId="5E8DECCE" w14:textId="77777777" w:rsidR="00FB00A5" w:rsidRPr="0082350C" w:rsidRDefault="00FB00A5" w:rsidP="0082350C">
      <w:pPr>
        <w:pStyle w:val="ListParagraph"/>
        <w:numPr>
          <w:ilvl w:val="0"/>
          <w:numId w:val="13"/>
        </w:numPr>
        <w:spacing w:line="360" w:lineRule="auto"/>
        <w:ind w:right="567"/>
        <w:rPr>
          <w:rFonts w:ascii="Times New Roman" w:hAnsi="Times New Roman" w:cs="Times New Roman"/>
          <w:sz w:val="22"/>
          <w:szCs w:val="22"/>
        </w:rPr>
      </w:pPr>
      <w:r w:rsidRPr="0082350C">
        <w:rPr>
          <w:rFonts w:ascii="Times New Roman" w:hAnsi="Times New Roman" w:cs="Times New Roman"/>
          <w:sz w:val="22"/>
          <w:szCs w:val="22"/>
        </w:rPr>
        <w:t>Dr. Zubaida Rasool, MBBS, MD (Professor)</w:t>
      </w:r>
      <w:r w:rsidRPr="0082350C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05C28A2F" w14:textId="355DE057" w:rsidR="00FB00A5" w:rsidRPr="0082350C" w:rsidRDefault="00FB00A5" w:rsidP="0082350C">
      <w:pPr>
        <w:pStyle w:val="ListParagraph"/>
        <w:numPr>
          <w:ilvl w:val="0"/>
          <w:numId w:val="13"/>
        </w:numPr>
        <w:spacing w:line="360" w:lineRule="auto"/>
        <w:ind w:right="567"/>
        <w:rPr>
          <w:rFonts w:ascii="Times New Roman" w:hAnsi="Times New Roman" w:cs="Times New Roman"/>
          <w:sz w:val="22"/>
          <w:szCs w:val="22"/>
        </w:rPr>
      </w:pPr>
      <w:r w:rsidRPr="0082350C">
        <w:rPr>
          <w:rFonts w:ascii="Times New Roman" w:hAnsi="Times New Roman" w:cs="Times New Roman"/>
          <w:sz w:val="22"/>
          <w:szCs w:val="22"/>
        </w:rPr>
        <w:t xml:space="preserve">Dr.  </w:t>
      </w:r>
      <w:r w:rsidR="00DB353C" w:rsidRPr="0082350C">
        <w:rPr>
          <w:rFonts w:ascii="Times New Roman" w:hAnsi="Times New Roman" w:cs="Times New Roman"/>
          <w:sz w:val="22"/>
          <w:szCs w:val="22"/>
        </w:rPr>
        <w:t>Ubaid Ullah, MBBS, MD (Senior Resident)</w:t>
      </w:r>
      <w:r w:rsidR="00DB353C" w:rsidRPr="0082350C">
        <w:rPr>
          <w:rFonts w:ascii="Times New Roman" w:hAnsi="Times New Roman" w:cs="Times New Roman"/>
          <w:sz w:val="22"/>
          <w:szCs w:val="22"/>
          <w:vertAlign w:val="superscript"/>
        </w:rPr>
        <w:t>3</w:t>
      </w:r>
    </w:p>
    <w:p w14:paraId="133BDD68" w14:textId="1F9A061B" w:rsidR="00FB00A5" w:rsidRPr="0082350C" w:rsidRDefault="00FB00A5" w:rsidP="0082350C">
      <w:pPr>
        <w:pStyle w:val="ListParagraph"/>
        <w:numPr>
          <w:ilvl w:val="0"/>
          <w:numId w:val="13"/>
        </w:numPr>
        <w:spacing w:line="360" w:lineRule="auto"/>
        <w:ind w:right="567"/>
        <w:rPr>
          <w:rFonts w:ascii="Times New Roman" w:hAnsi="Times New Roman" w:cs="Times New Roman"/>
          <w:sz w:val="22"/>
          <w:szCs w:val="22"/>
        </w:rPr>
      </w:pPr>
      <w:r w:rsidRPr="0082350C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="00DB353C" w:rsidRPr="0082350C">
        <w:rPr>
          <w:rFonts w:ascii="Times New Roman" w:hAnsi="Times New Roman" w:cs="Times New Roman"/>
          <w:sz w:val="22"/>
          <w:szCs w:val="22"/>
        </w:rPr>
        <w:t>Maniza</w:t>
      </w:r>
      <w:proofErr w:type="spellEnd"/>
      <w:r w:rsidR="00DB353C" w:rsidRPr="0082350C">
        <w:rPr>
          <w:rFonts w:ascii="Times New Roman" w:hAnsi="Times New Roman" w:cs="Times New Roman"/>
          <w:sz w:val="22"/>
          <w:szCs w:val="22"/>
        </w:rPr>
        <w:t xml:space="preserve"> Ayub, MBBS, MD (Senior Resident)</w:t>
      </w:r>
      <w:r w:rsidR="00DB353C" w:rsidRPr="0082350C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82350C">
        <w:rPr>
          <w:rFonts w:ascii="Times New Roman" w:hAnsi="Times New Roman" w:cs="Times New Roman"/>
          <w:sz w:val="22"/>
          <w:szCs w:val="22"/>
        </w:rPr>
        <w:t xml:space="preserve">*  </w:t>
      </w:r>
    </w:p>
    <w:p w14:paraId="7AA99853" w14:textId="77777777" w:rsidR="00FB00A5" w:rsidRPr="0082350C" w:rsidRDefault="00FB00A5" w:rsidP="0082350C">
      <w:pPr>
        <w:pStyle w:val="ListParagraph"/>
        <w:numPr>
          <w:ilvl w:val="0"/>
          <w:numId w:val="13"/>
        </w:numPr>
        <w:spacing w:line="360" w:lineRule="auto"/>
        <w:ind w:right="567"/>
        <w:rPr>
          <w:rFonts w:ascii="Times New Roman" w:hAnsi="Times New Roman" w:cs="Times New Roman"/>
          <w:sz w:val="22"/>
          <w:szCs w:val="22"/>
        </w:rPr>
      </w:pPr>
      <w:r w:rsidRPr="0082350C">
        <w:rPr>
          <w:rFonts w:ascii="Times New Roman" w:hAnsi="Times New Roman" w:cs="Times New Roman"/>
          <w:sz w:val="22"/>
          <w:szCs w:val="22"/>
        </w:rPr>
        <w:t>Mr. Sheikh Mohammad Saarim (Student)</w:t>
      </w:r>
      <w:r w:rsidRPr="0082350C">
        <w:rPr>
          <w:rFonts w:ascii="Times New Roman" w:hAnsi="Times New Roman" w:cs="Times New Roman"/>
          <w:sz w:val="22"/>
          <w:szCs w:val="22"/>
          <w:vertAlign w:val="superscript"/>
        </w:rPr>
        <w:t>4</w:t>
      </w:r>
    </w:p>
    <w:p w14:paraId="5745952C" w14:textId="77777777" w:rsidR="00FB00A5" w:rsidRPr="00F7500E" w:rsidRDefault="00FB00A5" w:rsidP="0082350C">
      <w:pPr>
        <w:pStyle w:val="ListParagraph"/>
        <w:numPr>
          <w:ilvl w:val="0"/>
          <w:numId w:val="13"/>
        </w:numPr>
        <w:spacing w:line="360" w:lineRule="auto"/>
        <w:ind w:right="567"/>
        <w:rPr>
          <w:rFonts w:ascii="Times New Roman" w:hAnsi="Times New Roman" w:cs="Times New Roman"/>
          <w:sz w:val="22"/>
          <w:szCs w:val="22"/>
        </w:rPr>
      </w:pPr>
      <w:r w:rsidRPr="00F7500E">
        <w:rPr>
          <w:rFonts w:ascii="Times New Roman" w:hAnsi="Times New Roman" w:cs="Times New Roman"/>
          <w:sz w:val="22"/>
          <w:szCs w:val="22"/>
        </w:rPr>
        <w:t>Dr. Arifa Ahad, MBBS, MD (Senior Resident) ¹</w:t>
      </w:r>
    </w:p>
    <w:p w14:paraId="23789DEA" w14:textId="77777777" w:rsidR="00FB00A5" w:rsidRPr="00F7500E" w:rsidRDefault="00FB00A5" w:rsidP="0082350C">
      <w:pPr>
        <w:pStyle w:val="ListParagraph"/>
        <w:numPr>
          <w:ilvl w:val="0"/>
          <w:numId w:val="13"/>
        </w:numPr>
        <w:spacing w:line="360" w:lineRule="auto"/>
        <w:ind w:right="567"/>
        <w:rPr>
          <w:rFonts w:ascii="Times New Roman" w:hAnsi="Times New Roman" w:cs="Times New Roman"/>
          <w:sz w:val="22"/>
          <w:szCs w:val="22"/>
        </w:rPr>
      </w:pPr>
      <w:r w:rsidRPr="00F7500E">
        <w:rPr>
          <w:rFonts w:ascii="Times New Roman" w:hAnsi="Times New Roman" w:cs="Times New Roman"/>
          <w:sz w:val="22"/>
          <w:szCs w:val="22"/>
        </w:rPr>
        <w:t>Dr. Ayman Nisar, MBBS, MD (PG Scholar)</w:t>
      </w:r>
      <w:r w:rsidRPr="001340BB">
        <w:rPr>
          <w:rFonts w:ascii="Times New Roman" w:hAnsi="Times New Roman" w:cs="Times New Roman"/>
          <w:sz w:val="22"/>
          <w:szCs w:val="22"/>
          <w:vertAlign w:val="superscript"/>
        </w:rPr>
        <w:t>5</w:t>
      </w:r>
    </w:p>
    <w:p w14:paraId="5AC9EE3D" w14:textId="621B28B1" w:rsidR="00F7500E" w:rsidRDefault="00FB00A5" w:rsidP="00F7500E">
      <w:pPr>
        <w:pStyle w:val="ListParagraph"/>
        <w:numPr>
          <w:ilvl w:val="0"/>
          <w:numId w:val="13"/>
        </w:numPr>
        <w:spacing w:line="360" w:lineRule="auto"/>
        <w:ind w:right="567"/>
        <w:rPr>
          <w:rFonts w:ascii="Times New Roman" w:hAnsi="Times New Roman" w:cs="Times New Roman"/>
          <w:sz w:val="22"/>
          <w:szCs w:val="22"/>
        </w:rPr>
      </w:pPr>
      <w:r w:rsidRPr="00F7500E">
        <w:rPr>
          <w:rFonts w:ascii="Times New Roman" w:hAnsi="Times New Roman" w:cs="Times New Roman"/>
          <w:sz w:val="22"/>
          <w:szCs w:val="22"/>
        </w:rPr>
        <w:t>Ms. Senada Saheel,</w:t>
      </w:r>
      <w:r w:rsidR="00F3095C">
        <w:rPr>
          <w:rFonts w:ascii="Times New Roman" w:hAnsi="Times New Roman" w:cs="Times New Roman"/>
          <w:sz w:val="22"/>
          <w:szCs w:val="22"/>
        </w:rPr>
        <w:t xml:space="preserve"> higher secondary</w:t>
      </w:r>
      <w:r w:rsidRPr="00F7500E">
        <w:rPr>
          <w:rFonts w:ascii="Times New Roman" w:hAnsi="Times New Roman" w:cs="Times New Roman"/>
          <w:sz w:val="22"/>
          <w:szCs w:val="22"/>
        </w:rPr>
        <w:t xml:space="preserve"> (Medical Student)</w:t>
      </w:r>
      <w:r w:rsidRPr="001340BB">
        <w:rPr>
          <w:rFonts w:ascii="Times New Roman" w:hAnsi="Times New Roman" w:cs="Times New Roman"/>
          <w:sz w:val="22"/>
          <w:szCs w:val="22"/>
          <w:vertAlign w:val="superscript"/>
        </w:rPr>
        <w:t>6</w:t>
      </w:r>
    </w:p>
    <w:p w14:paraId="4B0AEB63" w14:textId="77777777" w:rsidR="001340BB" w:rsidRPr="00F7500E" w:rsidRDefault="001340BB" w:rsidP="001340BB">
      <w:pPr>
        <w:pStyle w:val="ListParagraph"/>
        <w:spacing w:line="360" w:lineRule="auto"/>
        <w:ind w:left="927" w:right="567"/>
        <w:rPr>
          <w:rFonts w:ascii="Times New Roman" w:hAnsi="Times New Roman" w:cs="Times New Roman"/>
          <w:sz w:val="22"/>
          <w:szCs w:val="22"/>
        </w:rPr>
      </w:pPr>
    </w:p>
    <w:p w14:paraId="32E60009" w14:textId="39EA3C8B" w:rsidR="00F7500E" w:rsidRPr="00F7500E" w:rsidRDefault="00F7500E" w:rsidP="00F7500E">
      <w:pPr>
        <w:pStyle w:val="ListParagraph"/>
        <w:spacing w:line="360" w:lineRule="auto"/>
        <w:ind w:left="927" w:right="567"/>
        <w:rPr>
          <w:rFonts w:ascii="Times New Roman" w:hAnsi="Times New Roman" w:cs="Times New Roman"/>
          <w:sz w:val="22"/>
          <w:szCs w:val="22"/>
        </w:rPr>
      </w:pPr>
      <w:r w:rsidRPr="00F7500E">
        <w:rPr>
          <w:rFonts w:ascii="Times New Roman" w:hAnsi="Times New Roman" w:cs="Times New Roman"/>
          <w:sz w:val="22"/>
          <w:szCs w:val="22"/>
        </w:rPr>
        <w:t>Aff</w:t>
      </w:r>
      <w:r w:rsidR="006A5A8E">
        <w:rPr>
          <w:rFonts w:ascii="Times New Roman" w:hAnsi="Times New Roman" w:cs="Times New Roman"/>
          <w:sz w:val="22"/>
          <w:szCs w:val="22"/>
        </w:rPr>
        <w:t>i</w:t>
      </w:r>
      <w:r w:rsidRPr="00F7500E">
        <w:rPr>
          <w:rFonts w:ascii="Times New Roman" w:hAnsi="Times New Roman" w:cs="Times New Roman"/>
          <w:sz w:val="22"/>
          <w:szCs w:val="22"/>
        </w:rPr>
        <w:t>liations</w:t>
      </w:r>
      <w:r w:rsidR="006A5A8E">
        <w:rPr>
          <w:rFonts w:ascii="Times New Roman" w:hAnsi="Times New Roman" w:cs="Times New Roman"/>
          <w:sz w:val="22"/>
          <w:szCs w:val="22"/>
        </w:rPr>
        <w:t>:</w:t>
      </w:r>
    </w:p>
    <w:p w14:paraId="33A8428B" w14:textId="77777777" w:rsidR="003A14AE" w:rsidRPr="00F7500E" w:rsidRDefault="003A14AE" w:rsidP="00F7500E">
      <w:pPr>
        <w:pStyle w:val="ListParagraph"/>
        <w:numPr>
          <w:ilvl w:val="0"/>
          <w:numId w:val="14"/>
        </w:numPr>
        <w:spacing w:line="360" w:lineRule="auto"/>
        <w:ind w:right="567"/>
        <w:jc w:val="both"/>
        <w:rPr>
          <w:rFonts w:ascii="Times New Roman" w:hAnsi="Times New Roman" w:cs="Times New Roman"/>
          <w:sz w:val="22"/>
          <w:szCs w:val="22"/>
        </w:rPr>
      </w:pPr>
      <w:r w:rsidRPr="00F7500E">
        <w:rPr>
          <w:rFonts w:ascii="Times New Roman" w:hAnsi="Times New Roman" w:cs="Times New Roman"/>
          <w:sz w:val="22"/>
          <w:szCs w:val="22"/>
        </w:rPr>
        <w:t>Department of Pathology, Govt Medical College Baramulla, Baramulla, Jammu and Kashmir, India</w:t>
      </w:r>
    </w:p>
    <w:p w14:paraId="590D9F58" w14:textId="77777777" w:rsidR="003A14AE" w:rsidRPr="00F7500E" w:rsidRDefault="003A14AE" w:rsidP="00F7500E">
      <w:pPr>
        <w:pStyle w:val="ListParagraph"/>
        <w:numPr>
          <w:ilvl w:val="0"/>
          <w:numId w:val="14"/>
        </w:numPr>
        <w:spacing w:line="360" w:lineRule="auto"/>
        <w:ind w:right="567"/>
        <w:jc w:val="both"/>
        <w:rPr>
          <w:rFonts w:ascii="Times New Roman" w:hAnsi="Times New Roman" w:cs="Times New Roman"/>
          <w:sz w:val="22"/>
          <w:szCs w:val="22"/>
        </w:rPr>
      </w:pPr>
      <w:r w:rsidRPr="00F7500E">
        <w:rPr>
          <w:rFonts w:ascii="Times New Roman" w:hAnsi="Times New Roman" w:cs="Times New Roman"/>
          <w:sz w:val="22"/>
          <w:szCs w:val="22"/>
        </w:rPr>
        <w:t>Department of Pathology, Sher-</w:t>
      </w:r>
      <w:proofErr w:type="spellStart"/>
      <w:r w:rsidRPr="00F7500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F7500E">
        <w:rPr>
          <w:rFonts w:ascii="Times New Roman" w:hAnsi="Times New Roman" w:cs="Times New Roman"/>
          <w:sz w:val="22"/>
          <w:szCs w:val="22"/>
        </w:rPr>
        <w:t>-Kashmir Institute of Medical Sciences (SKIMS), Soura, Srinagar, Jammu and Kashmir, India</w:t>
      </w:r>
    </w:p>
    <w:p w14:paraId="7AA6CC6E" w14:textId="77777777" w:rsidR="003A14AE" w:rsidRPr="00F7500E" w:rsidRDefault="003A14AE" w:rsidP="00F7500E">
      <w:pPr>
        <w:pStyle w:val="ListParagraph"/>
        <w:numPr>
          <w:ilvl w:val="0"/>
          <w:numId w:val="14"/>
        </w:numPr>
        <w:spacing w:line="360" w:lineRule="auto"/>
        <w:ind w:right="567"/>
        <w:jc w:val="both"/>
        <w:rPr>
          <w:rFonts w:ascii="Times New Roman" w:hAnsi="Times New Roman" w:cs="Times New Roman"/>
          <w:sz w:val="22"/>
          <w:szCs w:val="22"/>
        </w:rPr>
      </w:pPr>
      <w:r w:rsidRPr="00F7500E">
        <w:rPr>
          <w:rFonts w:ascii="Times New Roman" w:hAnsi="Times New Roman" w:cs="Times New Roman"/>
          <w:sz w:val="22"/>
          <w:szCs w:val="22"/>
        </w:rPr>
        <w:t>Department of Pediatrics, Sher-</w:t>
      </w:r>
      <w:proofErr w:type="spellStart"/>
      <w:r w:rsidRPr="00F7500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F7500E">
        <w:rPr>
          <w:rFonts w:ascii="Times New Roman" w:hAnsi="Times New Roman" w:cs="Times New Roman"/>
          <w:sz w:val="22"/>
          <w:szCs w:val="22"/>
        </w:rPr>
        <w:t>-Kashmir Institute of Medical Sciences (SKIMS), Soura, Srinagar, Jammu and Kashmir, India</w:t>
      </w:r>
    </w:p>
    <w:p w14:paraId="6BFD9384" w14:textId="77777777" w:rsidR="003A14AE" w:rsidRPr="00F7500E" w:rsidRDefault="003A14AE" w:rsidP="00F7500E">
      <w:pPr>
        <w:pStyle w:val="ListParagraph"/>
        <w:numPr>
          <w:ilvl w:val="0"/>
          <w:numId w:val="14"/>
        </w:numPr>
        <w:spacing w:after="0" w:line="360" w:lineRule="auto"/>
        <w:ind w:right="567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en-IN"/>
        </w:rPr>
      </w:pPr>
      <w:r w:rsidRPr="00F7500E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IN"/>
        </w:rPr>
        <w:t xml:space="preserve">Department of Computing &amp; Data Science, The University of Hong Kong. </w:t>
      </w:r>
    </w:p>
    <w:p w14:paraId="7A111D05" w14:textId="77777777" w:rsidR="003A14AE" w:rsidRPr="00F7500E" w:rsidRDefault="003A14AE" w:rsidP="00F7500E">
      <w:pPr>
        <w:pStyle w:val="ListParagraph"/>
        <w:numPr>
          <w:ilvl w:val="0"/>
          <w:numId w:val="14"/>
        </w:numPr>
        <w:spacing w:line="360" w:lineRule="auto"/>
        <w:ind w:right="567"/>
        <w:jc w:val="both"/>
        <w:rPr>
          <w:rFonts w:ascii="Times New Roman" w:hAnsi="Times New Roman" w:cs="Times New Roman"/>
          <w:sz w:val="22"/>
          <w:szCs w:val="22"/>
        </w:rPr>
      </w:pPr>
      <w:r w:rsidRPr="00F7500E">
        <w:rPr>
          <w:rFonts w:ascii="Times New Roman" w:hAnsi="Times New Roman" w:cs="Times New Roman"/>
          <w:sz w:val="22"/>
          <w:szCs w:val="22"/>
        </w:rPr>
        <w:t>Department of Community Medicine, Government Medical College (GMC), Srinagar, Jammu and Kashmir, India</w:t>
      </w:r>
    </w:p>
    <w:p w14:paraId="3B5BD23C" w14:textId="68D9249E" w:rsidR="0088780E" w:rsidRPr="00F7500E" w:rsidRDefault="003A14AE" w:rsidP="00F7500E">
      <w:pPr>
        <w:pStyle w:val="ListParagraph"/>
        <w:numPr>
          <w:ilvl w:val="0"/>
          <w:numId w:val="14"/>
        </w:numPr>
        <w:spacing w:line="360" w:lineRule="auto"/>
        <w:ind w:right="567"/>
        <w:jc w:val="both"/>
        <w:rPr>
          <w:rFonts w:ascii="Times New Roman" w:hAnsi="Times New Roman" w:cs="Times New Roman"/>
          <w:sz w:val="22"/>
          <w:szCs w:val="22"/>
          <w:lang w:val="en-IN"/>
        </w:rPr>
      </w:pPr>
      <w:r w:rsidRPr="00F7500E">
        <w:rPr>
          <w:rFonts w:ascii="Times New Roman" w:hAnsi="Times New Roman" w:cs="Times New Roman"/>
          <w:sz w:val="22"/>
          <w:szCs w:val="22"/>
        </w:rPr>
        <w:t xml:space="preserve">Government Higher Secondary School (GHSS), </w:t>
      </w:r>
      <w:proofErr w:type="spellStart"/>
      <w:r w:rsidRPr="00F7500E">
        <w:rPr>
          <w:rFonts w:ascii="Times New Roman" w:hAnsi="Times New Roman" w:cs="Times New Roman"/>
          <w:sz w:val="22"/>
          <w:szCs w:val="22"/>
        </w:rPr>
        <w:t>Zadibal</w:t>
      </w:r>
      <w:proofErr w:type="spellEnd"/>
      <w:r w:rsidRPr="00F7500E">
        <w:rPr>
          <w:rFonts w:ascii="Times New Roman" w:hAnsi="Times New Roman" w:cs="Times New Roman"/>
          <w:sz w:val="22"/>
          <w:szCs w:val="22"/>
        </w:rPr>
        <w:t>, Srinagar, Jammu and Kashmir, India</w:t>
      </w:r>
      <w:r w:rsidR="00500D9E" w:rsidRPr="00F7500E">
        <w:rPr>
          <w:rFonts w:ascii="Times New Roman" w:hAnsi="Times New Roman" w:cs="Times New Roman"/>
          <w:sz w:val="22"/>
          <w:szCs w:val="22"/>
        </w:rPr>
        <w:t>.</w:t>
      </w:r>
    </w:p>
    <w:p w14:paraId="584D01C2" w14:textId="1D4943D9" w:rsidR="00FE1EE8" w:rsidRPr="00D67292" w:rsidRDefault="0088780E" w:rsidP="00571DA8">
      <w:pPr>
        <w:spacing w:after="0" w:line="360" w:lineRule="auto"/>
        <w:ind w:left="567" w:right="567"/>
        <w:rPr>
          <w:rFonts w:ascii="Times New Roman" w:hAnsi="Times New Roman" w:cs="Times New Roman"/>
          <w:sz w:val="22"/>
          <w:szCs w:val="22"/>
          <w:lang w:val="en-IN"/>
        </w:rPr>
      </w:pPr>
      <w:r w:rsidRPr="00D67292">
        <w:rPr>
          <w:rFonts w:ascii="Times New Roman" w:hAnsi="Times New Roman" w:cs="Times New Roman"/>
          <w:sz w:val="22"/>
          <w:szCs w:val="22"/>
          <w:lang w:val="en-IN"/>
        </w:rPr>
        <w:t>Name of the corresponding author:</w:t>
      </w:r>
    </w:p>
    <w:p w14:paraId="34B10147" w14:textId="394CF482" w:rsidR="00FE1EE8" w:rsidRPr="00D67292" w:rsidRDefault="00FE1EE8" w:rsidP="00571DA8">
      <w:pPr>
        <w:spacing w:after="0" w:line="360" w:lineRule="auto"/>
        <w:ind w:left="567" w:right="567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</w:t>
      </w:r>
      <w:r w:rsidRPr="00D67292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Pr="00D67292">
        <w:rPr>
          <w:rFonts w:ascii="Times New Roman" w:hAnsi="Times New Roman" w:cs="Times New Roman"/>
          <w:sz w:val="22"/>
          <w:szCs w:val="22"/>
        </w:rPr>
        <w:t>Maniza</w:t>
      </w:r>
      <w:proofErr w:type="spellEnd"/>
      <w:r w:rsidRPr="00D67292">
        <w:rPr>
          <w:rFonts w:ascii="Times New Roman" w:hAnsi="Times New Roman" w:cs="Times New Roman"/>
          <w:sz w:val="22"/>
          <w:szCs w:val="22"/>
        </w:rPr>
        <w:t xml:space="preserve"> Ayub, MBBS, MD</w:t>
      </w:r>
    </w:p>
    <w:p w14:paraId="058ADE62" w14:textId="77777777" w:rsidR="00FE1EE8" w:rsidRPr="00D67292" w:rsidRDefault="00FE1EE8" w:rsidP="00571DA8">
      <w:pPr>
        <w:spacing w:after="0" w:line="360" w:lineRule="auto"/>
        <w:ind w:left="567" w:right="567"/>
        <w:rPr>
          <w:rFonts w:ascii="Times New Roman" w:hAnsi="Times New Roman" w:cs="Times New Roman"/>
          <w:b/>
          <w:bCs/>
          <w:sz w:val="22"/>
          <w:szCs w:val="22"/>
        </w:rPr>
      </w:pPr>
      <w:r w:rsidRPr="00D67292">
        <w:rPr>
          <w:rFonts w:ascii="Times New Roman" w:hAnsi="Times New Roman" w:cs="Times New Roman"/>
          <w:b/>
          <w:bCs/>
          <w:sz w:val="22"/>
          <w:szCs w:val="22"/>
        </w:rPr>
        <w:t xml:space="preserve">Senior </w:t>
      </w:r>
      <w:r w:rsidRPr="00D67292">
        <w:rPr>
          <w:rFonts w:ascii="Times New Roman" w:hAnsi="Times New Roman" w:cs="Times New Roman"/>
          <w:sz w:val="22"/>
          <w:szCs w:val="22"/>
        </w:rPr>
        <w:t>Resident, Department of Pathology</w:t>
      </w:r>
    </w:p>
    <w:p w14:paraId="3B82040F" w14:textId="77777777" w:rsidR="00FE1EE8" w:rsidRPr="00D67292" w:rsidRDefault="00FE1EE8" w:rsidP="00571DA8">
      <w:pPr>
        <w:spacing w:after="0" w:line="360" w:lineRule="auto"/>
        <w:ind w:left="567" w:right="567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sz w:val="22"/>
          <w:szCs w:val="22"/>
        </w:rPr>
        <w:t>Sher-</w:t>
      </w:r>
      <w:proofErr w:type="spellStart"/>
      <w:r w:rsidRPr="00D67292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D67292">
        <w:rPr>
          <w:rFonts w:ascii="Times New Roman" w:hAnsi="Times New Roman" w:cs="Times New Roman"/>
          <w:sz w:val="22"/>
          <w:szCs w:val="22"/>
        </w:rPr>
        <w:t>-Kashmir Institute of Medical Sciences (SKIMS)</w:t>
      </w:r>
    </w:p>
    <w:p w14:paraId="01F27D0C" w14:textId="77777777" w:rsidR="000F1BC6" w:rsidRPr="00D67292" w:rsidRDefault="00FE1EE8" w:rsidP="00571DA8">
      <w:pPr>
        <w:spacing w:after="0" w:line="360" w:lineRule="auto"/>
        <w:ind w:left="567" w:right="567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sz w:val="22"/>
          <w:szCs w:val="22"/>
        </w:rPr>
        <w:t>Soura, Srinagar, Jammu and Kashmir, India</w:t>
      </w:r>
    </w:p>
    <w:p w14:paraId="5D1FBAE7" w14:textId="3E0ED2A2" w:rsidR="00FE1EE8" w:rsidRPr="00D67292" w:rsidRDefault="00FE1EE8" w:rsidP="00571DA8">
      <w:pPr>
        <w:spacing w:after="0" w:line="360" w:lineRule="auto"/>
        <w:ind w:left="567" w:right="567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sz w:val="22"/>
          <w:szCs w:val="22"/>
        </w:rPr>
        <w:t xml:space="preserve">Email: </w:t>
      </w:r>
      <w:r w:rsidR="00F42FC8" w:rsidRPr="00D67292">
        <w:rPr>
          <w:rFonts w:ascii="Times New Roman" w:hAnsi="Times New Roman" w:cs="Times New Roman"/>
          <w:sz w:val="22"/>
          <w:szCs w:val="22"/>
        </w:rPr>
        <w:t>s.munazzah.k@gmail.com</w:t>
      </w:r>
    </w:p>
    <w:p w14:paraId="4C9D2D19" w14:textId="73779E31" w:rsidR="0088780E" w:rsidRPr="00D67292" w:rsidRDefault="00FE1EE8" w:rsidP="00571DA8">
      <w:pPr>
        <w:spacing w:after="0" w:line="360" w:lineRule="auto"/>
        <w:ind w:left="567" w:right="567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sz w:val="22"/>
          <w:szCs w:val="22"/>
        </w:rPr>
        <w:t>Phone: 9858074647</w:t>
      </w:r>
    </w:p>
    <w:p w14:paraId="50A7A2F8" w14:textId="77777777" w:rsidR="00500D9E" w:rsidRPr="00D67292" w:rsidRDefault="00500D9E" w:rsidP="00571DA8">
      <w:pPr>
        <w:spacing w:after="0" w:line="360" w:lineRule="auto"/>
        <w:ind w:left="567" w:right="567"/>
        <w:rPr>
          <w:rFonts w:ascii="Times New Roman" w:hAnsi="Times New Roman" w:cs="Times New Roman"/>
          <w:sz w:val="22"/>
          <w:szCs w:val="22"/>
          <w:lang w:val="en-IN"/>
        </w:rPr>
      </w:pPr>
    </w:p>
    <w:p w14:paraId="346FC998" w14:textId="00F233E0" w:rsidR="0088780E" w:rsidRPr="00D67292" w:rsidRDefault="0088780E" w:rsidP="00571DA8">
      <w:pPr>
        <w:spacing w:line="360" w:lineRule="auto"/>
        <w:ind w:left="567" w:right="567" w:hanging="360"/>
        <w:jc w:val="both"/>
        <w:rPr>
          <w:rFonts w:ascii="Times New Roman" w:hAnsi="Times New Roman" w:cs="Times New Roman"/>
          <w:sz w:val="22"/>
          <w:szCs w:val="22"/>
          <w:lang w:val="en-IN"/>
        </w:rPr>
      </w:pPr>
      <w:r w:rsidRPr="00D67292">
        <w:rPr>
          <w:rFonts w:ascii="Times New Roman" w:hAnsi="Times New Roman" w:cs="Times New Roman"/>
          <w:sz w:val="22"/>
          <w:szCs w:val="22"/>
          <w:lang w:val="en-IN"/>
        </w:rPr>
        <w:t>Guarantor of the study:</w:t>
      </w:r>
      <w:r w:rsidR="00C571E3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</w:t>
      </w:r>
      <w:r w:rsidR="00331975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Dr </w:t>
      </w:r>
      <w:proofErr w:type="spellStart"/>
      <w:r w:rsidR="00037B41" w:rsidRPr="00D67292">
        <w:rPr>
          <w:rFonts w:ascii="Times New Roman" w:hAnsi="Times New Roman" w:cs="Times New Roman"/>
          <w:sz w:val="22"/>
          <w:szCs w:val="22"/>
        </w:rPr>
        <w:t>Maniza</w:t>
      </w:r>
      <w:proofErr w:type="spellEnd"/>
      <w:r w:rsidR="00037B41" w:rsidRPr="00D67292">
        <w:rPr>
          <w:rFonts w:ascii="Times New Roman" w:hAnsi="Times New Roman" w:cs="Times New Roman"/>
          <w:sz w:val="22"/>
          <w:szCs w:val="22"/>
        </w:rPr>
        <w:t xml:space="preserve"> Ayub</w:t>
      </w:r>
      <w:r w:rsidR="00037B41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</w:t>
      </w:r>
      <w:r w:rsidR="00331975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takes the responsibility </w:t>
      </w:r>
      <w:r w:rsidR="002C71FC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for the integrity of the data and </w:t>
      </w:r>
      <w:r w:rsidR="00C85B95" w:rsidRPr="00D67292">
        <w:rPr>
          <w:rFonts w:ascii="Times New Roman" w:hAnsi="Times New Roman" w:cs="Times New Roman"/>
          <w:sz w:val="22"/>
          <w:szCs w:val="22"/>
          <w:lang w:val="en-IN"/>
        </w:rPr>
        <w:t>accuracy of the analysis.</w:t>
      </w:r>
    </w:p>
    <w:p w14:paraId="0786E680" w14:textId="57A7B573" w:rsidR="00B95751" w:rsidRPr="00D67292" w:rsidRDefault="0088780E" w:rsidP="00571DA8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sz w:val="22"/>
          <w:szCs w:val="22"/>
          <w:lang w:val="en-IN"/>
        </w:rPr>
        <w:t>Source(s) of support:</w:t>
      </w:r>
      <w:r w:rsidR="00C85B95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</w:t>
      </w:r>
      <w:r w:rsidR="00B95751" w:rsidRPr="00D67292">
        <w:rPr>
          <w:rFonts w:ascii="Times New Roman" w:hAnsi="Times New Roman" w:cs="Times New Roman"/>
          <w:sz w:val="22"/>
          <w:szCs w:val="22"/>
        </w:rPr>
        <w:t>This research received no specific grant from any funding agency in the public, commercial, or not-for-profit sectors</w:t>
      </w:r>
    </w:p>
    <w:p w14:paraId="69139602" w14:textId="0DBFC42F" w:rsidR="0088780E" w:rsidRPr="00D67292" w:rsidRDefault="0088780E" w:rsidP="00571DA8">
      <w:pPr>
        <w:spacing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  <w:lang w:val="en-IN"/>
        </w:rPr>
      </w:pPr>
      <w:r w:rsidRPr="00D67292">
        <w:rPr>
          <w:rFonts w:ascii="Times New Roman" w:hAnsi="Times New Roman" w:cs="Times New Roman"/>
          <w:sz w:val="22"/>
          <w:szCs w:val="22"/>
          <w:lang w:val="en-IN"/>
        </w:rPr>
        <w:lastRenderedPageBreak/>
        <w:t xml:space="preserve">Presentation at a </w:t>
      </w:r>
      <w:proofErr w:type="gramStart"/>
      <w:r w:rsidRPr="00D67292">
        <w:rPr>
          <w:rFonts w:ascii="Times New Roman" w:hAnsi="Times New Roman" w:cs="Times New Roman"/>
          <w:sz w:val="22"/>
          <w:szCs w:val="22"/>
          <w:lang w:val="en-IN"/>
        </w:rPr>
        <w:t>meeting :</w:t>
      </w:r>
      <w:proofErr w:type="gramEnd"/>
      <w:r w:rsidR="00B95751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The study was presented at a </w:t>
      </w:r>
      <w:r w:rsidR="00A41D06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seminar in </w:t>
      </w:r>
      <w:proofErr w:type="gramStart"/>
      <w:r w:rsidR="00A41D06" w:rsidRPr="00D67292">
        <w:rPr>
          <w:rFonts w:ascii="Times New Roman" w:hAnsi="Times New Roman" w:cs="Times New Roman"/>
          <w:sz w:val="22"/>
          <w:szCs w:val="22"/>
          <w:lang w:val="en-IN"/>
        </w:rPr>
        <w:t>SKIMS ,CME</w:t>
      </w:r>
      <w:proofErr w:type="gramEnd"/>
      <w:r w:rsidR="00A41D06" w:rsidRPr="00D67292">
        <w:rPr>
          <w:rFonts w:ascii="Times New Roman" w:hAnsi="Times New Roman" w:cs="Times New Roman"/>
          <w:sz w:val="22"/>
          <w:szCs w:val="22"/>
          <w:lang w:val="en-IN"/>
        </w:rPr>
        <w:t xml:space="preserve"> in 2025.</w:t>
      </w:r>
    </w:p>
    <w:p w14:paraId="65657FC5" w14:textId="77777777" w:rsidR="00C26E16" w:rsidRPr="00D67292" w:rsidRDefault="00C26E16" w:rsidP="00571DA8">
      <w:pPr>
        <w:spacing w:line="360" w:lineRule="auto"/>
        <w:ind w:left="567" w:right="567"/>
        <w:rPr>
          <w:rFonts w:ascii="Times New Roman" w:hAnsi="Times New Roman" w:cs="Times New Roman"/>
          <w:b/>
          <w:bCs/>
          <w:sz w:val="22"/>
          <w:szCs w:val="22"/>
        </w:rPr>
      </w:pPr>
      <w:r w:rsidRPr="00D67292">
        <w:rPr>
          <w:rFonts w:ascii="Times New Roman" w:hAnsi="Times New Roman" w:cs="Times New Roman"/>
          <w:b/>
          <w:bCs/>
          <w:sz w:val="22"/>
          <w:szCs w:val="22"/>
        </w:rPr>
        <w:t>AUTHOR CONTRIBUTION</w:t>
      </w:r>
    </w:p>
    <w:p w14:paraId="01E39956" w14:textId="77777777" w:rsidR="00C26E16" w:rsidRPr="00D67292" w:rsidRDefault="00C26E16" w:rsidP="00571DA8">
      <w:pPr>
        <w:spacing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b/>
          <w:bCs/>
          <w:sz w:val="22"/>
          <w:szCs w:val="22"/>
        </w:rPr>
        <w:t>Dr. Subrina Masoodi:</w:t>
      </w:r>
      <w:r w:rsidRPr="00D67292">
        <w:rPr>
          <w:rFonts w:ascii="Times New Roman" w:hAnsi="Times New Roman" w:cs="Times New Roman"/>
          <w:sz w:val="22"/>
          <w:szCs w:val="22"/>
        </w:rPr>
        <w:t xml:space="preserve"> Conceptualization of the study idea, verification of analytical methods, manuscript review.</w:t>
      </w:r>
    </w:p>
    <w:p w14:paraId="137E39E2" w14:textId="77777777" w:rsidR="00C26E16" w:rsidRPr="00D67292" w:rsidRDefault="00C26E16" w:rsidP="00571DA8">
      <w:pPr>
        <w:spacing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b/>
          <w:bCs/>
          <w:sz w:val="22"/>
          <w:szCs w:val="22"/>
        </w:rPr>
        <w:t>Dr. Zubaida Rasool:</w:t>
      </w:r>
      <w:r w:rsidRPr="00D67292">
        <w:rPr>
          <w:rFonts w:ascii="Times New Roman" w:hAnsi="Times New Roman" w:cs="Times New Roman"/>
          <w:sz w:val="22"/>
          <w:szCs w:val="22"/>
        </w:rPr>
        <w:t xml:space="preserve"> Data collection and analysis, manuscript review.</w:t>
      </w:r>
    </w:p>
    <w:p w14:paraId="6C7F4B13" w14:textId="77777777" w:rsidR="00C26E16" w:rsidRPr="00D67292" w:rsidRDefault="00C26E16" w:rsidP="00571DA8">
      <w:pPr>
        <w:spacing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b/>
          <w:bCs/>
          <w:sz w:val="22"/>
          <w:szCs w:val="22"/>
        </w:rPr>
        <w:t>Dr. Ubaid Ullah:</w:t>
      </w:r>
      <w:r w:rsidRPr="00D67292">
        <w:rPr>
          <w:rFonts w:ascii="Times New Roman" w:hAnsi="Times New Roman" w:cs="Times New Roman"/>
          <w:sz w:val="22"/>
          <w:szCs w:val="22"/>
        </w:rPr>
        <w:t xml:space="preserve"> Supervision of results and data analysis, manuscript review.</w:t>
      </w:r>
    </w:p>
    <w:p w14:paraId="6A6FFCAE" w14:textId="77777777" w:rsidR="00C26E16" w:rsidRPr="00D67292" w:rsidRDefault="00C26E16" w:rsidP="00571DA8">
      <w:pPr>
        <w:spacing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b/>
          <w:bCs/>
          <w:sz w:val="22"/>
          <w:szCs w:val="22"/>
        </w:rPr>
        <w:t xml:space="preserve">Dr. </w:t>
      </w:r>
      <w:proofErr w:type="spellStart"/>
      <w:r w:rsidRPr="00D67292">
        <w:rPr>
          <w:rFonts w:ascii="Times New Roman" w:hAnsi="Times New Roman" w:cs="Times New Roman"/>
          <w:b/>
          <w:bCs/>
          <w:sz w:val="22"/>
          <w:szCs w:val="22"/>
        </w:rPr>
        <w:t>Maniza</w:t>
      </w:r>
      <w:proofErr w:type="spellEnd"/>
      <w:r w:rsidRPr="00D67292">
        <w:rPr>
          <w:rFonts w:ascii="Times New Roman" w:hAnsi="Times New Roman" w:cs="Times New Roman"/>
          <w:b/>
          <w:bCs/>
          <w:sz w:val="22"/>
          <w:szCs w:val="22"/>
        </w:rPr>
        <w:t xml:space="preserve"> Ayub:</w:t>
      </w:r>
      <w:r w:rsidRPr="00D67292">
        <w:rPr>
          <w:rFonts w:ascii="Times New Roman" w:hAnsi="Times New Roman" w:cs="Times New Roman"/>
          <w:sz w:val="22"/>
          <w:szCs w:val="22"/>
        </w:rPr>
        <w:t xml:space="preserve"> Manuscript writing and preparation, data interpretation, manuscript review.</w:t>
      </w:r>
    </w:p>
    <w:p w14:paraId="653D84E3" w14:textId="77777777" w:rsidR="00C26E16" w:rsidRPr="00D67292" w:rsidRDefault="00C26E16" w:rsidP="00571DA8">
      <w:pPr>
        <w:spacing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b/>
          <w:bCs/>
          <w:sz w:val="22"/>
          <w:szCs w:val="22"/>
        </w:rPr>
        <w:t>Dr. Arifa Ahad:</w:t>
      </w:r>
      <w:r w:rsidRPr="00D67292">
        <w:rPr>
          <w:rFonts w:ascii="Times New Roman" w:hAnsi="Times New Roman" w:cs="Times New Roman"/>
          <w:sz w:val="22"/>
          <w:szCs w:val="22"/>
        </w:rPr>
        <w:t xml:space="preserve"> Manuscript writing and preparation, literature review, manuscript review.</w:t>
      </w:r>
    </w:p>
    <w:p w14:paraId="041FE4F7" w14:textId="77777777" w:rsidR="00C26E16" w:rsidRPr="00D67292" w:rsidRDefault="00C26E16" w:rsidP="00571DA8">
      <w:pPr>
        <w:spacing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b/>
          <w:bCs/>
          <w:sz w:val="22"/>
          <w:szCs w:val="22"/>
        </w:rPr>
        <w:t>Dr. Ayman Nisar:</w:t>
      </w:r>
      <w:r w:rsidRPr="00D67292">
        <w:rPr>
          <w:rFonts w:ascii="Times New Roman" w:hAnsi="Times New Roman" w:cs="Times New Roman"/>
          <w:sz w:val="22"/>
          <w:szCs w:val="22"/>
        </w:rPr>
        <w:t xml:space="preserve"> Manuscript writing and preparation, statistical analysis, manuscript review.</w:t>
      </w:r>
    </w:p>
    <w:p w14:paraId="569F8BCE" w14:textId="77777777" w:rsidR="00C26E16" w:rsidRPr="00D67292" w:rsidRDefault="00C26E16" w:rsidP="00571DA8">
      <w:pPr>
        <w:spacing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b/>
          <w:bCs/>
          <w:sz w:val="22"/>
          <w:szCs w:val="22"/>
        </w:rPr>
        <w:t>Ms. Senada Saheel:</w:t>
      </w:r>
      <w:r w:rsidRPr="00D67292">
        <w:rPr>
          <w:rFonts w:ascii="Times New Roman" w:hAnsi="Times New Roman" w:cs="Times New Roman"/>
          <w:sz w:val="22"/>
          <w:szCs w:val="22"/>
        </w:rPr>
        <w:t xml:space="preserve"> Data collection and analysis, literature review.</w:t>
      </w:r>
    </w:p>
    <w:p w14:paraId="41C340E4" w14:textId="77777777" w:rsidR="00C26E16" w:rsidRPr="00D67292" w:rsidRDefault="00C26E16" w:rsidP="00571DA8">
      <w:pPr>
        <w:spacing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sz w:val="22"/>
          <w:szCs w:val="22"/>
        </w:rPr>
        <w:t>All authors discussed the results and contributed to the final manuscript. All authors have read and approved the final version of the manuscript.</w:t>
      </w:r>
    </w:p>
    <w:p w14:paraId="37BE02EC" w14:textId="77777777" w:rsidR="00C26E16" w:rsidRPr="00D67292" w:rsidRDefault="00C26E16" w:rsidP="00571DA8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67292">
        <w:rPr>
          <w:rFonts w:ascii="Times New Roman" w:hAnsi="Times New Roman" w:cs="Times New Roman"/>
          <w:b/>
          <w:bCs/>
          <w:sz w:val="22"/>
          <w:szCs w:val="22"/>
        </w:rPr>
        <w:t>Acknowledgements</w:t>
      </w:r>
    </w:p>
    <w:p w14:paraId="5DC72C3E" w14:textId="65151ABC" w:rsidR="0088780E" w:rsidRPr="00D67292" w:rsidRDefault="00C26E16" w:rsidP="00571DA8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D67292">
        <w:rPr>
          <w:rFonts w:ascii="Times New Roman" w:hAnsi="Times New Roman" w:cs="Times New Roman"/>
          <w:sz w:val="22"/>
          <w:szCs w:val="22"/>
        </w:rPr>
        <w:t>The authors express their sincere gratitude to the technical staff for their invaluable assistance and support during the conduct of this study.</w:t>
      </w:r>
    </w:p>
    <w:p w14:paraId="69051859" w14:textId="77777777" w:rsidR="008E18EC" w:rsidRPr="00D67292" w:rsidRDefault="008E18EC" w:rsidP="00010404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5FEEEA" w14:textId="77777777" w:rsidR="006B4B1D" w:rsidRPr="00D67292" w:rsidRDefault="006B4B1D" w:rsidP="0001040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67292">
        <w:rPr>
          <w:rFonts w:ascii="Times New Roman" w:hAnsi="Times New Roman" w:cs="Times New Roman"/>
          <w:b/>
          <w:bCs/>
          <w:sz w:val="22"/>
          <w:szCs w:val="22"/>
        </w:rPr>
        <w:t xml:space="preserve">References </w:t>
      </w:r>
    </w:p>
    <w:p w14:paraId="33E6D815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Patil P, Shukla S, </w:t>
      </w:r>
      <w:proofErr w:type="spellStart"/>
      <w:r w:rsidRPr="00EE525B">
        <w:rPr>
          <w:rFonts w:ascii="Times New Roman" w:hAnsi="Times New Roman" w:cs="Times New Roman"/>
          <w:sz w:val="22"/>
          <w:szCs w:val="22"/>
        </w:rPr>
        <w:t>Bhake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A, </w:t>
      </w:r>
      <w:proofErr w:type="spellStart"/>
      <w:r w:rsidRPr="00EE525B">
        <w:rPr>
          <w:rFonts w:ascii="Times New Roman" w:hAnsi="Times New Roman" w:cs="Times New Roman"/>
          <w:sz w:val="22"/>
          <w:szCs w:val="22"/>
        </w:rPr>
        <w:t>Hiwale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K. Accuracy of frozen section analysis in correlation with surgical pathology diagnosis.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>Int J Res Med Sci</w:t>
      </w:r>
      <w:r w:rsidRPr="00EE525B">
        <w:rPr>
          <w:rFonts w:ascii="Times New Roman" w:hAnsi="Times New Roman" w:cs="Times New Roman"/>
          <w:sz w:val="22"/>
          <w:szCs w:val="22"/>
        </w:rPr>
        <w:t xml:space="preserve"> 2015;3(2):399–404.</w:t>
      </w:r>
    </w:p>
    <w:p w14:paraId="39FC74C5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Sharma A, Archana. </w:t>
      </w:r>
      <w:r w:rsidRPr="00EE525B">
        <w:rPr>
          <w:rFonts w:ascii="Times New Roman" w:hAnsi="Times New Roman" w:cs="Times New Roman"/>
          <w:i/>
          <w:iCs/>
          <w:sz w:val="22"/>
          <w:szCs w:val="22"/>
        </w:rPr>
        <w:t>Chromosome techniques: theory and practice</w:t>
      </w:r>
      <w:r w:rsidRPr="00EE525B">
        <w:rPr>
          <w:rFonts w:ascii="Times New Roman" w:hAnsi="Times New Roman" w:cs="Times New Roman"/>
          <w:sz w:val="22"/>
          <w:szCs w:val="22"/>
        </w:rPr>
        <w:t>. 3rd ed. London: Butterworth-Heinemann; 2014. p. 89–112.</w:t>
      </w:r>
    </w:p>
    <w:p w14:paraId="25188CEC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Nelson DW, Blanchard TH, Causey MW, Homann JF, Brown TA. Examining the accuracy and clinical usefulness of intraoperative frozen section analysis in the management of pancreatic lesions.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>Am J Surg</w:t>
      </w:r>
      <w:r w:rsidRPr="00EE525B">
        <w:rPr>
          <w:rFonts w:ascii="Times New Roman" w:hAnsi="Times New Roman" w:cs="Times New Roman"/>
          <w:sz w:val="22"/>
          <w:szCs w:val="22"/>
        </w:rPr>
        <w:t xml:space="preserve"> 2013;205(5):613–617.</w:t>
      </w:r>
    </w:p>
    <w:p w14:paraId="39E30E08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Smith C, Ambartsumyan L, Kapur RP. Surgery, surgical pathology, and postoperative management of patients with Hirschsprung disease.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Pediatr</w:t>
      </w:r>
      <w:proofErr w:type="spellEnd"/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 Dev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Pathol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2020;23(1):23–39.</w:t>
      </w:r>
    </w:p>
    <w:p w14:paraId="569E09A5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White FV, Langer JC. Circumferential distribution of ganglion cells in the transition zone of children with Hirschsprung disease.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Pediatr</w:t>
      </w:r>
      <w:proofErr w:type="spellEnd"/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 Dev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Pathol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2000;3(3):216–222.</w:t>
      </w:r>
    </w:p>
    <w:p w14:paraId="07E4D663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Shiraki T, Kuroda H, Takada A, Nakazato Y, Kubota K, Imai Y. Intraoperative frozen section diagnosis of bile duct margin for extrahepatic cholangiocarcinoma.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>World J Gastroenterol</w:t>
      </w:r>
      <w:r w:rsidRPr="00EE525B">
        <w:rPr>
          <w:rFonts w:ascii="Times New Roman" w:hAnsi="Times New Roman" w:cs="Times New Roman"/>
          <w:sz w:val="22"/>
          <w:szCs w:val="22"/>
        </w:rPr>
        <w:t xml:space="preserve"> 2018;24(12):1332–1340.</w:t>
      </w:r>
    </w:p>
    <w:p w14:paraId="71014677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ind w:right="567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Abbasi F, Yekta Z, Aryan A. Accuracy of frozen sections.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Iran J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Pathol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2012;7(1):3–8.</w:t>
      </w:r>
    </w:p>
    <w:p w14:paraId="58F92D67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Jaafar H. Intra-operative frozen section consultation: Concepts, applications, and limitations.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>Malays J Med Sci</w:t>
      </w:r>
      <w:r w:rsidRPr="00EE525B">
        <w:rPr>
          <w:rFonts w:ascii="Times New Roman" w:hAnsi="Times New Roman" w:cs="Times New Roman"/>
          <w:sz w:val="22"/>
          <w:szCs w:val="22"/>
        </w:rPr>
        <w:t xml:space="preserve"> 2006;13(1):4–12.</w:t>
      </w:r>
    </w:p>
    <w:p w14:paraId="6A4FB117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ind w:right="567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lastRenderedPageBreak/>
        <w:t xml:space="preserve">Dehan LM, Lewis JS Jr, Mehrad M, Ely KA. Patterns of major frozen section interpretation error: An in-depth analysis from a complex academic surgical pathology practice.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Am J Clin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Pathol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2023;160(2):247–254.</w:t>
      </w:r>
    </w:p>
    <w:p w14:paraId="0E49B60C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Coffin CM, Spilker K, Zhou H, </w:t>
      </w:r>
      <w:proofErr w:type="spellStart"/>
      <w:r w:rsidRPr="00EE525B">
        <w:rPr>
          <w:rFonts w:ascii="Times New Roman" w:hAnsi="Times New Roman" w:cs="Times New Roman"/>
          <w:sz w:val="22"/>
          <w:szCs w:val="22"/>
        </w:rPr>
        <w:t>Lowichik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A, Pysher TJ. Frozen section diagnosis in pediatric surgical pathology: A decade’s experience in a children’s hospital.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Arch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Pathol</w:t>
      </w:r>
      <w:proofErr w:type="spellEnd"/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 Lab Med</w:t>
      </w:r>
      <w:r w:rsidRPr="00EE525B">
        <w:rPr>
          <w:rFonts w:ascii="Times New Roman" w:hAnsi="Times New Roman" w:cs="Times New Roman"/>
          <w:sz w:val="22"/>
          <w:szCs w:val="22"/>
        </w:rPr>
        <w:t xml:space="preserve"> 2005;129(12):1619–1625.</w:t>
      </w:r>
    </w:p>
    <w:p w14:paraId="3CD9930C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Hatami H, </w:t>
      </w:r>
      <w:proofErr w:type="spellStart"/>
      <w:r w:rsidRPr="00EE525B">
        <w:rPr>
          <w:rFonts w:ascii="Times New Roman" w:hAnsi="Times New Roman" w:cs="Times New Roman"/>
          <w:sz w:val="22"/>
          <w:szCs w:val="22"/>
        </w:rPr>
        <w:t>Mohsenifar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Z, Alavi SN. Diagnostic accuracy of frozen section compared to permanent section: A single-center study in Iran.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Iran J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Pathol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2015;10(4):295–300.</w:t>
      </w:r>
    </w:p>
    <w:p w14:paraId="01EAFF0B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Adhikari P, Upadhyaya P, Karki S, Agrawal CS, Chettri ST, Agrawal A. Accuracy of the frozen section with histopathological report in an institute.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>JNMA J Nepal Med Assoc</w:t>
      </w:r>
      <w:r w:rsidRPr="00EE525B">
        <w:rPr>
          <w:rFonts w:ascii="Times New Roman" w:hAnsi="Times New Roman" w:cs="Times New Roman"/>
          <w:sz w:val="22"/>
          <w:szCs w:val="22"/>
        </w:rPr>
        <w:t xml:space="preserve"> 2018;56(214):572–576.</w:t>
      </w:r>
    </w:p>
    <w:p w14:paraId="2F46E7A5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Ahmad Z, Barakzai MA, Idrees R, Bhurgri Y. Correlation of intra-operative frozen section consultation with final diagnosis at a referral center in Karachi, Pakistan.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Indian J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Pathol</w:t>
      </w:r>
      <w:proofErr w:type="spellEnd"/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Microbiol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2008;51(4):469–473.</w:t>
      </w:r>
    </w:p>
    <w:p w14:paraId="4E316395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Silva RD, Souto LR, Matsushita GD, Matsushita MD. Diagnostic accuracy of frozen section tests for surgical diseases.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>Rev Col Bras Cir</w:t>
      </w:r>
      <w:r w:rsidRPr="00EE525B">
        <w:rPr>
          <w:rFonts w:ascii="Times New Roman" w:hAnsi="Times New Roman" w:cs="Times New Roman"/>
          <w:sz w:val="22"/>
          <w:szCs w:val="22"/>
        </w:rPr>
        <w:t xml:space="preserve"> 2011;38(3):149–154.</w:t>
      </w:r>
    </w:p>
    <w:p w14:paraId="57C63646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Novis DA, Zarbo RJ. Interinstitutional comparison of frozen section turnaround time: A College of American Pathologists Q-Probes study of 32,868 frozen sections in 700 hospitals.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Arch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Pathol</w:t>
      </w:r>
      <w:proofErr w:type="spellEnd"/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 Lab Med</w:t>
      </w:r>
      <w:r w:rsidRPr="00EE525B">
        <w:rPr>
          <w:rFonts w:ascii="Times New Roman" w:hAnsi="Times New Roman" w:cs="Times New Roman"/>
          <w:sz w:val="22"/>
          <w:szCs w:val="22"/>
        </w:rPr>
        <w:t xml:space="preserve"> 1997;121(6):559–567.</w:t>
      </w:r>
    </w:p>
    <w:p w14:paraId="6A1D11E4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E525B">
        <w:rPr>
          <w:rFonts w:ascii="Times New Roman" w:hAnsi="Times New Roman" w:cs="Times New Roman"/>
          <w:sz w:val="22"/>
          <w:szCs w:val="22"/>
        </w:rPr>
        <w:t>Tangde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A, Shrivastava V, Joshi A. Analysis of frozen section in correlation with surgical pathology diagnosis.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>Int J Res Med Sci</w:t>
      </w:r>
      <w:r w:rsidRPr="00EE525B">
        <w:rPr>
          <w:rFonts w:ascii="Times New Roman" w:hAnsi="Times New Roman" w:cs="Times New Roman"/>
          <w:sz w:val="22"/>
          <w:szCs w:val="22"/>
        </w:rPr>
        <w:t xml:space="preserve"> 2019;7(6):2312–2317.</w:t>
      </w:r>
    </w:p>
    <w:p w14:paraId="78443855" w14:textId="77777777" w:rsidR="008D5DC0" w:rsidRPr="00EE525B" w:rsidRDefault="008D5DC0" w:rsidP="00EE525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Preston HS, Bale PM. Rapid frozen section in pediatric pathology.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Am J Surg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Pathol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1985;9(8):570–576.</w:t>
      </w:r>
    </w:p>
    <w:p w14:paraId="76A2E080" w14:textId="77777777" w:rsidR="00500D9E" w:rsidRPr="00EE525B" w:rsidRDefault="008D5DC0" w:rsidP="00EE525B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Maia DM. Reliability of frozen-section diagnosis in the pathologic evaluation of Hirschsprung disease.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 xml:space="preserve">Am J Surg </w:t>
      </w:r>
      <w:proofErr w:type="spellStart"/>
      <w:r w:rsidRPr="00EE525B">
        <w:rPr>
          <w:rFonts w:ascii="Times New Roman" w:hAnsi="Times New Roman" w:cs="Times New Roman"/>
          <w:b/>
          <w:bCs/>
          <w:sz w:val="22"/>
          <w:szCs w:val="22"/>
        </w:rPr>
        <w:t>Pathol</w:t>
      </w:r>
      <w:proofErr w:type="spellEnd"/>
      <w:r w:rsidRPr="00EE525B">
        <w:rPr>
          <w:rFonts w:ascii="Times New Roman" w:hAnsi="Times New Roman" w:cs="Times New Roman"/>
          <w:sz w:val="22"/>
          <w:szCs w:val="22"/>
        </w:rPr>
        <w:t xml:space="preserve"> 2000;24(12):1675–1681.</w:t>
      </w:r>
    </w:p>
    <w:p w14:paraId="6B659A8C" w14:textId="7108B8B5" w:rsidR="008D5DC0" w:rsidRPr="00EE525B" w:rsidRDefault="008D5DC0" w:rsidP="00EE525B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E525B">
        <w:rPr>
          <w:rFonts w:ascii="Times New Roman" w:hAnsi="Times New Roman" w:cs="Times New Roman"/>
          <w:sz w:val="22"/>
          <w:szCs w:val="22"/>
        </w:rPr>
        <w:t xml:space="preserve">Shayan K, Smith C, Langer JC. Reliability of intraoperative frozen sections in the management of Hirschsprung disease. </w:t>
      </w:r>
      <w:r w:rsidRPr="00EE525B">
        <w:rPr>
          <w:rFonts w:ascii="Times New Roman" w:hAnsi="Times New Roman" w:cs="Times New Roman"/>
          <w:b/>
          <w:bCs/>
          <w:sz w:val="22"/>
          <w:szCs w:val="22"/>
        </w:rPr>
        <w:t>J Pediatr Surg</w:t>
      </w:r>
      <w:r w:rsidRPr="00EE525B">
        <w:rPr>
          <w:rFonts w:ascii="Times New Roman" w:hAnsi="Times New Roman" w:cs="Times New Roman"/>
          <w:sz w:val="22"/>
          <w:szCs w:val="22"/>
        </w:rPr>
        <w:t xml:space="preserve"> 2004;39(9):1345–1348</w:t>
      </w:r>
    </w:p>
    <w:sectPr w:rsidR="008D5DC0" w:rsidRPr="00EE525B" w:rsidSect="00010404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1018"/>
    <w:multiLevelType w:val="multilevel"/>
    <w:tmpl w:val="1476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D3A3A"/>
    <w:multiLevelType w:val="hybridMultilevel"/>
    <w:tmpl w:val="7E18D58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89463D"/>
    <w:multiLevelType w:val="hybridMultilevel"/>
    <w:tmpl w:val="AA8AD9F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924341"/>
    <w:multiLevelType w:val="hybridMultilevel"/>
    <w:tmpl w:val="16841B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3444"/>
    <w:multiLevelType w:val="multilevel"/>
    <w:tmpl w:val="2F3A2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369BB"/>
    <w:multiLevelType w:val="hybridMultilevel"/>
    <w:tmpl w:val="11E6F6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46D90"/>
    <w:multiLevelType w:val="hybridMultilevel"/>
    <w:tmpl w:val="1C8219E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351490"/>
    <w:multiLevelType w:val="multilevel"/>
    <w:tmpl w:val="1BD2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E02B2"/>
    <w:multiLevelType w:val="hybridMultilevel"/>
    <w:tmpl w:val="3B989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E23B7"/>
    <w:multiLevelType w:val="hybridMultilevel"/>
    <w:tmpl w:val="8572F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026B1"/>
    <w:multiLevelType w:val="hybridMultilevel"/>
    <w:tmpl w:val="31A03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32EBC"/>
    <w:multiLevelType w:val="multilevel"/>
    <w:tmpl w:val="33E6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2F3FA4"/>
    <w:multiLevelType w:val="hybridMultilevel"/>
    <w:tmpl w:val="6330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36D6F"/>
    <w:multiLevelType w:val="hybridMultilevel"/>
    <w:tmpl w:val="A290ED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575E4"/>
    <w:multiLevelType w:val="hybridMultilevel"/>
    <w:tmpl w:val="11A8A4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7698374">
    <w:abstractNumId w:val="11"/>
  </w:num>
  <w:num w:numId="2" w16cid:durableId="2101753296">
    <w:abstractNumId w:val="7"/>
  </w:num>
  <w:num w:numId="3" w16cid:durableId="873805562">
    <w:abstractNumId w:val="0"/>
  </w:num>
  <w:num w:numId="4" w16cid:durableId="1833445744">
    <w:abstractNumId w:val="8"/>
  </w:num>
  <w:num w:numId="5" w16cid:durableId="1179270704">
    <w:abstractNumId w:val="10"/>
  </w:num>
  <w:num w:numId="6" w16cid:durableId="1885872346">
    <w:abstractNumId w:val="12"/>
  </w:num>
  <w:num w:numId="7" w16cid:durableId="792134584">
    <w:abstractNumId w:val="9"/>
  </w:num>
  <w:num w:numId="8" w16cid:durableId="1575312420">
    <w:abstractNumId w:val="3"/>
  </w:num>
  <w:num w:numId="9" w16cid:durableId="2024546153">
    <w:abstractNumId w:val="5"/>
  </w:num>
  <w:num w:numId="10" w16cid:durableId="780303013">
    <w:abstractNumId w:val="6"/>
  </w:num>
  <w:num w:numId="11" w16cid:durableId="162863927">
    <w:abstractNumId w:val="13"/>
  </w:num>
  <w:num w:numId="12" w16cid:durableId="129370685">
    <w:abstractNumId w:val="4"/>
  </w:num>
  <w:num w:numId="13" w16cid:durableId="1861116394">
    <w:abstractNumId w:val="1"/>
  </w:num>
  <w:num w:numId="14" w16cid:durableId="1834293400">
    <w:abstractNumId w:val="2"/>
  </w:num>
  <w:num w:numId="15" w16cid:durableId="12338542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9C"/>
    <w:rsid w:val="00010404"/>
    <w:rsid w:val="000106A2"/>
    <w:rsid w:val="00017D15"/>
    <w:rsid w:val="00031F47"/>
    <w:rsid w:val="00037B41"/>
    <w:rsid w:val="00047890"/>
    <w:rsid w:val="0007188C"/>
    <w:rsid w:val="00085848"/>
    <w:rsid w:val="000A0CCB"/>
    <w:rsid w:val="000A3467"/>
    <w:rsid w:val="000A44F6"/>
    <w:rsid w:val="000D2592"/>
    <w:rsid w:val="000E1182"/>
    <w:rsid w:val="000F1BC6"/>
    <w:rsid w:val="000F4224"/>
    <w:rsid w:val="000F4F50"/>
    <w:rsid w:val="0010306B"/>
    <w:rsid w:val="001301BF"/>
    <w:rsid w:val="001340BB"/>
    <w:rsid w:val="00144A63"/>
    <w:rsid w:val="00154BBB"/>
    <w:rsid w:val="00165F08"/>
    <w:rsid w:val="00172B54"/>
    <w:rsid w:val="001823C9"/>
    <w:rsid w:val="001B5BD0"/>
    <w:rsid w:val="001C2EDC"/>
    <w:rsid w:val="001D2E16"/>
    <w:rsid w:val="001D65F9"/>
    <w:rsid w:val="001E7B91"/>
    <w:rsid w:val="0021111E"/>
    <w:rsid w:val="0022617E"/>
    <w:rsid w:val="00240F0D"/>
    <w:rsid w:val="0026745F"/>
    <w:rsid w:val="00270FF9"/>
    <w:rsid w:val="002C71FC"/>
    <w:rsid w:val="002F2D40"/>
    <w:rsid w:val="00303CB2"/>
    <w:rsid w:val="00322F20"/>
    <w:rsid w:val="00331975"/>
    <w:rsid w:val="003353E1"/>
    <w:rsid w:val="00343131"/>
    <w:rsid w:val="00361D7C"/>
    <w:rsid w:val="003A0F63"/>
    <w:rsid w:val="003A14AE"/>
    <w:rsid w:val="003B265C"/>
    <w:rsid w:val="004406A3"/>
    <w:rsid w:val="004407D1"/>
    <w:rsid w:val="0045624D"/>
    <w:rsid w:val="004C0B34"/>
    <w:rsid w:val="004D1E95"/>
    <w:rsid w:val="004F513E"/>
    <w:rsid w:val="00500D9E"/>
    <w:rsid w:val="00546B14"/>
    <w:rsid w:val="0055550B"/>
    <w:rsid w:val="00571DA8"/>
    <w:rsid w:val="00573942"/>
    <w:rsid w:val="00577210"/>
    <w:rsid w:val="005B1F58"/>
    <w:rsid w:val="005B6D98"/>
    <w:rsid w:val="005F7F6D"/>
    <w:rsid w:val="006002CC"/>
    <w:rsid w:val="00610348"/>
    <w:rsid w:val="006418B3"/>
    <w:rsid w:val="006473BD"/>
    <w:rsid w:val="0065557F"/>
    <w:rsid w:val="006A5A8E"/>
    <w:rsid w:val="006B4B1D"/>
    <w:rsid w:val="006E7E6A"/>
    <w:rsid w:val="006F3343"/>
    <w:rsid w:val="006F65B2"/>
    <w:rsid w:val="00704B13"/>
    <w:rsid w:val="00706B3F"/>
    <w:rsid w:val="00717EC8"/>
    <w:rsid w:val="00735BE5"/>
    <w:rsid w:val="00736F39"/>
    <w:rsid w:val="00756ACB"/>
    <w:rsid w:val="00757004"/>
    <w:rsid w:val="00773842"/>
    <w:rsid w:val="00794B1B"/>
    <w:rsid w:val="007F17B5"/>
    <w:rsid w:val="007F71FD"/>
    <w:rsid w:val="008043D6"/>
    <w:rsid w:val="0082350C"/>
    <w:rsid w:val="00837E73"/>
    <w:rsid w:val="00840B13"/>
    <w:rsid w:val="00861D3A"/>
    <w:rsid w:val="00864E38"/>
    <w:rsid w:val="00876BFE"/>
    <w:rsid w:val="0088780E"/>
    <w:rsid w:val="008B0DF5"/>
    <w:rsid w:val="008B6E0B"/>
    <w:rsid w:val="008C395A"/>
    <w:rsid w:val="008C7194"/>
    <w:rsid w:val="008D5DC0"/>
    <w:rsid w:val="008E18EC"/>
    <w:rsid w:val="008E4B17"/>
    <w:rsid w:val="008F402D"/>
    <w:rsid w:val="008F5FF5"/>
    <w:rsid w:val="009056B5"/>
    <w:rsid w:val="00907674"/>
    <w:rsid w:val="00923F98"/>
    <w:rsid w:val="009246DD"/>
    <w:rsid w:val="009C7871"/>
    <w:rsid w:val="009C7A76"/>
    <w:rsid w:val="009E2BF1"/>
    <w:rsid w:val="009E4868"/>
    <w:rsid w:val="009E7D9C"/>
    <w:rsid w:val="00A21C98"/>
    <w:rsid w:val="00A41D06"/>
    <w:rsid w:val="00A55F5C"/>
    <w:rsid w:val="00A74108"/>
    <w:rsid w:val="00AA3A84"/>
    <w:rsid w:val="00AB7271"/>
    <w:rsid w:val="00AC1E45"/>
    <w:rsid w:val="00B0057D"/>
    <w:rsid w:val="00B045DD"/>
    <w:rsid w:val="00B10997"/>
    <w:rsid w:val="00B14FE3"/>
    <w:rsid w:val="00B46745"/>
    <w:rsid w:val="00B537A2"/>
    <w:rsid w:val="00B55C32"/>
    <w:rsid w:val="00B57742"/>
    <w:rsid w:val="00B7641C"/>
    <w:rsid w:val="00B853B2"/>
    <w:rsid w:val="00B94595"/>
    <w:rsid w:val="00B95751"/>
    <w:rsid w:val="00BB0202"/>
    <w:rsid w:val="00BD287A"/>
    <w:rsid w:val="00BE12A8"/>
    <w:rsid w:val="00C26E16"/>
    <w:rsid w:val="00C40A49"/>
    <w:rsid w:val="00C5118A"/>
    <w:rsid w:val="00C571E3"/>
    <w:rsid w:val="00C85B95"/>
    <w:rsid w:val="00CA7F5C"/>
    <w:rsid w:val="00CD4BE5"/>
    <w:rsid w:val="00CE2C4D"/>
    <w:rsid w:val="00CE5B33"/>
    <w:rsid w:val="00CE7760"/>
    <w:rsid w:val="00D16FA8"/>
    <w:rsid w:val="00D235AB"/>
    <w:rsid w:val="00D44B8A"/>
    <w:rsid w:val="00D50000"/>
    <w:rsid w:val="00D53235"/>
    <w:rsid w:val="00D6016A"/>
    <w:rsid w:val="00D67292"/>
    <w:rsid w:val="00DA361B"/>
    <w:rsid w:val="00DB060E"/>
    <w:rsid w:val="00DB06AA"/>
    <w:rsid w:val="00DB0BD2"/>
    <w:rsid w:val="00DB353C"/>
    <w:rsid w:val="00DC1246"/>
    <w:rsid w:val="00E12FDE"/>
    <w:rsid w:val="00E13729"/>
    <w:rsid w:val="00E15E40"/>
    <w:rsid w:val="00E43B54"/>
    <w:rsid w:val="00E60AD9"/>
    <w:rsid w:val="00E70FC9"/>
    <w:rsid w:val="00E85C49"/>
    <w:rsid w:val="00E94B5A"/>
    <w:rsid w:val="00ED0C5C"/>
    <w:rsid w:val="00ED380F"/>
    <w:rsid w:val="00EE525B"/>
    <w:rsid w:val="00EF10B9"/>
    <w:rsid w:val="00F03134"/>
    <w:rsid w:val="00F055BD"/>
    <w:rsid w:val="00F3095C"/>
    <w:rsid w:val="00F42FC8"/>
    <w:rsid w:val="00F6476C"/>
    <w:rsid w:val="00F7500E"/>
    <w:rsid w:val="00F9700F"/>
    <w:rsid w:val="00F977A5"/>
    <w:rsid w:val="00FA05EB"/>
    <w:rsid w:val="00FB00A5"/>
    <w:rsid w:val="00FB777F"/>
    <w:rsid w:val="00FC772C"/>
    <w:rsid w:val="00FD72D0"/>
    <w:rsid w:val="00FE1EE8"/>
    <w:rsid w:val="00FE55F9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8F4B"/>
  <w15:chartTrackingRefBased/>
  <w15:docId w15:val="{8092C11F-B91F-4D93-B79A-4D7A810F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D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D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D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D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D9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7D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D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 Nabi</dc:creator>
  <cp:keywords/>
  <dc:description/>
  <cp:lastModifiedBy>sabrina masoodi</cp:lastModifiedBy>
  <cp:revision>148</cp:revision>
  <dcterms:created xsi:type="dcterms:W3CDTF">2025-12-29T15:36:00Z</dcterms:created>
  <dcterms:modified xsi:type="dcterms:W3CDTF">2026-05-06T06:42:00Z</dcterms:modified>
</cp:coreProperties>
</file>