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C4" w:rsidRPr="006330E8" w:rsidRDefault="00766FC4" w:rsidP="00766FC4">
      <w:pPr>
        <w:pStyle w:val="Normal1"/>
        <w:tabs>
          <w:tab w:val="left" w:pos="3150"/>
        </w:tabs>
        <w:spacing w:line="360" w:lineRule="auto"/>
        <w:rPr>
          <w:rFonts w:asciiTheme="minorHAnsi" w:eastAsia="Times New Roman" w:hAnsiTheme="minorHAnsi" w:cs="Times New Roman"/>
          <w:b/>
          <w:sz w:val="24"/>
          <w:szCs w:val="24"/>
        </w:rPr>
      </w:pPr>
      <w:r w:rsidRPr="006330E8">
        <w:rPr>
          <w:rFonts w:asciiTheme="minorHAnsi" w:eastAsia="Times New Roman" w:hAnsiTheme="minorHAnsi" w:cs="Times New Roman"/>
          <w:b/>
          <w:sz w:val="24"/>
          <w:szCs w:val="24"/>
          <w:highlight w:val="lightGray"/>
        </w:rPr>
        <w:t>Original Article</w:t>
      </w:r>
    </w:p>
    <w:p w:rsidR="001157AC" w:rsidRPr="006330E8" w:rsidRDefault="001157AC" w:rsidP="00766FC4">
      <w:pPr>
        <w:pStyle w:val="Heading2"/>
        <w:spacing w:before="0" w:line="360" w:lineRule="auto"/>
        <w:ind w:left="0"/>
        <w:rPr>
          <w:rFonts w:asciiTheme="minorHAnsi" w:eastAsia="Arial" w:hAnsiTheme="minorHAnsi"/>
          <w:color w:val="0070C0"/>
        </w:rPr>
      </w:pPr>
      <w:r w:rsidRPr="006330E8">
        <w:rPr>
          <w:rFonts w:asciiTheme="minorHAnsi" w:eastAsia="Arial" w:hAnsiTheme="minorHAnsi"/>
          <w:color w:val="0070C0"/>
        </w:rPr>
        <w:t>S</w:t>
      </w:r>
      <w:r w:rsidR="00766FC4" w:rsidRPr="006330E8">
        <w:rPr>
          <w:rFonts w:asciiTheme="minorHAnsi" w:eastAsia="Arial" w:hAnsiTheme="minorHAnsi"/>
          <w:color w:val="0070C0"/>
        </w:rPr>
        <w:t>ystemic inflammatory response syndrome in intensive care unit</w:t>
      </w:r>
    </w:p>
    <w:p w:rsidR="001157AC" w:rsidRPr="006330E8" w:rsidRDefault="001157AC" w:rsidP="00766FC4">
      <w:pPr>
        <w:pStyle w:val="Normal1"/>
        <w:tabs>
          <w:tab w:val="left" w:pos="3150"/>
        </w:tabs>
        <w:spacing w:line="360" w:lineRule="auto"/>
        <w:rPr>
          <w:rFonts w:asciiTheme="minorHAnsi" w:eastAsia="Times New Roman" w:hAnsiTheme="minorHAnsi" w:cs="Times New Roman"/>
          <w:b/>
          <w:sz w:val="20"/>
          <w:szCs w:val="20"/>
        </w:rPr>
      </w:pPr>
      <w:r w:rsidRPr="006330E8">
        <w:rPr>
          <w:rFonts w:asciiTheme="minorHAnsi" w:eastAsia="Times New Roman" w:hAnsiTheme="minorHAnsi" w:cs="Times New Roman"/>
          <w:b/>
          <w:sz w:val="20"/>
          <w:szCs w:val="20"/>
        </w:rPr>
        <w:t xml:space="preserve">Dr. </w:t>
      </w:r>
      <w:proofErr w:type="spellStart"/>
      <w:r w:rsidRPr="006330E8">
        <w:rPr>
          <w:rFonts w:asciiTheme="minorHAnsi" w:eastAsia="Times New Roman" w:hAnsiTheme="minorHAnsi" w:cs="Times New Roman"/>
          <w:b/>
          <w:sz w:val="20"/>
          <w:szCs w:val="20"/>
        </w:rPr>
        <w:t>Santosh</w:t>
      </w:r>
      <w:proofErr w:type="spellEnd"/>
      <w:r w:rsidRPr="006330E8">
        <w:rPr>
          <w:rFonts w:asciiTheme="minorHAnsi" w:eastAsia="Times New Roman" w:hAnsiTheme="minorHAnsi" w:cs="Times New Roman"/>
          <w:b/>
          <w:sz w:val="20"/>
          <w:szCs w:val="20"/>
        </w:rPr>
        <w:t xml:space="preserve"> </w:t>
      </w:r>
      <w:proofErr w:type="spellStart"/>
      <w:r w:rsidRPr="006330E8">
        <w:rPr>
          <w:rFonts w:asciiTheme="minorHAnsi" w:eastAsia="Times New Roman" w:hAnsiTheme="minorHAnsi" w:cs="Times New Roman"/>
          <w:b/>
          <w:sz w:val="20"/>
          <w:szCs w:val="20"/>
        </w:rPr>
        <w:t>Kumbhar</w:t>
      </w:r>
      <w:proofErr w:type="spellEnd"/>
    </w:p>
    <w:p w:rsidR="006330E8" w:rsidRDefault="006330E8" w:rsidP="00766FC4">
      <w:pPr>
        <w:pStyle w:val="Normal1"/>
        <w:tabs>
          <w:tab w:val="left" w:pos="3150"/>
        </w:tabs>
        <w:spacing w:line="360" w:lineRule="auto"/>
        <w:rPr>
          <w:rFonts w:asciiTheme="minorHAnsi" w:eastAsia="Times New Roman" w:hAnsiTheme="minorHAnsi" w:cs="Times New Roman"/>
          <w:b/>
          <w:sz w:val="20"/>
          <w:szCs w:val="20"/>
        </w:rPr>
      </w:pPr>
    </w:p>
    <w:p w:rsidR="001157AC" w:rsidRPr="006330E8" w:rsidRDefault="001157AC" w:rsidP="00766FC4">
      <w:pPr>
        <w:pStyle w:val="Normal1"/>
        <w:tabs>
          <w:tab w:val="left" w:pos="3150"/>
        </w:tabs>
        <w:spacing w:line="360" w:lineRule="auto"/>
        <w:rPr>
          <w:rFonts w:asciiTheme="minorHAnsi" w:eastAsia="Times New Roman" w:hAnsiTheme="minorHAnsi" w:cs="Times New Roman"/>
          <w:sz w:val="18"/>
          <w:szCs w:val="18"/>
        </w:rPr>
      </w:pPr>
      <w:proofErr w:type="spellStart"/>
      <w:r w:rsidRPr="006330E8">
        <w:rPr>
          <w:rFonts w:asciiTheme="minorHAnsi" w:eastAsia="Times New Roman" w:hAnsiTheme="minorHAnsi" w:cs="Times New Roman"/>
          <w:sz w:val="18"/>
          <w:szCs w:val="18"/>
        </w:rPr>
        <w:t>Wanless</w:t>
      </w:r>
      <w:proofErr w:type="spellEnd"/>
      <w:r w:rsidRPr="006330E8">
        <w:rPr>
          <w:rFonts w:asciiTheme="minorHAnsi" w:eastAsia="Times New Roman" w:hAnsiTheme="minorHAnsi" w:cs="Times New Roman"/>
          <w:sz w:val="18"/>
          <w:szCs w:val="18"/>
        </w:rPr>
        <w:t xml:space="preserve"> Hospital, </w:t>
      </w:r>
      <w:proofErr w:type="spellStart"/>
      <w:r w:rsidRPr="006330E8">
        <w:rPr>
          <w:rFonts w:asciiTheme="minorHAnsi" w:eastAsia="Times New Roman" w:hAnsiTheme="minorHAnsi" w:cs="Times New Roman"/>
          <w:sz w:val="18"/>
          <w:szCs w:val="18"/>
        </w:rPr>
        <w:t>Miraj</w:t>
      </w:r>
      <w:proofErr w:type="spellEnd"/>
      <w:r w:rsidRPr="006330E8">
        <w:rPr>
          <w:rFonts w:asciiTheme="minorHAnsi" w:eastAsia="Times New Roman" w:hAnsiTheme="minorHAnsi" w:cs="Times New Roman"/>
          <w:sz w:val="18"/>
          <w:szCs w:val="18"/>
        </w:rPr>
        <w:t>, Maharashtra</w:t>
      </w:r>
    </w:p>
    <w:p w:rsidR="006330E8" w:rsidRPr="006330E8" w:rsidRDefault="006330E8" w:rsidP="006330E8">
      <w:pPr>
        <w:pStyle w:val="Normal1"/>
        <w:tabs>
          <w:tab w:val="left" w:pos="3150"/>
        </w:tabs>
        <w:spacing w:line="360" w:lineRule="auto"/>
        <w:rPr>
          <w:rFonts w:asciiTheme="minorHAnsi" w:eastAsia="Times New Roman" w:hAnsiTheme="minorHAnsi" w:cs="Times New Roman"/>
          <w:sz w:val="18"/>
          <w:szCs w:val="18"/>
        </w:rPr>
      </w:pPr>
      <w:r w:rsidRPr="006330E8">
        <w:rPr>
          <w:rFonts w:asciiTheme="minorHAnsi" w:eastAsia="Times New Roman" w:hAnsiTheme="minorHAnsi" w:cs="Times New Roman"/>
          <w:sz w:val="18"/>
          <w:szCs w:val="18"/>
        </w:rPr>
        <w:t xml:space="preserve">Corresponding author: Dr. E.J. David, Dr. P.M. </w:t>
      </w:r>
      <w:proofErr w:type="spellStart"/>
      <w:r w:rsidRPr="006330E8">
        <w:rPr>
          <w:rFonts w:asciiTheme="minorHAnsi" w:eastAsia="Times New Roman" w:hAnsiTheme="minorHAnsi" w:cs="Times New Roman"/>
          <w:sz w:val="18"/>
          <w:szCs w:val="18"/>
        </w:rPr>
        <w:t>Kulkarni</w:t>
      </w:r>
      <w:proofErr w:type="spellEnd"/>
    </w:p>
    <w:p w:rsidR="00766FC4" w:rsidRDefault="00766FC4" w:rsidP="00766FC4">
      <w:pPr>
        <w:pStyle w:val="Heading2"/>
        <w:spacing w:before="0" w:line="360" w:lineRule="auto"/>
        <w:ind w:left="0"/>
        <w:rPr>
          <w:rFonts w:eastAsia="Arial"/>
          <w:sz w:val="20"/>
          <w:szCs w:val="20"/>
        </w:rPr>
      </w:pPr>
    </w:p>
    <w:p w:rsidR="00766FC4" w:rsidRDefault="00766FC4" w:rsidP="00766FC4">
      <w:pPr>
        <w:pStyle w:val="Heading2"/>
        <w:spacing w:before="0" w:line="360" w:lineRule="auto"/>
        <w:ind w:left="0"/>
        <w:jc w:val="both"/>
        <w:rPr>
          <w:rFonts w:eastAsia="Arial"/>
          <w:sz w:val="20"/>
          <w:szCs w:val="20"/>
        </w:rPr>
      </w:pPr>
      <w:r>
        <w:rPr>
          <w:rFonts w:eastAsia="Arial"/>
          <w:sz w:val="20"/>
          <w:szCs w:val="20"/>
        </w:rPr>
        <w:t>Abstract:</w:t>
      </w:r>
    </w:p>
    <w:p w:rsidR="001157AC" w:rsidRPr="00766FC4" w:rsidRDefault="001157AC" w:rsidP="00766FC4">
      <w:pPr>
        <w:pStyle w:val="Heading2"/>
        <w:spacing w:before="0" w:line="360" w:lineRule="auto"/>
        <w:ind w:left="0"/>
        <w:jc w:val="both"/>
        <w:rPr>
          <w:rFonts w:eastAsia="Arial"/>
          <w:b w:val="0"/>
          <w:sz w:val="18"/>
          <w:szCs w:val="18"/>
        </w:rPr>
      </w:pPr>
      <w:r w:rsidRPr="00766FC4">
        <w:rPr>
          <w:rFonts w:eastAsia="Arial"/>
          <w:sz w:val="18"/>
          <w:szCs w:val="18"/>
        </w:rPr>
        <w:t>I</w:t>
      </w:r>
      <w:r w:rsidR="00766FC4" w:rsidRPr="00766FC4">
        <w:rPr>
          <w:rFonts w:eastAsia="Arial"/>
          <w:sz w:val="18"/>
          <w:szCs w:val="18"/>
        </w:rPr>
        <w:t xml:space="preserve">ntroduction: </w:t>
      </w:r>
      <w:r w:rsidRPr="00766FC4">
        <w:rPr>
          <w:b w:val="0"/>
          <w:sz w:val="18"/>
          <w:szCs w:val="18"/>
        </w:rPr>
        <w:t xml:space="preserve">Localized inflammation is physiological protective response which is generally tightly controlled by the body at the site of injury. Loss of this local control or an overly activated response results in an exaggerated systemic response which is clinically identified as systemic inflammatory response syndrome (SIRS). </w:t>
      </w:r>
    </w:p>
    <w:p w:rsidR="001157AC" w:rsidRPr="00766FC4" w:rsidRDefault="00766FC4" w:rsidP="00766FC4">
      <w:pPr>
        <w:pStyle w:val="Heading2"/>
        <w:spacing w:before="0" w:line="360" w:lineRule="auto"/>
        <w:ind w:left="0"/>
        <w:jc w:val="both"/>
        <w:rPr>
          <w:rFonts w:eastAsia="Arial"/>
          <w:sz w:val="18"/>
          <w:szCs w:val="18"/>
        </w:rPr>
      </w:pPr>
      <w:r w:rsidRPr="00766FC4">
        <w:rPr>
          <w:rFonts w:eastAsia="Arial"/>
          <w:sz w:val="18"/>
          <w:szCs w:val="18"/>
        </w:rPr>
        <w:t xml:space="preserve">Methodology: </w:t>
      </w:r>
      <w:r w:rsidR="001157AC" w:rsidRPr="00766FC4">
        <w:rPr>
          <w:b w:val="0"/>
          <w:sz w:val="18"/>
          <w:szCs w:val="18"/>
        </w:rPr>
        <w:t>The present study has been carried out in the Department of General Medici</w:t>
      </w:r>
      <w:bookmarkStart w:id="0" w:name="_GoBack"/>
      <w:bookmarkEnd w:id="0"/>
      <w:r w:rsidR="001157AC" w:rsidRPr="00766FC4">
        <w:rPr>
          <w:b w:val="0"/>
          <w:sz w:val="18"/>
          <w:szCs w:val="18"/>
        </w:rPr>
        <w:t xml:space="preserve">ne, </w:t>
      </w:r>
      <w:proofErr w:type="spellStart"/>
      <w:r w:rsidR="001157AC" w:rsidRPr="00766FC4">
        <w:rPr>
          <w:b w:val="0"/>
          <w:sz w:val="18"/>
          <w:szCs w:val="18"/>
        </w:rPr>
        <w:t>Wanless</w:t>
      </w:r>
      <w:proofErr w:type="spellEnd"/>
      <w:r w:rsidR="001157AC" w:rsidRPr="00766FC4">
        <w:rPr>
          <w:b w:val="0"/>
          <w:sz w:val="18"/>
          <w:szCs w:val="18"/>
        </w:rPr>
        <w:t xml:space="preserve"> Hospital, </w:t>
      </w:r>
      <w:proofErr w:type="spellStart"/>
      <w:r w:rsidR="001157AC" w:rsidRPr="00766FC4">
        <w:rPr>
          <w:b w:val="0"/>
          <w:sz w:val="18"/>
          <w:szCs w:val="18"/>
        </w:rPr>
        <w:t>Miraj</w:t>
      </w:r>
      <w:proofErr w:type="spellEnd"/>
      <w:r w:rsidR="001157AC" w:rsidRPr="00766FC4">
        <w:rPr>
          <w:b w:val="0"/>
          <w:sz w:val="18"/>
          <w:szCs w:val="18"/>
        </w:rPr>
        <w:t xml:space="preserve">, in </w:t>
      </w:r>
      <w:proofErr w:type="spellStart"/>
      <w:r w:rsidR="001157AC" w:rsidRPr="00766FC4">
        <w:rPr>
          <w:b w:val="0"/>
          <w:sz w:val="18"/>
          <w:szCs w:val="18"/>
        </w:rPr>
        <w:t>Sangli</w:t>
      </w:r>
      <w:proofErr w:type="spellEnd"/>
      <w:r w:rsidR="001157AC" w:rsidRPr="00766FC4">
        <w:rPr>
          <w:b w:val="0"/>
          <w:sz w:val="18"/>
          <w:szCs w:val="18"/>
        </w:rPr>
        <w:t xml:space="preserve"> district of Maharashtra over a period from January 2019 to September 2020. A total 60 patients with SIRS were studied fulfilling the inclusion and exclusion criteria. It was a prospective observational clinical study. Consecutive type of </w:t>
      </w:r>
      <w:proofErr w:type="spellStart"/>
      <w:r w:rsidR="001157AC" w:rsidRPr="00766FC4">
        <w:rPr>
          <w:b w:val="0"/>
          <w:sz w:val="18"/>
          <w:szCs w:val="18"/>
        </w:rPr>
        <w:t>non probability</w:t>
      </w:r>
      <w:proofErr w:type="spellEnd"/>
      <w:r w:rsidR="001157AC" w:rsidRPr="00766FC4">
        <w:rPr>
          <w:b w:val="0"/>
          <w:sz w:val="18"/>
          <w:szCs w:val="18"/>
        </w:rPr>
        <w:t xml:space="preserve"> sampling was followed for the selection of study subjects.</w:t>
      </w:r>
    </w:p>
    <w:p w:rsidR="001157AC" w:rsidRPr="00766FC4" w:rsidRDefault="001157AC" w:rsidP="00766FC4">
      <w:pPr>
        <w:pStyle w:val="Normal1"/>
        <w:tabs>
          <w:tab w:val="left" w:pos="1240"/>
        </w:tabs>
        <w:spacing w:line="360" w:lineRule="auto"/>
        <w:jc w:val="both"/>
        <w:rPr>
          <w:rFonts w:ascii="Times New Roman" w:hAnsi="Times New Roman" w:cs="Times New Roman"/>
          <w:sz w:val="18"/>
          <w:szCs w:val="18"/>
        </w:rPr>
      </w:pPr>
      <w:r w:rsidRPr="00766FC4">
        <w:rPr>
          <w:rFonts w:ascii="Times New Roman" w:hAnsi="Times New Roman" w:cs="Times New Roman"/>
          <w:b/>
          <w:sz w:val="18"/>
          <w:szCs w:val="18"/>
        </w:rPr>
        <w:t>R</w:t>
      </w:r>
      <w:r w:rsidR="00766FC4" w:rsidRPr="00766FC4">
        <w:rPr>
          <w:rFonts w:ascii="Times New Roman" w:hAnsi="Times New Roman" w:cs="Times New Roman"/>
          <w:b/>
          <w:sz w:val="18"/>
          <w:szCs w:val="18"/>
        </w:rPr>
        <w:t>esults:</w:t>
      </w:r>
      <w:r w:rsidR="00766FC4" w:rsidRPr="00766FC4">
        <w:rPr>
          <w:rFonts w:ascii="Times New Roman" w:hAnsi="Times New Roman" w:cs="Times New Roman"/>
          <w:sz w:val="18"/>
          <w:szCs w:val="18"/>
        </w:rPr>
        <w:t xml:space="preserve"> </w:t>
      </w:r>
      <w:r w:rsidRPr="00766FC4">
        <w:rPr>
          <w:rFonts w:ascii="Times New Roman" w:hAnsi="Times New Roman" w:cs="Times New Roman"/>
          <w:sz w:val="18"/>
          <w:szCs w:val="18"/>
        </w:rPr>
        <w:t xml:space="preserve">The majority of patients were having Diabetes Mellitus &amp; hypertension (18.33%). Among 60 patients, CVD, Stroke, thyroid disorders and kidney disorders was observed in 15%, 11.67%, 8.33% and 6.67% respectively. Among 60 patients, Multi organ failure, encephalopathy and ARDS was observed in 5%, 3.33% and 5% respectively. The mean hemoglobin was 12.73 ± 2.231 g/dl. The mean total bilirubin was 1.11 ± 0.40 mg/dl. The mean ALT was 24.86 ± 6.17. The mean AST was 23.53 ± 5.70. The mean blood urea was 31.96 ± 12.21 mg/dl. The mean serum </w:t>
      </w:r>
      <w:proofErr w:type="spellStart"/>
      <w:r w:rsidRPr="00766FC4">
        <w:rPr>
          <w:rFonts w:ascii="Times New Roman" w:hAnsi="Times New Roman" w:cs="Times New Roman"/>
          <w:sz w:val="18"/>
          <w:szCs w:val="18"/>
        </w:rPr>
        <w:t>creatinine</w:t>
      </w:r>
      <w:proofErr w:type="spellEnd"/>
      <w:r w:rsidRPr="00766FC4">
        <w:rPr>
          <w:rFonts w:ascii="Times New Roman" w:hAnsi="Times New Roman" w:cs="Times New Roman"/>
          <w:sz w:val="18"/>
          <w:szCs w:val="18"/>
        </w:rPr>
        <w:t xml:space="preserve"> was 2.76 ± 1.01.The mean APACHE II score was 21.9 ± 6.82. The mean MODS score was </w:t>
      </w:r>
      <w:proofErr w:type="gramStart"/>
      <w:r w:rsidRPr="00766FC4">
        <w:rPr>
          <w:rFonts w:ascii="Times New Roman" w:hAnsi="Times New Roman" w:cs="Times New Roman"/>
          <w:sz w:val="18"/>
          <w:szCs w:val="18"/>
        </w:rPr>
        <w:t>6.63 ± 3.05.The mortality among patients with SIRS</w:t>
      </w:r>
      <w:proofErr w:type="gramEnd"/>
      <w:r w:rsidRPr="00766FC4">
        <w:rPr>
          <w:rFonts w:ascii="Times New Roman" w:hAnsi="Times New Roman" w:cs="Times New Roman"/>
          <w:sz w:val="18"/>
          <w:szCs w:val="18"/>
        </w:rPr>
        <w:t xml:space="preserve"> was 6.67%.</w:t>
      </w:r>
    </w:p>
    <w:p w:rsidR="001157AC" w:rsidRPr="00766FC4" w:rsidRDefault="001157AC" w:rsidP="00766FC4">
      <w:pPr>
        <w:pStyle w:val="Normal1"/>
        <w:spacing w:line="360" w:lineRule="auto"/>
        <w:jc w:val="both"/>
        <w:rPr>
          <w:rFonts w:ascii="Times New Roman" w:hAnsi="Times New Roman" w:cs="Times New Roman"/>
          <w:b/>
          <w:sz w:val="18"/>
          <w:szCs w:val="18"/>
        </w:rPr>
      </w:pPr>
      <w:r w:rsidRPr="00766FC4">
        <w:rPr>
          <w:rFonts w:ascii="Times New Roman" w:hAnsi="Times New Roman" w:cs="Times New Roman"/>
          <w:b/>
          <w:sz w:val="18"/>
          <w:szCs w:val="18"/>
        </w:rPr>
        <w:t>C</w:t>
      </w:r>
      <w:r w:rsidR="00766FC4" w:rsidRPr="00766FC4">
        <w:rPr>
          <w:rFonts w:ascii="Times New Roman" w:hAnsi="Times New Roman" w:cs="Times New Roman"/>
          <w:b/>
          <w:sz w:val="18"/>
          <w:szCs w:val="18"/>
        </w:rPr>
        <w:t xml:space="preserve">onclusion: </w:t>
      </w:r>
      <w:r w:rsidRPr="00766FC4">
        <w:rPr>
          <w:rFonts w:ascii="Times New Roman" w:hAnsi="Times New Roman" w:cs="Times New Roman"/>
          <w:sz w:val="18"/>
          <w:szCs w:val="18"/>
        </w:rPr>
        <w:t>SIRS is commonly present in patients presenting to the emergency department. Once SIRS is identified, it is crucially important to keep the patient under observation so that rapid and appropriate treatment can be initiated to decrease the mortality among patients.</w:t>
      </w:r>
    </w:p>
    <w:p w:rsidR="001157AC" w:rsidRPr="00766FC4" w:rsidRDefault="00766FC4" w:rsidP="00766FC4">
      <w:pPr>
        <w:pStyle w:val="Normal1"/>
        <w:spacing w:line="360" w:lineRule="auto"/>
        <w:jc w:val="both"/>
        <w:rPr>
          <w:rFonts w:ascii="Times New Roman" w:hAnsi="Times New Roman" w:cs="Times New Roman"/>
          <w:color w:val="000000"/>
          <w:sz w:val="18"/>
          <w:szCs w:val="18"/>
        </w:rPr>
      </w:pPr>
      <w:r w:rsidRPr="00766FC4">
        <w:rPr>
          <w:rFonts w:ascii="Times New Roman" w:hAnsi="Times New Roman" w:cs="Times New Roman"/>
          <w:b/>
          <w:color w:val="000000"/>
          <w:sz w:val="18"/>
          <w:szCs w:val="18"/>
        </w:rPr>
        <w:t>Keywords:</w:t>
      </w:r>
      <w:r w:rsidR="001157AC" w:rsidRPr="00766FC4">
        <w:rPr>
          <w:rFonts w:ascii="Times New Roman" w:hAnsi="Times New Roman" w:cs="Times New Roman"/>
          <w:color w:val="000000"/>
          <w:sz w:val="18"/>
          <w:szCs w:val="18"/>
        </w:rPr>
        <w:t xml:space="preserve"> SIRS, ICU, MANGEMENT.</w:t>
      </w:r>
    </w:p>
    <w:p w:rsidR="00766FC4" w:rsidRDefault="00766FC4" w:rsidP="00766FC4">
      <w:pPr>
        <w:pStyle w:val="Normal1"/>
        <w:pBdr>
          <w:top w:val="nil"/>
          <w:left w:val="nil"/>
          <w:bottom w:val="nil"/>
          <w:right w:val="nil"/>
          <w:between w:val="nil"/>
        </w:pBdr>
        <w:spacing w:line="360" w:lineRule="auto"/>
        <w:rPr>
          <w:rFonts w:ascii="Times New Roman" w:hAnsi="Times New Roman" w:cs="Times New Roman"/>
          <w:b/>
          <w:color w:val="000000"/>
          <w:sz w:val="20"/>
          <w:szCs w:val="20"/>
        </w:rPr>
      </w:pPr>
    </w:p>
    <w:p w:rsidR="0012148E" w:rsidRPr="00766FC4" w:rsidRDefault="006542E1" w:rsidP="00766FC4">
      <w:pPr>
        <w:pStyle w:val="Normal1"/>
        <w:pBdr>
          <w:top w:val="nil"/>
          <w:left w:val="nil"/>
          <w:bottom w:val="nil"/>
          <w:right w:val="nil"/>
          <w:between w:val="nil"/>
        </w:pBdr>
        <w:spacing w:line="360" w:lineRule="auto"/>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INTRODUCTION</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The concept of a systemic inflammatory response syndrome (SIRS) to describe the complex pathophysiologic response to an insult such as infection, trauma, burns, pancreatitis, or a variety of other injuries came from a 1991 consensus conference charged with the task of developing an easy-to- apply set of clinical parameters to aid in the early identification of potential candidates to enter into clinical trials to evaluate new treatments for sepsis.</w:t>
      </w:r>
      <w:r w:rsidRPr="00766FC4">
        <w:rPr>
          <w:rFonts w:ascii="Times New Roman" w:hAnsi="Times New Roman" w:cs="Times New Roman"/>
          <w:color w:val="000000"/>
          <w:sz w:val="20"/>
          <w:szCs w:val="20"/>
          <w:vertAlign w:val="superscript"/>
        </w:rPr>
        <w:t>1</w:t>
      </w:r>
      <w:r w:rsid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Since this time, more than 100 clinical trials have used these criteria for the inclusion of patients,</w:t>
      </w:r>
      <w:r w:rsidRPr="00766FC4">
        <w:rPr>
          <w:rFonts w:ascii="Times New Roman" w:hAnsi="Times New Roman" w:cs="Times New Roman"/>
          <w:color w:val="000000"/>
          <w:sz w:val="20"/>
          <w:szCs w:val="20"/>
          <w:vertAlign w:val="superscript"/>
        </w:rPr>
        <w:t>2</w:t>
      </w:r>
      <w:r w:rsidRPr="00766FC4">
        <w:rPr>
          <w:rFonts w:ascii="Times New Roman" w:hAnsi="Times New Roman" w:cs="Times New Roman"/>
          <w:color w:val="000000"/>
          <w:sz w:val="20"/>
          <w:szCs w:val="20"/>
        </w:rPr>
        <w:t xml:space="preserve"> including recently published trials.</w:t>
      </w:r>
      <w:r w:rsidRPr="00766FC4">
        <w:rPr>
          <w:rFonts w:ascii="Times New Roman" w:hAnsi="Times New Roman" w:cs="Times New Roman"/>
          <w:color w:val="000000"/>
          <w:sz w:val="20"/>
          <w:szCs w:val="20"/>
          <w:vertAlign w:val="superscript"/>
        </w:rPr>
        <w:t>3-5</w:t>
      </w:r>
      <w:r w:rsidRPr="00766FC4">
        <w:rPr>
          <w:rFonts w:ascii="Times New Roman" w:hAnsi="Times New Roman" w:cs="Times New Roman"/>
          <w:color w:val="000000"/>
          <w:sz w:val="20"/>
          <w:szCs w:val="20"/>
        </w:rPr>
        <w:t xml:space="preserve"> However, the utility of the SIRS criteria for the selection of a more critically ill group of patients who are expected to benefit from early identification and timely intervention remains controversial. In 1995, Rangel-</w:t>
      </w:r>
      <w:proofErr w:type="spellStart"/>
      <w:r w:rsidRPr="00766FC4">
        <w:rPr>
          <w:rFonts w:ascii="Times New Roman" w:hAnsi="Times New Roman" w:cs="Times New Roman"/>
          <w:color w:val="000000"/>
          <w:sz w:val="20"/>
          <w:szCs w:val="20"/>
        </w:rPr>
        <w:t>Frausto</w:t>
      </w:r>
      <w:proofErr w:type="spellEnd"/>
      <w:r w:rsidRPr="00766FC4">
        <w:rPr>
          <w:rFonts w:ascii="Times New Roman" w:hAnsi="Times New Roman" w:cs="Times New Roman"/>
          <w:color w:val="000000"/>
          <w:sz w:val="20"/>
          <w:szCs w:val="20"/>
        </w:rPr>
        <w:t xml:space="preserve"> et al. showed that</w:t>
      </w:r>
      <w:r w:rsidR="002A07DA"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up to 64% of ward patients have SIRS during their hospital stay.</w:t>
      </w:r>
      <w:r w:rsidRPr="00766FC4">
        <w:rPr>
          <w:rFonts w:ascii="Times New Roman" w:hAnsi="Times New Roman" w:cs="Times New Roman"/>
          <w:color w:val="000000"/>
          <w:sz w:val="20"/>
          <w:szCs w:val="20"/>
          <w:vertAlign w:val="superscript"/>
        </w:rPr>
        <w:t>6</w:t>
      </w:r>
      <w:r w:rsidRPr="00766FC4">
        <w:rPr>
          <w:rFonts w:ascii="Times New Roman" w:hAnsi="Times New Roman" w:cs="Times New Roman"/>
          <w:color w:val="000000"/>
          <w:sz w:val="20"/>
          <w:szCs w:val="20"/>
        </w:rPr>
        <w:t xml:space="preserve"> More recently, </w:t>
      </w:r>
      <w:proofErr w:type="spellStart"/>
      <w:r w:rsidRPr="00766FC4">
        <w:rPr>
          <w:rFonts w:ascii="Times New Roman" w:hAnsi="Times New Roman" w:cs="Times New Roman"/>
          <w:color w:val="000000"/>
          <w:sz w:val="20"/>
          <w:szCs w:val="20"/>
        </w:rPr>
        <w:t>Churpek</w:t>
      </w:r>
      <w:proofErr w:type="spellEnd"/>
      <w:r w:rsidRPr="00766FC4">
        <w:rPr>
          <w:rFonts w:ascii="Times New Roman" w:hAnsi="Times New Roman" w:cs="Times New Roman"/>
          <w:color w:val="000000"/>
          <w:sz w:val="20"/>
          <w:szCs w:val="20"/>
        </w:rPr>
        <w:t xml:space="preserve"> et al. demonstrated an incidence of SIRS of nearly 50% in ward patients.</w:t>
      </w:r>
      <w:r w:rsidRPr="00766FC4">
        <w:rPr>
          <w:rFonts w:ascii="Times New Roman" w:hAnsi="Times New Roman" w:cs="Times New Roman"/>
          <w:color w:val="000000"/>
          <w:sz w:val="20"/>
          <w:szCs w:val="20"/>
          <w:vertAlign w:val="superscript"/>
        </w:rPr>
        <w:t>7</w:t>
      </w:r>
      <w:r w:rsidRPr="00766FC4">
        <w:rPr>
          <w:rFonts w:ascii="Times New Roman" w:hAnsi="Times New Roman" w:cs="Times New Roman"/>
          <w:color w:val="000000"/>
          <w:sz w:val="20"/>
          <w:szCs w:val="20"/>
        </w:rPr>
        <w:t xml:space="preserve"> These findings support the low specificity of the SIRS criteria for the selection of patients at a higher risk of death because most hospitalized patients develop SIRS at some point during their stay. Finally, </w:t>
      </w:r>
      <w:proofErr w:type="spellStart"/>
      <w:r w:rsidRPr="00766FC4">
        <w:rPr>
          <w:rFonts w:ascii="Times New Roman" w:hAnsi="Times New Roman" w:cs="Times New Roman"/>
          <w:color w:val="000000"/>
          <w:sz w:val="20"/>
          <w:szCs w:val="20"/>
        </w:rPr>
        <w:t>Kaukonen</w:t>
      </w:r>
      <w:proofErr w:type="spellEnd"/>
      <w:r w:rsidRPr="00766FC4">
        <w:rPr>
          <w:rFonts w:ascii="Times New Roman" w:hAnsi="Times New Roman" w:cs="Times New Roman"/>
          <w:color w:val="000000"/>
          <w:sz w:val="20"/>
          <w:szCs w:val="20"/>
        </w:rPr>
        <w:t xml:space="preserve"> et al. concluded that the SIRS criteria missed one in eight patients with severe sepsis, challenging the notion of the high sensitivity of the available criteria for the definition of sepsis at that time.</w:t>
      </w:r>
      <w:r w:rsidRPr="00766FC4">
        <w:rPr>
          <w:rFonts w:ascii="Times New Roman" w:hAnsi="Times New Roman" w:cs="Times New Roman"/>
          <w:color w:val="000000"/>
          <w:sz w:val="20"/>
          <w:szCs w:val="20"/>
          <w:vertAlign w:val="superscript"/>
        </w:rPr>
        <w:t>8</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Some authors have advocated the systematic documentation of SIRS status upon hospital admission to guide clinical </w:t>
      </w:r>
      <w:r w:rsidRPr="00766FC4">
        <w:rPr>
          <w:rFonts w:ascii="Times New Roman" w:hAnsi="Times New Roman" w:cs="Times New Roman"/>
          <w:color w:val="000000"/>
          <w:sz w:val="20"/>
          <w:szCs w:val="20"/>
        </w:rPr>
        <w:lastRenderedPageBreak/>
        <w:t>decisions regarding the presence of infection and prognosis.</w:t>
      </w:r>
      <w:r w:rsidRPr="00766FC4">
        <w:rPr>
          <w:rFonts w:ascii="Times New Roman" w:hAnsi="Times New Roman" w:cs="Times New Roman"/>
          <w:color w:val="000000"/>
          <w:sz w:val="20"/>
          <w:szCs w:val="20"/>
          <w:vertAlign w:val="superscript"/>
        </w:rPr>
        <w:t>9</w:t>
      </w:r>
      <w:r w:rsidRPr="00766FC4">
        <w:rPr>
          <w:rFonts w:ascii="Times New Roman" w:hAnsi="Times New Roman" w:cs="Times New Roman"/>
          <w:color w:val="000000"/>
          <w:sz w:val="20"/>
          <w:szCs w:val="20"/>
        </w:rPr>
        <w:t xml:space="preserve"> However, SIRS may occur in association with common non-infectious conditions, such as </w:t>
      </w:r>
      <w:proofErr w:type="spellStart"/>
      <w:r w:rsidRPr="00766FC4">
        <w:rPr>
          <w:rFonts w:ascii="Times New Roman" w:hAnsi="Times New Roman" w:cs="Times New Roman"/>
          <w:color w:val="000000"/>
          <w:sz w:val="20"/>
          <w:szCs w:val="20"/>
        </w:rPr>
        <w:t>highrisk</w:t>
      </w:r>
      <w:proofErr w:type="spellEnd"/>
      <w:r w:rsidRPr="00766FC4">
        <w:rPr>
          <w:rFonts w:ascii="Times New Roman" w:hAnsi="Times New Roman" w:cs="Times New Roman"/>
          <w:color w:val="000000"/>
          <w:sz w:val="20"/>
          <w:szCs w:val="20"/>
        </w:rPr>
        <w:t xml:space="preserve"> surgery</w:t>
      </w:r>
      <w:r w:rsidRPr="00766FC4">
        <w:rPr>
          <w:rFonts w:ascii="Times New Roman" w:hAnsi="Times New Roman" w:cs="Times New Roman"/>
          <w:color w:val="000000"/>
          <w:sz w:val="20"/>
          <w:szCs w:val="20"/>
          <w:vertAlign w:val="superscript"/>
        </w:rPr>
        <w:t>10</w:t>
      </w:r>
      <w:r w:rsidRPr="00766FC4">
        <w:rPr>
          <w:rFonts w:ascii="Times New Roman" w:hAnsi="Times New Roman" w:cs="Times New Roman"/>
          <w:color w:val="000000"/>
          <w:sz w:val="20"/>
          <w:szCs w:val="20"/>
        </w:rPr>
        <w:t xml:space="preserve"> and trauma.</w:t>
      </w:r>
      <w:r w:rsidRPr="00766FC4">
        <w:rPr>
          <w:rFonts w:ascii="Times New Roman" w:hAnsi="Times New Roman" w:cs="Times New Roman"/>
          <w:color w:val="000000"/>
          <w:sz w:val="20"/>
          <w:szCs w:val="20"/>
          <w:vertAlign w:val="superscript"/>
        </w:rPr>
        <w:t>11</w:t>
      </w:r>
      <w:r w:rsidRPr="00766FC4">
        <w:rPr>
          <w:rFonts w:ascii="Times New Roman" w:hAnsi="Times New Roman" w:cs="Times New Roman"/>
          <w:color w:val="000000"/>
          <w:sz w:val="20"/>
          <w:szCs w:val="20"/>
        </w:rPr>
        <w:t xml:space="preserve"> In fact, mortality rates are similar between infectious and non- infectious conditions associated with SIRS.</w:t>
      </w:r>
      <w:r w:rsidRPr="00766FC4">
        <w:rPr>
          <w:rFonts w:ascii="Times New Roman" w:hAnsi="Times New Roman" w:cs="Times New Roman"/>
          <w:color w:val="000000"/>
          <w:sz w:val="20"/>
          <w:szCs w:val="20"/>
          <w:vertAlign w:val="superscript"/>
        </w:rPr>
        <w:t>12</w:t>
      </w:r>
      <w:r w:rsidRPr="00766FC4">
        <w:rPr>
          <w:rFonts w:ascii="Times New Roman" w:hAnsi="Times New Roman" w:cs="Times New Roman"/>
          <w:color w:val="000000"/>
          <w:sz w:val="20"/>
          <w:szCs w:val="20"/>
        </w:rPr>
        <w:t xml:space="preserve"> Therefore, the SIRS criteria alone may not effectively discriminate between inf</w:t>
      </w:r>
      <w:r w:rsidR="00766FC4">
        <w:rPr>
          <w:rFonts w:ascii="Times New Roman" w:hAnsi="Times New Roman" w:cs="Times New Roman"/>
          <w:color w:val="000000"/>
          <w:sz w:val="20"/>
          <w:szCs w:val="20"/>
        </w:rPr>
        <w:t xml:space="preserve">ected and non-infected patients. </w:t>
      </w:r>
      <w:r w:rsidRPr="00766FC4">
        <w:rPr>
          <w:rFonts w:ascii="Times New Roman" w:hAnsi="Times New Roman" w:cs="Times New Roman"/>
          <w:color w:val="000000"/>
          <w:sz w:val="20"/>
          <w:szCs w:val="20"/>
        </w:rPr>
        <w:t>Thus, the present study was conducted for evaluating clinical profile of systemic inflammatory response syndrome at tertiary intensive care unit.</w:t>
      </w:r>
    </w:p>
    <w:p w:rsidR="00766FC4" w:rsidRDefault="00F13074" w:rsidP="00766FC4">
      <w:pPr>
        <w:pStyle w:val="Heading2"/>
        <w:spacing w:before="0" w:line="360" w:lineRule="auto"/>
        <w:ind w:left="0"/>
        <w:jc w:val="both"/>
        <w:rPr>
          <w:rFonts w:eastAsia="Arial"/>
          <w:sz w:val="20"/>
          <w:szCs w:val="20"/>
        </w:rPr>
      </w:pPr>
      <w:r w:rsidRPr="00766FC4">
        <w:rPr>
          <w:rFonts w:eastAsia="Arial"/>
          <w:sz w:val="20"/>
          <w:szCs w:val="20"/>
        </w:rPr>
        <w:t>MATERIALS AND METHODS:</w:t>
      </w:r>
    </w:p>
    <w:p w:rsidR="0012148E" w:rsidRPr="00766FC4" w:rsidRDefault="006542E1" w:rsidP="00766FC4">
      <w:pPr>
        <w:pStyle w:val="Heading2"/>
        <w:spacing w:before="0" w:line="360" w:lineRule="auto"/>
        <w:ind w:left="0"/>
        <w:jc w:val="both"/>
        <w:rPr>
          <w:rFonts w:eastAsia="Arial"/>
          <w:b w:val="0"/>
          <w:sz w:val="20"/>
          <w:szCs w:val="20"/>
        </w:rPr>
      </w:pPr>
      <w:r w:rsidRPr="00766FC4">
        <w:rPr>
          <w:b w:val="0"/>
          <w:color w:val="000000"/>
          <w:sz w:val="20"/>
          <w:szCs w:val="20"/>
        </w:rPr>
        <w:t xml:space="preserve">The present study was a hospital based prospective study undertaken to study clinical profile of patients presenting with Systemic Inflammatory Response </w:t>
      </w:r>
      <w:proofErr w:type="spellStart"/>
      <w:r w:rsidRPr="00766FC4">
        <w:rPr>
          <w:b w:val="0"/>
          <w:color w:val="000000"/>
          <w:sz w:val="20"/>
          <w:szCs w:val="20"/>
        </w:rPr>
        <w:t>Syndrome.The</w:t>
      </w:r>
      <w:proofErr w:type="spellEnd"/>
      <w:r w:rsidRPr="00766FC4">
        <w:rPr>
          <w:b w:val="0"/>
          <w:color w:val="000000"/>
          <w:sz w:val="20"/>
          <w:szCs w:val="20"/>
        </w:rPr>
        <w:t xml:space="preserve"> study period was January 2019 to September 2020</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The study population was patients admitted in </w:t>
      </w:r>
      <w:proofErr w:type="spellStart"/>
      <w:r w:rsidRPr="00766FC4">
        <w:rPr>
          <w:rFonts w:ascii="Times New Roman" w:hAnsi="Times New Roman" w:cs="Times New Roman"/>
          <w:color w:val="000000"/>
          <w:sz w:val="20"/>
          <w:szCs w:val="20"/>
        </w:rPr>
        <w:t>Wanless</w:t>
      </w:r>
      <w:proofErr w:type="spellEnd"/>
      <w:r w:rsidRPr="00766FC4">
        <w:rPr>
          <w:rFonts w:ascii="Times New Roman" w:hAnsi="Times New Roman" w:cs="Times New Roman"/>
          <w:color w:val="000000"/>
          <w:sz w:val="20"/>
          <w:szCs w:val="20"/>
        </w:rPr>
        <w:t xml:space="preserve"> Hospital and fulfilling the selection criteria during the study period.</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A total of 60 cases attending OPD and admitted in hospital </w:t>
      </w:r>
      <w:proofErr w:type="gramStart"/>
      <w:r w:rsidRPr="00766FC4">
        <w:rPr>
          <w:rFonts w:ascii="Times New Roman" w:hAnsi="Times New Roman" w:cs="Times New Roman"/>
          <w:color w:val="000000"/>
          <w:sz w:val="20"/>
          <w:szCs w:val="20"/>
        </w:rPr>
        <w:t>during  study</w:t>
      </w:r>
      <w:proofErr w:type="gramEnd"/>
      <w:r w:rsidRPr="00766FC4">
        <w:rPr>
          <w:rFonts w:ascii="Times New Roman" w:hAnsi="Times New Roman" w:cs="Times New Roman"/>
          <w:color w:val="000000"/>
          <w:sz w:val="20"/>
          <w:szCs w:val="20"/>
        </w:rPr>
        <w:t xml:space="preserve"> period considering the inclusion and exclusion criteria were included in the study.</w:t>
      </w:r>
    </w:p>
    <w:p w:rsidR="0012148E" w:rsidRPr="00766FC4" w:rsidRDefault="006542E1" w:rsidP="00766FC4">
      <w:pPr>
        <w:pStyle w:val="Heading3"/>
        <w:spacing w:line="360" w:lineRule="auto"/>
        <w:ind w:left="0"/>
        <w:jc w:val="both"/>
        <w:rPr>
          <w:rFonts w:ascii="Times New Roman" w:hAnsi="Times New Roman" w:cs="Times New Roman"/>
          <w:sz w:val="20"/>
          <w:szCs w:val="20"/>
        </w:rPr>
      </w:pPr>
      <w:r w:rsidRPr="00766FC4">
        <w:rPr>
          <w:rFonts w:ascii="Times New Roman" w:hAnsi="Times New Roman" w:cs="Times New Roman"/>
          <w:sz w:val="20"/>
          <w:szCs w:val="20"/>
        </w:rPr>
        <w:t>Sampling technique and Study subjects:</w:t>
      </w:r>
    </w:p>
    <w:p w:rsidR="0012148E" w:rsidRPr="00766FC4" w:rsidRDefault="006542E1" w:rsidP="00766FC4">
      <w:pPr>
        <w:pStyle w:val="Normal1"/>
        <w:pBdr>
          <w:top w:val="nil"/>
          <w:left w:val="nil"/>
          <w:bottom w:val="nil"/>
          <w:right w:val="nil"/>
          <w:between w:val="nil"/>
        </w:pBdr>
        <w:spacing w:line="360" w:lineRule="auto"/>
        <w:ind w:left="520" w:firstLine="720"/>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The sample size for the present study was calculated by using the below mentioned formula.</w:t>
      </w:r>
    </w:p>
    <w:p w:rsidR="002A07DA" w:rsidRPr="00766FC4" w:rsidRDefault="002A07DA" w:rsidP="00766FC4">
      <w:pPr>
        <w:spacing w:line="360" w:lineRule="auto"/>
        <w:jc w:val="both"/>
        <w:rPr>
          <w:rFonts w:ascii="Times New Roman" w:hAnsi="Times New Roman" w:cs="Times New Roman"/>
          <w:sz w:val="20"/>
          <w:szCs w:val="20"/>
        </w:rPr>
      </w:pPr>
      <m:oMathPara>
        <m:oMathParaPr>
          <m:jc m:val="center"/>
        </m:oMathParaPr>
        <m:oMath>
          <m:r>
            <w:rPr>
              <w:rFonts w:ascii="Cambria Math" w:hAnsi="Cambria Math" w:cs="Times New Roman"/>
              <w:sz w:val="20"/>
              <w:szCs w:val="20"/>
            </w:rPr>
            <m:t>n</m:t>
          </m:r>
          <m:r>
            <m:rPr>
              <m:sty m:val="p"/>
            </m:rPr>
            <w:rPr>
              <w:rFonts w:ascii="Cambria Math" w:hAnsi="Cambria Math" w:cs="Times New Roman"/>
              <w:sz w:val="20"/>
              <w:szCs w:val="20"/>
            </w:rPr>
            <m:t>=</m:t>
          </m:r>
          <m:f>
            <m:fPr>
              <m:ctrlPr>
                <w:rPr>
                  <w:rFonts w:ascii="Cambria Math" w:hAnsi="Cambria Math" w:cs="Times New Roman"/>
                  <w:sz w:val="20"/>
                  <w:szCs w:val="20"/>
                </w:rPr>
              </m:ctrlPr>
            </m:fPr>
            <m:num>
              <m:sSup>
                <m:sSupPr>
                  <m:ctrlPr>
                    <w:rPr>
                      <w:rFonts w:ascii="Cambria Math" w:hAnsi="Cambria Math" w:cs="Times New Roman"/>
                      <w:sz w:val="20"/>
                      <w:szCs w:val="20"/>
                    </w:rPr>
                  </m:ctrlPr>
                </m:sSupPr>
                <m:e>
                  <m:r>
                    <m:rPr>
                      <m:sty m:val="p"/>
                    </m:rPr>
                    <w:rPr>
                      <w:rFonts w:ascii="Cambria Math" w:hAnsi="Cambria Math" w:cs="Times New Roman"/>
                      <w:sz w:val="20"/>
                      <w:szCs w:val="20"/>
                    </w:rPr>
                    <m:t>Z</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P(1-P)</m:t>
              </m:r>
            </m:num>
            <m:den>
              <m:sSup>
                <m:sSupPr>
                  <m:ctrlPr>
                    <w:rPr>
                      <w:rFonts w:ascii="Cambria Math" w:hAnsi="Cambria Math" w:cs="Times New Roman"/>
                      <w:sz w:val="20"/>
                      <w:szCs w:val="20"/>
                    </w:rPr>
                  </m:ctrlPr>
                </m:sSupPr>
                <m:e>
                  <m:r>
                    <m:rPr>
                      <m:sty m:val="p"/>
                    </m:rPr>
                    <w:rPr>
                      <w:rFonts w:ascii="Cambria Math" w:hAnsi="Cambria Math" w:cs="Times New Roman"/>
                      <w:sz w:val="20"/>
                      <w:szCs w:val="20"/>
                    </w:rPr>
                    <m:t>E</m:t>
                  </m:r>
                </m:e>
                <m:sup>
                  <m:r>
                    <m:rPr>
                      <m:sty m:val="p"/>
                    </m:rPr>
                    <w:rPr>
                      <w:rFonts w:ascii="Cambria Math" w:hAnsi="Cambria Math" w:cs="Times New Roman"/>
                      <w:sz w:val="20"/>
                      <w:szCs w:val="20"/>
                    </w:rPr>
                    <m:t>2</m:t>
                  </m:r>
                </m:sup>
              </m:sSup>
            </m:den>
          </m:f>
        </m:oMath>
      </m:oMathPara>
    </w:p>
    <w:p w:rsidR="0012148E" w:rsidRPr="00766FC4" w:rsidRDefault="002A07DA" w:rsidP="00766FC4">
      <w:pPr>
        <w:pStyle w:val="ListParagraph"/>
        <w:numPr>
          <w:ilvl w:val="0"/>
          <w:numId w:val="7"/>
        </w:numPr>
        <w:autoSpaceDE w:val="0"/>
        <w:autoSpaceDN w:val="0"/>
        <w:adjustRightInd w:val="0"/>
        <w:spacing w:line="360" w:lineRule="auto"/>
        <w:jc w:val="both"/>
        <w:rPr>
          <w:rFonts w:ascii="Times New Roman" w:hAnsi="Times New Roman"/>
          <w:color w:val="000000"/>
          <w:sz w:val="20"/>
          <w:szCs w:val="20"/>
        </w:rPr>
      </w:pPr>
      <w:r w:rsidRPr="00766FC4">
        <w:rPr>
          <w:rFonts w:ascii="Times New Roman" w:hAnsi="Times New Roman"/>
          <w:color w:val="000000"/>
          <w:sz w:val="20"/>
          <w:szCs w:val="20"/>
        </w:rPr>
        <w:t>n- Sample size</w:t>
      </w:r>
    </w:p>
    <w:p w:rsidR="0012148E" w:rsidRPr="00766FC4" w:rsidRDefault="006542E1" w:rsidP="00766FC4">
      <w:pPr>
        <w:pStyle w:val="Normal1"/>
        <w:numPr>
          <w:ilvl w:val="0"/>
          <w:numId w:val="7"/>
        </w:numPr>
        <w:pBdr>
          <w:top w:val="nil"/>
          <w:left w:val="nil"/>
          <w:bottom w:val="nil"/>
          <w:right w:val="nil"/>
          <w:between w:val="nil"/>
        </w:pBdr>
        <w:spacing w:line="360" w:lineRule="auto"/>
        <w:rPr>
          <w:rFonts w:ascii="Times New Roman" w:hAnsi="Times New Roman" w:cs="Times New Roman"/>
          <w:color w:val="000000"/>
          <w:sz w:val="20"/>
          <w:szCs w:val="20"/>
        </w:rPr>
      </w:pPr>
      <w:r w:rsidRPr="00766FC4">
        <w:rPr>
          <w:rFonts w:ascii="Times New Roman" w:hAnsi="Times New Roman" w:cs="Times New Roman"/>
          <w:b/>
          <w:color w:val="000000"/>
          <w:sz w:val="20"/>
          <w:szCs w:val="20"/>
        </w:rPr>
        <w:t>Z</w:t>
      </w:r>
      <w:r w:rsidRPr="00766FC4">
        <w:rPr>
          <w:rFonts w:ascii="Times New Roman" w:hAnsi="Times New Roman" w:cs="Times New Roman"/>
          <w:color w:val="000000"/>
          <w:sz w:val="20"/>
          <w:szCs w:val="20"/>
        </w:rPr>
        <w:t>=</w:t>
      </w:r>
      <w:r w:rsidRPr="00766FC4">
        <w:rPr>
          <w:rFonts w:ascii="Times New Roman" w:hAnsi="Times New Roman" w:cs="Times New Roman"/>
          <w:color w:val="000000"/>
          <w:sz w:val="20"/>
          <w:szCs w:val="20"/>
        </w:rPr>
        <w:tab/>
        <w:t>percentage</w:t>
      </w:r>
      <w:r w:rsidRPr="00766FC4">
        <w:rPr>
          <w:rFonts w:ascii="Times New Roman" w:hAnsi="Times New Roman" w:cs="Times New Roman"/>
          <w:color w:val="000000"/>
          <w:sz w:val="20"/>
          <w:szCs w:val="20"/>
        </w:rPr>
        <w:tab/>
        <w:t>point</w:t>
      </w:r>
      <w:r w:rsidRPr="00766FC4">
        <w:rPr>
          <w:rFonts w:ascii="Times New Roman" w:hAnsi="Times New Roman" w:cs="Times New Roman"/>
          <w:color w:val="000000"/>
          <w:sz w:val="20"/>
          <w:szCs w:val="20"/>
        </w:rPr>
        <w:tab/>
        <w:t>corresponding</w:t>
      </w:r>
      <w:r w:rsidRPr="00766FC4">
        <w:rPr>
          <w:rFonts w:ascii="Times New Roman" w:hAnsi="Times New Roman" w:cs="Times New Roman"/>
          <w:color w:val="000000"/>
          <w:sz w:val="20"/>
          <w:szCs w:val="20"/>
        </w:rPr>
        <w:tab/>
        <w:t>to</w:t>
      </w:r>
      <w:r w:rsidRPr="00766FC4">
        <w:rPr>
          <w:rFonts w:ascii="Times New Roman" w:hAnsi="Times New Roman" w:cs="Times New Roman"/>
          <w:color w:val="000000"/>
          <w:sz w:val="20"/>
          <w:szCs w:val="20"/>
        </w:rPr>
        <w:tab/>
        <w:t>significance</w:t>
      </w:r>
      <w:r w:rsidRPr="00766FC4">
        <w:rPr>
          <w:rFonts w:ascii="Times New Roman" w:hAnsi="Times New Roman" w:cs="Times New Roman"/>
          <w:color w:val="000000"/>
          <w:sz w:val="20"/>
          <w:szCs w:val="20"/>
        </w:rPr>
        <w:tab/>
        <w:t>level.</w:t>
      </w:r>
      <w:r w:rsidRPr="00766FC4">
        <w:rPr>
          <w:rFonts w:ascii="Times New Roman" w:hAnsi="Times New Roman" w:cs="Times New Roman"/>
          <w:color w:val="000000"/>
          <w:sz w:val="20"/>
          <w:szCs w:val="20"/>
        </w:rPr>
        <w:tab/>
        <w:t>For significance level 5%, Z is 1.96.</w:t>
      </w:r>
    </w:p>
    <w:p w:rsidR="000C3C13" w:rsidRPr="00766FC4" w:rsidRDefault="000C3C13" w:rsidP="00766FC4">
      <w:pPr>
        <w:pStyle w:val="Normal1"/>
        <w:numPr>
          <w:ilvl w:val="2"/>
          <w:numId w:val="2"/>
        </w:numPr>
        <w:pBdr>
          <w:top w:val="nil"/>
          <w:left w:val="nil"/>
          <w:bottom w:val="nil"/>
          <w:right w:val="nil"/>
          <w:between w:val="nil"/>
        </w:pBdr>
        <w:tabs>
          <w:tab w:val="left" w:pos="1239"/>
          <w:tab w:val="left" w:pos="1240"/>
        </w:tabs>
        <w:spacing w:line="360" w:lineRule="auto"/>
        <w:rPr>
          <w:rFonts w:ascii="Times New Roman" w:hAnsi="Times New Roman" w:cs="Times New Roman"/>
          <w:color w:val="000000"/>
          <w:sz w:val="20"/>
          <w:szCs w:val="20"/>
        </w:rPr>
      </w:pPr>
      <w:r w:rsidRPr="00766FC4">
        <w:rPr>
          <w:rFonts w:ascii="Times New Roman" w:hAnsi="Times New Roman" w:cs="Times New Roman"/>
          <w:b/>
          <w:color w:val="000000"/>
          <w:sz w:val="20"/>
          <w:szCs w:val="20"/>
        </w:rPr>
        <w:t xml:space="preserve">P </w:t>
      </w:r>
      <w:r w:rsidRPr="00766FC4">
        <w:rPr>
          <w:rFonts w:ascii="Times New Roman" w:hAnsi="Times New Roman" w:cs="Times New Roman"/>
          <w:color w:val="000000"/>
          <w:sz w:val="20"/>
          <w:szCs w:val="20"/>
        </w:rPr>
        <w:t>is the prevalence of systemic inflammatory response syndrome (taken as 80.71%)</w:t>
      </w:r>
      <w:r w:rsidRPr="00766FC4">
        <w:rPr>
          <w:rFonts w:ascii="Times New Roman" w:hAnsi="Times New Roman" w:cs="Times New Roman"/>
          <w:color w:val="000000"/>
          <w:sz w:val="20"/>
          <w:szCs w:val="20"/>
          <w:vertAlign w:val="superscript"/>
        </w:rPr>
        <w:t>1</w:t>
      </w:r>
    </w:p>
    <w:p w:rsidR="00F13074" w:rsidRDefault="000C3C13" w:rsidP="00766FC4">
      <w:pPr>
        <w:pStyle w:val="Normal1"/>
        <w:numPr>
          <w:ilvl w:val="2"/>
          <w:numId w:val="2"/>
        </w:numPr>
        <w:pBdr>
          <w:top w:val="nil"/>
          <w:left w:val="nil"/>
          <w:bottom w:val="nil"/>
          <w:right w:val="nil"/>
          <w:between w:val="nil"/>
        </w:pBdr>
        <w:tabs>
          <w:tab w:val="left" w:pos="1239"/>
          <w:tab w:val="left" w:pos="1240"/>
        </w:tabs>
        <w:spacing w:line="360" w:lineRule="auto"/>
        <w:jc w:val="both"/>
        <w:rPr>
          <w:rFonts w:ascii="Times New Roman" w:hAnsi="Times New Roman" w:cs="Times New Roman"/>
          <w:color w:val="000000"/>
          <w:sz w:val="20"/>
          <w:szCs w:val="20"/>
        </w:rPr>
      </w:pPr>
      <w:r w:rsidRPr="00F13074">
        <w:rPr>
          <w:rFonts w:ascii="Times New Roman" w:hAnsi="Times New Roman" w:cs="Times New Roman"/>
          <w:b/>
          <w:color w:val="000000"/>
          <w:sz w:val="20"/>
          <w:szCs w:val="20"/>
        </w:rPr>
        <w:t xml:space="preserve">E </w:t>
      </w:r>
      <w:r w:rsidRPr="00F13074">
        <w:rPr>
          <w:rFonts w:ascii="Times New Roman" w:hAnsi="Times New Roman" w:cs="Times New Roman"/>
          <w:color w:val="000000"/>
          <w:sz w:val="20"/>
          <w:szCs w:val="20"/>
        </w:rPr>
        <w:t>is corresponding maximum error and is 10%</w:t>
      </w:r>
    </w:p>
    <w:p w:rsidR="0012148E" w:rsidRPr="00F13074" w:rsidRDefault="006542E1" w:rsidP="00766FC4">
      <w:pPr>
        <w:pStyle w:val="Normal1"/>
        <w:numPr>
          <w:ilvl w:val="2"/>
          <w:numId w:val="2"/>
        </w:numPr>
        <w:pBdr>
          <w:top w:val="nil"/>
          <w:left w:val="nil"/>
          <w:bottom w:val="nil"/>
          <w:right w:val="nil"/>
          <w:between w:val="nil"/>
        </w:pBdr>
        <w:tabs>
          <w:tab w:val="left" w:pos="1239"/>
          <w:tab w:val="left" w:pos="1240"/>
        </w:tabs>
        <w:spacing w:line="360" w:lineRule="auto"/>
        <w:jc w:val="both"/>
        <w:rPr>
          <w:rFonts w:ascii="Times New Roman" w:hAnsi="Times New Roman" w:cs="Times New Roman"/>
          <w:color w:val="000000"/>
          <w:sz w:val="20"/>
          <w:szCs w:val="20"/>
        </w:rPr>
      </w:pPr>
      <w:r w:rsidRPr="00F13074">
        <w:rPr>
          <w:rFonts w:ascii="Times New Roman" w:hAnsi="Times New Roman" w:cs="Times New Roman"/>
          <w:color w:val="000000"/>
          <w:sz w:val="20"/>
          <w:szCs w:val="20"/>
        </w:rPr>
        <w:t>Thus the approximate sample size for the present study was; n=59.1. So, by rounding off, we have taken 60 subjects suffering from Systemic Inflammatory Response Syndrome.</w:t>
      </w:r>
    </w:p>
    <w:p w:rsidR="0012148E" w:rsidRPr="00766FC4" w:rsidRDefault="006542E1" w:rsidP="00766FC4">
      <w:pPr>
        <w:pStyle w:val="Normal1"/>
        <w:pBdr>
          <w:top w:val="nil"/>
          <w:left w:val="nil"/>
          <w:bottom w:val="nil"/>
          <w:right w:val="nil"/>
          <w:between w:val="nil"/>
        </w:pBdr>
        <w:spacing w:line="360" w:lineRule="auto"/>
        <w:ind w:left="519"/>
        <w:jc w:val="both"/>
        <w:rPr>
          <w:rFonts w:ascii="Times New Roman" w:hAnsi="Times New Roman" w:cs="Times New Roman"/>
          <w:color w:val="000000"/>
          <w:sz w:val="20"/>
          <w:szCs w:val="20"/>
        </w:rPr>
      </w:pPr>
      <w:r w:rsidRPr="00766FC4">
        <w:rPr>
          <w:rFonts w:ascii="Times New Roman" w:hAnsi="Times New Roman" w:cs="Times New Roman"/>
          <w:b/>
          <w:color w:val="000000"/>
          <w:sz w:val="20"/>
          <w:szCs w:val="20"/>
        </w:rPr>
        <w:t xml:space="preserve">Sampling Technique: </w:t>
      </w:r>
      <w:r w:rsidRPr="00766FC4">
        <w:rPr>
          <w:rFonts w:ascii="Times New Roman" w:hAnsi="Times New Roman" w:cs="Times New Roman"/>
          <w:color w:val="000000"/>
          <w:sz w:val="20"/>
          <w:szCs w:val="20"/>
        </w:rPr>
        <w:t>Consecutive type of non-probability sampling was followed for the selection of study subjects. A total of 60 patients fulfilling the eligibility criteria of Systemic Inflammatory Response Syndrome were taken for study after taking informed consent.</w:t>
      </w:r>
    </w:p>
    <w:p w:rsidR="0012148E" w:rsidRPr="00766FC4" w:rsidRDefault="006542E1" w:rsidP="00766FC4">
      <w:pPr>
        <w:pStyle w:val="Normal1"/>
        <w:pBdr>
          <w:top w:val="nil"/>
          <w:left w:val="nil"/>
          <w:bottom w:val="nil"/>
          <w:right w:val="nil"/>
          <w:between w:val="nil"/>
        </w:pBdr>
        <w:spacing w:line="360" w:lineRule="auto"/>
        <w:ind w:left="519"/>
        <w:jc w:val="both"/>
        <w:rPr>
          <w:rFonts w:ascii="Times New Roman" w:hAnsi="Times New Roman" w:cs="Times New Roman"/>
          <w:color w:val="000000"/>
          <w:sz w:val="20"/>
          <w:szCs w:val="20"/>
        </w:rPr>
      </w:pPr>
      <w:r w:rsidRPr="00766FC4">
        <w:rPr>
          <w:rFonts w:ascii="Times New Roman" w:hAnsi="Times New Roman" w:cs="Times New Roman"/>
          <w:b/>
          <w:color w:val="000000"/>
          <w:sz w:val="20"/>
          <w:szCs w:val="20"/>
        </w:rPr>
        <w:t xml:space="preserve">Selection of Cases: </w:t>
      </w:r>
      <w:r w:rsidRPr="00766FC4">
        <w:rPr>
          <w:rFonts w:ascii="Times New Roman" w:hAnsi="Times New Roman" w:cs="Times New Roman"/>
          <w:color w:val="000000"/>
          <w:sz w:val="20"/>
          <w:szCs w:val="20"/>
        </w:rPr>
        <w:t xml:space="preserve">Cases were selected from </w:t>
      </w:r>
      <w:proofErr w:type="spellStart"/>
      <w:r w:rsidRPr="00766FC4">
        <w:rPr>
          <w:rFonts w:ascii="Times New Roman" w:hAnsi="Times New Roman" w:cs="Times New Roman"/>
          <w:color w:val="000000"/>
          <w:sz w:val="20"/>
          <w:szCs w:val="20"/>
        </w:rPr>
        <w:t>Wanless</w:t>
      </w:r>
      <w:proofErr w:type="spellEnd"/>
      <w:r w:rsidRPr="00766FC4">
        <w:rPr>
          <w:rFonts w:ascii="Times New Roman" w:hAnsi="Times New Roman" w:cs="Times New Roman"/>
          <w:color w:val="000000"/>
          <w:sz w:val="20"/>
          <w:szCs w:val="20"/>
        </w:rPr>
        <w:t xml:space="preserve"> </w:t>
      </w:r>
      <w:r w:rsidR="002A07DA" w:rsidRPr="00766FC4">
        <w:rPr>
          <w:rFonts w:ascii="Times New Roman" w:hAnsi="Times New Roman" w:cs="Times New Roman"/>
          <w:color w:val="000000"/>
          <w:sz w:val="20"/>
          <w:szCs w:val="20"/>
        </w:rPr>
        <w:t>Hospital</w:t>
      </w:r>
      <w:r w:rsidRPr="00766FC4">
        <w:rPr>
          <w:rFonts w:ascii="Times New Roman" w:hAnsi="Times New Roman" w:cs="Times New Roman"/>
          <w:color w:val="000000"/>
          <w:sz w:val="20"/>
          <w:szCs w:val="20"/>
        </w:rPr>
        <w:t xml:space="preserve"> Intensive Care Units. After selection of cases detailed history, clinical examination and then investigations were carried out.</w:t>
      </w:r>
    </w:p>
    <w:p w:rsidR="0012148E" w:rsidRPr="00766FC4" w:rsidRDefault="006542E1" w:rsidP="00766FC4">
      <w:pPr>
        <w:pStyle w:val="Heading3"/>
        <w:spacing w:line="360" w:lineRule="auto"/>
        <w:ind w:left="519"/>
        <w:jc w:val="both"/>
        <w:rPr>
          <w:rFonts w:ascii="Times New Roman" w:hAnsi="Times New Roman" w:cs="Times New Roman"/>
          <w:sz w:val="20"/>
          <w:szCs w:val="20"/>
        </w:rPr>
      </w:pPr>
      <w:r w:rsidRPr="00766FC4">
        <w:rPr>
          <w:rFonts w:ascii="Times New Roman" w:hAnsi="Times New Roman" w:cs="Times New Roman"/>
          <w:sz w:val="20"/>
          <w:szCs w:val="20"/>
        </w:rPr>
        <w:t>Criteria For selection of Cases:</w:t>
      </w:r>
    </w:p>
    <w:p w:rsidR="0012148E" w:rsidRPr="00766FC4" w:rsidRDefault="006542E1" w:rsidP="00766FC4">
      <w:pPr>
        <w:pStyle w:val="Normal1"/>
        <w:pBdr>
          <w:top w:val="nil"/>
          <w:left w:val="nil"/>
          <w:bottom w:val="nil"/>
          <w:right w:val="nil"/>
          <w:between w:val="nil"/>
        </w:pBdr>
        <w:spacing w:line="360" w:lineRule="auto"/>
        <w:ind w:left="519" w:firstLine="720"/>
        <w:rPr>
          <w:rFonts w:ascii="Times New Roman" w:hAnsi="Times New Roman" w:cs="Times New Roman"/>
          <w:color w:val="000000"/>
          <w:sz w:val="20"/>
          <w:szCs w:val="20"/>
        </w:rPr>
      </w:pPr>
      <w:r w:rsidRPr="00766FC4">
        <w:rPr>
          <w:rFonts w:ascii="Times New Roman" w:hAnsi="Times New Roman" w:cs="Times New Roman"/>
          <w:color w:val="000000"/>
          <w:sz w:val="20"/>
          <w:szCs w:val="20"/>
        </w:rPr>
        <w:t>Patient meeting any two of the following criteria were diagnosed as case of Systemic Inflammatory Response Syndrome</w:t>
      </w:r>
      <w:r w:rsidRPr="00766FC4">
        <w:rPr>
          <w:rFonts w:ascii="Times New Roman" w:hAnsi="Times New Roman" w:cs="Times New Roman"/>
          <w:color w:val="000000"/>
          <w:sz w:val="20"/>
          <w:szCs w:val="20"/>
          <w:vertAlign w:val="superscript"/>
        </w:rPr>
        <w:t>1</w:t>
      </w:r>
      <w:r w:rsidRPr="00766FC4">
        <w:rPr>
          <w:rFonts w:ascii="Times New Roman" w:hAnsi="Times New Roman" w:cs="Times New Roman"/>
          <w:color w:val="000000"/>
          <w:sz w:val="20"/>
          <w:szCs w:val="20"/>
        </w:rPr>
        <w:t>:</w:t>
      </w:r>
    </w:p>
    <w:p w:rsidR="0012148E" w:rsidRPr="00766FC4" w:rsidRDefault="006542E1" w:rsidP="00766FC4">
      <w:pPr>
        <w:pStyle w:val="Normal1"/>
        <w:numPr>
          <w:ilvl w:val="0"/>
          <w:numId w:val="1"/>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Body temperature ≥38°C or &lt;36°C,</w:t>
      </w:r>
    </w:p>
    <w:p w:rsidR="0012148E" w:rsidRPr="00766FC4" w:rsidRDefault="006542E1" w:rsidP="00766FC4">
      <w:pPr>
        <w:pStyle w:val="Normal1"/>
        <w:numPr>
          <w:ilvl w:val="0"/>
          <w:numId w:val="1"/>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Heart rate &gt;90/min,</w:t>
      </w:r>
    </w:p>
    <w:p w:rsidR="0012148E" w:rsidRPr="00766FC4" w:rsidRDefault="006542E1" w:rsidP="00766FC4">
      <w:pPr>
        <w:pStyle w:val="Normal1"/>
        <w:numPr>
          <w:ilvl w:val="0"/>
          <w:numId w:val="1"/>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Respiration &gt;20/min or PaCO2 &lt;32 mmHg, and</w:t>
      </w:r>
    </w:p>
    <w:p w:rsidR="0012148E" w:rsidRPr="00766FC4" w:rsidRDefault="006542E1" w:rsidP="00766FC4">
      <w:pPr>
        <w:pStyle w:val="Normal1"/>
        <w:numPr>
          <w:ilvl w:val="0"/>
          <w:numId w:val="1"/>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White blood cell (WBC) count &gt;12.0 x 109/L or &lt;4.0 x 109/L, or &gt;10% immature (band) forms.</w:t>
      </w:r>
    </w:p>
    <w:p w:rsidR="0012148E" w:rsidRPr="00766FC4" w:rsidRDefault="006542E1" w:rsidP="00766FC4">
      <w:pPr>
        <w:pStyle w:val="Normal1"/>
        <w:pBdr>
          <w:top w:val="nil"/>
          <w:left w:val="nil"/>
          <w:bottom w:val="nil"/>
          <w:right w:val="nil"/>
          <w:between w:val="nil"/>
        </w:pBdr>
        <w:spacing w:line="360" w:lineRule="auto"/>
        <w:ind w:left="520" w:firstLine="720"/>
        <w:rPr>
          <w:rFonts w:ascii="Times New Roman" w:hAnsi="Times New Roman" w:cs="Times New Roman"/>
          <w:color w:val="000000"/>
          <w:sz w:val="20"/>
          <w:szCs w:val="20"/>
        </w:rPr>
      </w:pPr>
      <w:r w:rsidRPr="00766FC4">
        <w:rPr>
          <w:rFonts w:ascii="Times New Roman" w:hAnsi="Times New Roman" w:cs="Times New Roman"/>
          <w:color w:val="000000"/>
          <w:sz w:val="20"/>
          <w:szCs w:val="20"/>
        </w:rPr>
        <w:t>All the patients were treated with appropriate and standard treatment protocol.</w:t>
      </w:r>
    </w:p>
    <w:p w:rsidR="0012148E" w:rsidRPr="00766FC4" w:rsidRDefault="000C3C13" w:rsidP="00766FC4">
      <w:pPr>
        <w:spacing w:line="360" w:lineRule="auto"/>
        <w:rPr>
          <w:rFonts w:ascii="Times New Roman" w:hAnsi="Times New Roman" w:cs="Times New Roman"/>
          <w:b/>
          <w:sz w:val="20"/>
          <w:szCs w:val="20"/>
        </w:rPr>
      </w:pPr>
      <w:r w:rsidRPr="00766FC4">
        <w:rPr>
          <w:rFonts w:ascii="Times New Roman" w:hAnsi="Times New Roman" w:cs="Times New Roman"/>
          <w:b/>
          <w:sz w:val="20"/>
          <w:szCs w:val="20"/>
        </w:rPr>
        <w:br w:type="page"/>
      </w:r>
      <w:r w:rsidR="006542E1" w:rsidRPr="00766FC4">
        <w:rPr>
          <w:rFonts w:ascii="Times New Roman" w:hAnsi="Times New Roman" w:cs="Times New Roman"/>
          <w:b/>
          <w:sz w:val="20"/>
          <w:szCs w:val="20"/>
        </w:rPr>
        <w:lastRenderedPageBreak/>
        <w:t>RESULTS:</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The present cross-sectional study was conducted to study clinical profile of systemic inflammatory response syndrome at tertiary intensive care unit.</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 The study revealed the following points as follows:</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The prevalence of systemic inflammatory response syndrome was 24.48%.</w:t>
      </w:r>
    </w:p>
    <w:p w:rsidR="0012148E" w:rsidRPr="00766FC4" w:rsidRDefault="006542E1" w:rsidP="00766FC4">
      <w:pPr>
        <w:pStyle w:val="Normal1"/>
        <w:tabs>
          <w:tab w:val="left" w:pos="1240"/>
        </w:tabs>
        <w:spacing w:line="360" w:lineRule="auto"/>
        <w:jc w:val="both"/>
        <w:rPr>
          <w:rFonts w:ascii="Times New Roman" w:hAnsi="Times New Roman" w:cs="Times New Roman"/>
          <w:sz w:val="20"/>
          <w:szCs w:val="20"/>
        </w:rPr>
      </w:pPr>
      <w:r w:rsidRPr="00766FC4">
        <w:rPr>
          <w:rFonts w:ascii="Times New Roman" w:hAnsi="Times New Roman" w:cs="Times New Roman"/>
          <w:sz w:val="20"/>
          <w:szCs w:val="20"/>
        </w:rPr>
        <w:t>The majority of patients were in age group 41-50 years (30%) followed by 31-40 years (21.67%) The mean age of patients was 42.11 ± 8.67 years.</w:t>
      </w:r>
    </w:p>
    <w:p w:rsidR="0012148E" w:rsidRDefault="006542E1" w:rsidP="00766FC4">
      <w:pPr>
        <w:pStyle w:val="Normal1"/>
        <w:tabs>
          <w:tab w:val="left" w:pos="1239"/>
          <w:tab w:val="left" w:pos="1240"/>
        </w:tabs>
        <w:spacing w:line="360" w:lineRule="auto"/>
        <w:jc w:val="both"/>
        <w:rPr>
          <w:rFonts w:ascii="Times New Roman" w:hAnsi="Times New Roman" w:cs="Times New Roman"/>
          <w:sz w:val="20"/>
          <w:szCs w:val="20"/>
        </w:rPr>
      </w:pPr>
      <w:r w:rsidRPr="00766FC4">
        <w:rPr>
          <w:rFonts w:ascii="Times New Roman" w:hAnsi="Times New Roman" w:cs="Times New Roman"/>
          <w:sz w:val="20"/>
          <w:szCs w:val="20"/>
        </w:rPr>
        <w:t>Out of 60 patients, majority of patients were females (53.33%) while males were 46.67%.The majority of patients were having symptom of fever (100%) followed by headache (70%), vomiting (53.33%), myalgia (46.67%), bleeding tendency (35%), abdominal pain (31.67%) and others (18.33%)The majority of patients were having Diabetes Mellitus &amp; hypertension (18.33%). Among 60 patients, CVD, Stroke, thyroid disorders and kidney disorders was observed in 15%, 11.67%, 8.33% and 6.67% respectively.</w:t>
      </w:r>
      <w:r w:rsidR="000C3C13" w:rsidRPr="00766FC4">
        <w:rPr>
          <w:rFonts w:ascii="Times New Roman" w:hAnsi="Times New Roman" w:cs="Times New Roman"/>
          <w:sz w:val="20"/>
          <w:szCs w:val="20"/>
        </w:rPr>
        <w:t xml:space="preserve"> </w:t>
      </w:r>
      <w:r w:rsidRPr="00766FC4">
        <w:rPr>
          <w:rFonts w:ascii="Times New Roman" w:hAnsi="Times New Roman" w:cs="Times New Roman"/>
          <w:sz w:val="20"/>
          <w:szCs w:val="20"/>
        </w:rPr>
        <w:t xml:space="preserve">The majority of patients were having hepatic dysfunction (10%) followed by renal failure (8.33%).Among 60 patients, Multi organ failure, encephalopathy and ARDS was observed in 5%, 3.33% and 5% </w:t>
      </w:r>
      <w:proofErr w:type="spellStart"/>
      <w:r w:rsidRPr="00766FC4">
        <w:rPr>
          <w:rFonts w:ascii="Times New Roman" w:hAnsi="Times New Roman" w:cs="Times New Roman"/>
          <w:sz w:val="20"/>
          <w:szCs w:val="20"/>
        </w:rPr>
        <w:t>respectively.The</w:t>
      </w:r>
      <w:proofErr w:type="spellEnd"/>
      <w:r w:rsidRPr="00766FC4">
        <w:rPr>
          <w:rFonts w:ascii="Times New Roman" w:hAnsi="Times New Roman" w:cs="Times New Roman"/>
          <w:sz w:val="20"/>
          <w:szCs w:val="20"/>
        </w:rPr>
        <w:t xml:space="preserve"> mean hemoglobin was 12.73 ± 2.231 g/</w:t>
      </w:r>
      <w:proofErr w:type="spellStart"/>
      <w:r w:rsidRPr="00766FC4">
        <w:rPr>
          <w:rFonts w:ascii="Times New Roman" w:hAnsi="Times New Roman" w:cs="Times New Roman"/>
          <w:sz w:val="20"/>
          <w:szCs w:val="20"/>
        </w:rPr>
        <w:t>dl.The</w:t>
      </w:r>
      <w:proofErr w:type="spellEnd"/>
      <w:r w:rsidRPr="00766FC4">
        <w:rPr>
          <w:rFonts w:ascii="Times New Roman" w:hAnsi="Times New Roman" w:cs="Times New Roman"/>
          <w:sz w:val="20"/>
          <w:szCs w:val="20"/>
        </w:rPr>
        <w:t xml:space="preserve"> mean PT was12.3 ± 3.38.The mean INR was 0.87 ± 0.34 and mean APTT was 34.58 ± 5.14.The mean total bilirubin was 1.11 ± 0.40 mg/dl. The mean ALT was 24.86 ± 6.17. The mean AST was 23.53 ± 5.70.The mean albumin was 3.88 ± 0.70.The mean blood urea was 31.96 ± 12.21 mg/dl.</w:t>
      </w:r>
      <w:r w:rsidR="000C3C13" w:rsidRPr="00766FC4">
        <w:rPr>
          <w:rFonts w:ascii="Times New Roman" w:hAnsi="Times New Roman" w:cs="Times New Roman"/>
          <w:sz w:val="20"/>
          <w:szCs w:val="20"/>
        </w:rPr>
        <w:t xml:space="preserve"> </w:t>
      </w:r>
      <w:r w:rsidRPr="00766FC4">
        <w:rPr>
          <w:rFonts w:ascii="Times New Roman" w:hAnsi="Times New Roman" w:cs="Times New Roman"/>
          <w:sz w:val="20"/>
          <w:szCs w:val="20"/>
        </w:rPr>
        <w:t xml:space="preserve">The mean serum </w:t>
      </w:r>
      <w:proofErr w:type="spellStart"/>
      <w:r w:rsidRPr="00766FC4">
        <w:rPr>
          <w:rFonts w:ascii="Times New Roman" w:hAnsi="Times New Roman" w:cs="Times New Roman"/>
          <w:sz w:val="20"/>
          <w:szCs w:val="20"/>
        </w:rPr>
        <w:t>creatinine</w:t>
      </w:r>
      <w:proofErr w:type="spellEnd"/>
      <w:r w:rsidRPr="00766FC4">
        <w:rPr>
          <w:rFonts w:ascii="Times New Roman" w:hAnsi="Times New Roman" w:cs="Times New Roman"/>
          <w:sz w:val="20"/>
          <w:szCs w:val="20"/>
        </w:rPr>
        <w:t xml:space="preserve"> was 2.76 ± 1.01.The mean APACHE II score was 21.9 ± 6.82. The mean MODS score was </w:t>
      </w:r>
      <w:proofErr w:type="gramStart"/>
      <w:r w:rsidRPr="00766FC4">
        <w:rPr>
          <w:rFonts w:ascii="Times New Roman" w:hAnsi="Times New Roman" w:cs="Times New Roman"/>
          <w:sz w:val="20"/>
          <w:szCs w:val="20"/>
        </w:rPr>
        <w:t>6.63 ± 3.05.The mortality among patients with SIRS</w:t>
      </w:r>
      <w:proofErr w:type="gramEnd"/>
      <w:r w:rsidRPr="00766FC4">
        <w:rPr>
          <w:rFonts w:ascii="Times New Roman" w:hAnsi="Times New Roman" w:cs="Times New Roman"/>
          <w:sz w:val="20"/>
          <w:szCs w:val="20"/>
        </w:rPr>
        <w:t xml:space="preserve"> was 6.67%.</w:t>
      </w:r>
    </w:p>
    <w:p w:rsidR="00F13074" w:rsidRPr="00766FC4" w:rsidRDefault="00F13074" w:rsidP="00766FC4">
      <w:pPr>
        <w:pStyle w:val="Normal1"/>
        <w:tabs>
          <w:tab w:val="left" w:pos="1239"/>
          <w:tab w:val="left" w:pos="1240"/>
        </w:tabs>
        <w:spacing w:line="360" w:lineRule="auto"/>
        <w:jc w:val="both"/>
        <w:rPr>
          <w:rFonts w:ascii="Times New Roman" w:hAnsi="Times New Roman" w:cs="Times New Roman"/>
          <w:sz w:val="20"/>
          <w:szCs w:val="20"/>
        </w:rPr>
      </w:pPr>
    </w:p>
    <w:p w:rsidR="00F13074" w:rsidRPr="00766FC4" w:rsidRDefault="00F13074" w:rsidP="00F13074">
      <w:pPr>
        <w:pStyle w:val="Heading3"/>
        <w:spacing w:line="360" w:lineRule="auto"/>
        <w:rPr>
          <w:rFonts w:ascii="Times New Roman" w:hAnsi="Times New Roman" w:cs="Times New Roman"/>
          <w:sz w:val="20"/>
          <w:szCs w:val="20"/>
        </w:rPr>
      </w:pPr>
      <w:r w:rsidRPr="00766FC4">
        <w:rPr>
          <w:rFonts w:ascii="Times New Roman" w:hAnsi="Times New Roman" w:cs="Times New Roman"/>
          <w:sz w:val="20"/>
          <w:szCs w:val="20"/>
        </w:rPr>
        <w:t>Table a</w:t>
      </w:r>
      <w:proofErr w:type="gramStart"/>
      <w:r w:rsidRPr="00766FC4">
        <w:rPr>
          <w:rFonts w:ascii="Times New Roman" w:hAnsi="Times New Roman" w:cs="Times New Roman"/>
          <w:sz w:val="20"/>
          <w:szCs w:val="20"/>
        </w:rPr>
        <w:t>) :</w:t>
      </w:r>
      <w:proofErr w:type="gramEnd"/>
      <w:r w:rsidRPr="00766FC4">
        <w:rPr>
          <w:rFonts w:ascii="Times New Roman" w:hAnsi="Times New Roman" w:cs="Times New Roman"/>
          <w:sz w:val="20"/>
          <w:szCs w:val="20"/>
        </w:rPr>
        <w:t xml:space="preserve"> Prevalence of SIRS among patients:</w:t>
      </w:r>
    </w:p>
    <w:p w:rsidR="00F13074" w:rsidRPr="00766FC4" w:rsidRDefault="00F13074" w:rsidP="00F13074">
      <w:pPr>
        <w:pStyle w:val="Normal1"/>
        <w:pBdr>
          <w:top w:val="nil"/>
          <w:left w:val="nil"/>
          <w:bottom w:val="nil"/>
          <w:right w:val="nil"/>
          <w:between w:val="nil"/>
        </w:pBdr>
        <w:spacing w:line="360" w:lineRule="auto"/>
        <w:rPr>
          <w:rFonts w:ascii="Times New Roman" w:hAnsi="Times New Roman" w:cs="Times New Roman"/>
          <w:b/>
          <w:color w:val="000000"/>
          <w:sz w:val="20"/>
          <w:szCs w:val="20"/>
        </w:rPr>
      </w:pPr>
    </w:p>
    <w:tbl>
      <w:tblPr>
        <w:tblStyle w:val="5"/>
        <w:tblW w:w="8526"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4"/>
        <w:gridCol w:w="2859"/>
        <w:gridCol w:w="2873"/>
      </w:tblGrid>
      <w:tr w:rsidR="00F13074" w:rsidRPr="00766FC4" w:rsidTr="006B0C85">
        <w:trPr>
          <w:trHeight w:val="575"/>
        </w:trPr>
        <w:tc>
          <w:tcPr>
            <w:tcW w:w="2794" w:type="dxa"/>
          </w:tcPr>
          <w:p w:rsidR="00F13074" w:rsidRPr="00766FC4" w:rsidRDefault="00F13074" w:rsidP="006B0C85">
            <w:pPr>
              <w:pStyle w:val="Normal1"/>
              <w:pBdr>
                <w:top w:val="nil"/>
                <w:left w:val="nil"/>
                <w:bottom w:val="nil"/>
                <w:right w:val="nil"/>
                <w:between w:val="nil"/>
              </w:pBdr>
              <w:spacing w:line="360" w:lineRule="auto"/>
              <w:ind w:left="37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SIRS</w:t>
            </w:r>
          </w:p>
        </w:tc>
        <w:tc>
          <w:tcPr>
            <w:tcW w:w="2859" w:type="dxa"/>
          </w:tcPr>
          <w:p w:rsidR="00F13074" w:rsidRPr="00766FC4" w:rsidRDefault="00F13074" w:rsidP="006B0C85">
            <w:pPr>
              <w:pStyle w:val="Normal1"/>
              <w:pBdr>
                <w:top w:val="nil"/>
                <w:left w:val="nil"/>
                <w:bottom w:val="nil"/>
                <w:right w:val="nil"/>
                <w:between w:val="nil"/>
              </w:pBdr>
              <w:spacing w:line="360" w:lineRule="auto"/>
              <w:ind w:left="34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Frequency (n=245)</w:t>
            </w:r>
          </w:p>
        </w:tc>
        <w:tc>
          <w:tcPr>
            <w:tcW w:w="2873" w:type="dxa"/>
          </w:tcPr>
          <w:p w:rsidR="00F13074" w:rsidRPr="00766FC4" w:rsidRDefault="00F13074" w:rsidP="006B0C85">
            <w:pPr>
              <w:pStyle w:val="Normal1"/>
              <w:pBdr>
                <w:top w:val="nil"/>
                <w:left w:val="nil"/>
                <w:bottom w:val="nil"/>
                <w:right w:val="nil"/>
                <w:between w:val="nil"/>
              </w:pBdr>
              <w:spacing w:line="360" w:lineRule="auto"/>
              <w:ind w:left="768"/>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Percentage</w:t>
            </w:r>
          </w:p>
        </w:tc>
      </w:tr>
      <w:tr w:rsidR="00F13074" w:rsidRPr="00766FC4" w:rsidTr="006B0C85">
        <w:trPr>
          <w:trHeight w:val="578"/>
        </w:trPr>
        <w:tc>
          <w:tcPr>
            <w:tcW w:w="2794" w:type="dxa"/>
          </w:tcPr>
          <w:p w:rsidR="00F13074" w:rsidRPr="00766FC4" w:rsidRDefault="00F13074" w:rsidP="006B0C85">
            <w:pPr>
              <w:pStyle w:val="Normal1"/>
              <w:pBdr>
                <w:top w:val="nil"/>
                <w:left w:val="nil"/>
                <w:bottom w:val="nil"/>
                <w:right w:val="nil"/>
                <w:between w:val="nil"/>
              </w:pBdr>
              <w:spacing w:line="360" w:lineRule="auto"/>
              <w:ind w:left="37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Present</w:t>
            </w:r>
          </w:p>
        </w:tc>
        <w:tc>
          <w:tcPr>
            <w:tcW w:w="2859" w:type="dxa"/>
          </w:tcPr>
          <w:p w:rsidR="00F13074" w:rsidRPr="00766FC4" w:rsidRDefault="00F13074" w:rsidP="006B0C85">
            <w:pPr>
              <w:pStyle w:val="Normal1"/>
              <w:pBdr>
                <w:top w:val="nil"/>
                <w:left w:val="nil"/>
                <w:bottom w:val="nil"/>
                <w:right w:val="nil"/>
                <w:between w:val="nil"/>
              </w:pBdr>
              <w:spacing w:line="360" w:lineRule="auto"/>
              <w:ind w:left="34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60</w:t>
            </w:r>
          </w:p>
        </w:tc>
        <w:tc>
          <w:tcPr>
            <w:tcW w:w="2873" w:type="dxa"/>
          </w:tcPr>
          <w:p w:rsidR="00F13074" w:rsidRPr="00766FC4" w:rsidRDefault="00F13074" w:rsidP="006B0C85">
            <w:pPr>
              <w:pStyle w:val="Normal1"/>
              <w:pBdr>
                <w:top w:val="nil"/>
                <w:left w:val="nil"/>
                <w:bottom w:val="nil"/>
                <w:right w:val="nil"/>
                <w:between w:val="nil"/>
              </w:pBdr>
              <w:spacing w:line="360" w:lineRule="auto"/>
              <w:ind w:left="76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24.48</w:t>
            </w:r>
          </w:p>
        </w:tc>
      </w:tr>
    </w:tbl>
    <w:p w:rsidR="00F13074" w:rsidRPr="00766FC4" w:rsidRDefault="00F13074" w:rsidP="00F13074">
      <w:pPr>
        <w:pStyle w:val="Normal1"/>
        <w:pBdr>
          <w:top w:val="nil"/>
          <w:left w:val="nil"/>
          <w:bottom w:val="nil"/>
          <w:right w:val="nil"/>
          <w:between w:val="nil"/>
        </w:pBdr>
        <w:spacing w:line="360" w:lineRule="auto"/>
        <w:rPr>
          <w:rFonts w:ascii="Times New Roman" w:hAnsi="Times New Roman" w:cs="Times New Roman"/>
          <w:b/>
          <w:color w:val="000000"/>
          <w:sz w:val="20"/>
          <w:szCs w:val="20"/>
        </w:rPr>
      </w:pPr>
    </w:p>
    <w:p w:rsidR="00F13074" w:rsidRPr="00766FC4" w:rsidRDefault="00F13074" w:rsidP="00F13074">
      <w:pPr>
        <w:pStyle w:val="Heading3"/>
        <w:spacing w:line="360" w:lineRule="auto"/>
        <w:rPr>
          <w:rFonts w:ascii="Times New Roman" w:hAnsi="Times New Roman" w:cs="Times New Roman"/>
          <w:sz w:val="20"/>
          <w:szCs w:val="20"/>
        </w:rPr>
      </w:pPr>
      <w:r w:rsidRPr="00766FC4">
        <w:rPr>
          <w:rFonts w:ascii="Times New Roman" w:hAnsi="Times New Roman" w:cs="Times New Roman"/>
          <w:sz w:val="20"/>
          <w:szCs w:val="20"/>
        </w:rPr>
        <w:t>Table b</w:t>
      </w:r>
      <w:proofErr w:type="gramStart"/>
      <w:r w:rsidRPr="00766FC4">
        <w:rPr>
          <w:rFonts w:ascii="Times New Roman" w:hAnsi="Times New Roman" w:cs="Times New Roman"/>
          <w:sz w:val="20"/>
          <w:szCs w:val="20"/>
        </w:rPr>
        <w:t>) :</w:t>
      </w:r>
      <w:proofErr w:type="gramEnd"/>
      <w:r w:rsidRPr="00766FC4">
        <w:rPr>
          <w:rFonts w:ascii="Times New Roman" w:hAnsi="Times New Roman" w:cs="Times New Roman"/>
          <w:sz w:val="20"/>
          <w:szCs w:val="20"/>
        </w:rPr>
        <w:t xml:space="preserve"> Prevalence of SIRS according to age:</w:t>
      </w:r>
    </w:p>
    <w:p w:rsidR="00F13074" w:rsidRPr="00766FC4" w:rsidRDefault="00F13074" w:rsidP="00F13074">
      <w:pPr>
        <w:pStyle w:val="Normal1"/>
        <w:pBdr>
          <w:top w:val="nil"/>
          <w:left w:val="nil"/>
          <w:bottom w:val="nil"/>
          <w:right w:val="nil"/>
          <w:between w:val="nil"/>
        </w:pBdr>
        <w:spacing w:line="360" w:lineRule="auto"/>
        <w:rPr>
          <w:rFonts w:ascii="Times New Roman" w:hAnsi="Times New Roman" w:cs="Times New Roman"/>
          <w:b/>
          <w:color w:val="000000"/>
          <w:sz w:val="20"/>
          <w:szCs w:val="20"/>
        </w:rPr>
      </w:pPr>
    </w:p>
    <w:tbl>
      <w:tblPr>
        <w:tblStyle w:val="4"/>
        <w:tblW w:w="8524"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63"/>
        <w:gridCol w:w="2877"/>
      </w:tblGrid>
      <w:tr w:rsidR="00F13074" w:rsidRPr="00766FC4" w:rsidTr="006B0C85">
        <w:trPr>
          <w:trHeight w:val="431"/>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Age (years)</w:t>
            </w:r>
          </w:p>
        </w:tc>
        <w:tc>
          <w:tcPr>
            <w:tcW w:w="2863" w:type="dxa"/>
          </w:tcPr>
          <w:p w:rsidR="00F13074" w:rsidRPr="00766FC4" w:rsidRDefault="00F13074" w:rsidP="006B0C85">
            <w:pPr>
              <w:pStyle w:val="Normal1"/>
              <w:pBdr>
                <w:top w:val="nil"/>
                <w:left w:val="nil"/>
                <w:bottom w:val="nil"/>
                <w:right w:val="nil"/>
                <w:between w:val="nil"/>
              </w:pBdr>
              <w:spacing w:line="360" w:lineRule="auto"/>
              <w:ind w:left="764"/>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Frequency</w:t>
            </w:r>
          </w:p>
        </w:tc>
        <w:tc>
          <w:tcPr>
            <w:tcW w:w="2877" w:type="dxa"/>
          </w:tcPr>
          <w:p w:rsidR="00F13074" w:rsidRPr="00766FC4" w:rsidRDefault="00F13074" w:rsidP="006B0C85">
            <w:pPr>
              <w:pStyle w:val="Normal1"/>
              <w:pBdr>
                <w:top w:val="nil"/>
                <w:left w:val="nil"/>
                <w:bottom w:val="nil"/>
                <w:right w:val="nil"/>
                <w:between w:val="nil"/>
              </w:pBdr>
              <w:spacing w:line="360" w:lineRule="auto"/>
              <w:ind w:left="7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Percentage</w:t>
            </w:r>
          </w:p>
        </w:tc>
      </w:tr>
      <w:tr w:rsidR="00F13074" w:rsidRPr="00766FC4" w:rsidTr="006B0C85">
        <w:trPr>
          <w:trHeight w:val="431"/>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18-20</w:t>
            </w:r>
          </w:p>
        </w:tc>
        <w:tc>
          <w:tcPr>
            <w:tcW w:w="2863" w:type="dxa"/>
          </w:tcPr>
          <w:p w:rsidR="00F13074" w:rsidRPr="00766FC4" w:rsidRDefault="00F13074" w:rsidP="006B0C85">
            <w:pPr>
              <w:pStyle w:val="Normal1"/>
              <w:pBdr>
                <w:top w:val="nil"/>
                <w:left w:val="nil"/>
                <w:bottom w:val="nil"/>
                <w:right w:val="nil"/>
                <w:between w:val="nil"/>
              </w:pBdr>
              <w:spacing w:line="360" w:lineRule="auto"/>
              <w:ind w:left="760"/>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08</w:t>
            </w:r>
          </w:p>
        </w:tc>
        <w:tc>
          <w:tcPr>
            <w:tcW w:w="2877" w:type="dxa"/>
          </w:tcPr>
          <w:p w:rsidR="00F13074" w:rsidRPr="00766FC4" w:rsidRDefault="00F13074" w:rsidP="006B0C85">
            <w:pPr>
              <w:pStyle w:val="Normal1"/>
              <w:pBdr>
                <w:top w:val="nil"/>
                <w:left w:val="nil"/>
                <w:bottom w:val="nil"/>
                <w:right w:val="nil"/>
                <w:between w:val="nil"/>
              </w:pBdr>
              <w:spacing w:line="360" w:lineRule="auto"/>
              <w:ind w:left="769"/>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13.33</w:t>
            </w:r>
          </w:p>
        </w:tc>
      </w:tr>
      <w:tr w:rsidR="00F13074" w:rsidRPr="00766FC4" w:rsidTr="006B0C85">
        <w:trPr>
          <w:trHeight w:val="431"/>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21-30</w:t>
            </w:r>
          </w:p>
        </w:tc>
        <w:tc>
          <w:tcPr>
            <w:tcW w:w="2863" w:type="dxa"/>
          </w:tcPr>
          <w:p w:rsidR="00F13074" w:rsidRPr="00766FC4" w:rsidRDefault="00F13074" w:rsidP="006B0C85">
            <w:pPr>
              <w:pStyle w:val="Normal1"/>
              <w:pBdr>
                <w:top w:val="nil"/>
                <w:left w:val="nil"/>
                <w:bottom w:val="nil"/>
                <w:right w:val="nil"/>
                <w:between w:val="nil"/>
              </w:pBdr>
              <w:spacing w:line="360" w:lineRule="auto"/>
              <w:ind w:left="7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05</w:t>
            </w:r>
          </w:p>
        </w:tc>
        <w:tc>
          <w:tcPr>
            <w:tcW w:w="2877" w:type="dxa"/>
          </w:tcPr>
          <w:p w:rsidR="00F13074" w:rsidRPr="00766FC4" w:rsidRDefault="00F13074" w:rsidP="006B0C85">
            <w:pPr>
              <w:pStyle w:val="Normal1"/>
              <w:pBdr>
                <w:top w:val="nil"/>
                <w:left w:val="nil"/>
                <w:bottom w:val="nil"/>
                <w:right w:val="nil"/>
                <w:between w:val="nil"/>
              </w:pBdr>
              <w:spacing w:line="360" w:lineRule="auto"/>
              <w:ind w:left="7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8.33</w:t>
            </w:r>
          </w:p>
        </w:tc>
      </w:tr>
      <w:tr w:rsidR="00F13074" w:rsidRPr="00766FC4" w:rsidTr="006B0C85">
        <w:trPr>
          <w:trHeight w:val="431"/>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31-40</w:t>
            </w:r>
          </w:p>
        </w:tc>
        <w:tc>
          <w:tcPr>
            <w:tcW w:w="2863" w:type="dxa"/>
          </w:tcPr>
          <w:p w:rsidR="00F13074" w:rsidRPr="00766FC4" w:rsidRDefault="00F13074" w:rsidP="006B0C85">
            <w:pPr>
              <w:pStyle w:val="Normal1"/>
              <w:pBdr>
                <w:top w:val="nil"/>
                <w:left w:val="nil"/>
                <w:bottom w:val="nil"/>
                <w:right w:val="nil"/>
                <w:between w:val="nil"/>
              </w:pBdr>
              <w:spacing w:line="360" w:lineRule="auto"/>
              <w:ind w:left="764"/>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13</w:t>
            </w:r>
          </w:p>
        </w:tc>
        <w:tc>
          <w:tcPr>
            <w:tcW w:w="2877" w:type="dxa"/>
          </w:tcPr>
          <w:p w:rsidR="00F13074" w:rsidRPr="00766FC4" w:rsidRDefault="00F13074" w:rsidP="006B0C85">
            <w:pPr>
              <w:pStyle w:val="Normal1"/>
              <w:pBdr>
                <w:top w:val="nil"/>
                <w:left w:val="nil"/>
                <w:bottom w:val="nil"/>
                <w:right w:val="nil"/>
                <w:between w:val="nil"/>
              </w:pBdr>
              <w:spacing w:line="360" w:lineRule="auto"/>
              <w:ind w:left="769"/>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21.67</w:t>
            </w:r>
          </w:p>
        </w:tc>
      </w:tr>
      <w:tr w:rsidR="00F13074" w:rsidRPr="00766FC4" w:rsidTr="006B0C85">
        <w:trPr>
          <w:trHeight w:val="431"/>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41-50</w:t>
            </w:r>
          </w:p>
        </w:tc>
        <w:tc>
          <w:tcPr>
            <w:tcW w:w="2863" w:type="dxa"/>
          </w:tcPr>
          <w:p w:rsidR="00F13074" w:rsidRPr="00766FC4" w:rsidRDefault="00F13074" w:rsidP="006B0C85">
            <w:pPr>
              <w:pStyle w:val="Normal1"/>
              <w:pBdr>
                <w:top w:val="nil"/>
                <w:left w:val="nil"/>
                <w:bottom w:val="nil"/>
                <w:right w:val="nil"/>
                <w:between w:val="nil"/>
              </w:pBdr>
              <w:spacing w:line="360" w:lineRule="auto"/>
              <w:ind w:left="7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18</w:t>
            </w:r>
          </w:p>
        </w:tc>
        <w:tc>
          <w:tcPr>
            <w:tcW w:w="2877" w:type="dxa"/>
          </w:tcPr>
          <w:p w:rsidR="00F13074" w:rsidRPr="00766FC4" w:rsidRDefault="00F13074" w:rsidP="006B0C85">
            <w:pPr>
              <w:pStyle w:val="Normal1"/>
              <w:pBdr>
                <w:top w:val="nil"/>
                <w:left w:val="nil"/>
                <w:bottom w:val="nil"/>
                <w:right w:val="nil"/>
                <w:between w:val="nil"/>
              </w:pBdr>
              <w:spacing w:line="360" w:lineRule="auto"/>
              <w:ind w:left="7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30</w:t>
            </w:r>
          </w:p>
        </w:tc>
      </w:tr>
      <w:tr w:rsidR="00F13074" w:rsidRPr="00766FC4" w:rsidTr="006B0C85">
        <w:trPr>
          <w:trHeight w:val="433"/>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51-60</w:t>
            </w:r>
          </w:p>
        </w:tc>
        <w:tc>
          <w:tcPr>
            <w:tcW w:w="2863" w:type="dxa"/>
          </w:tcPr>
          <w:p w:rsidR="00F13074" w:rsidRPr="00766FC4" w:rsidRDefault="00F13074" w:rsidP="006B0C85">
            <w:pPr>
              <w:pStyle w:val="Normal1"/>
              <w:pBdr>
                <w:top w:val="nil"/>
                <w:left w:val="nil"/>
                <w:bottom w:val="nil"/>
                <w:right w:val="nil"/>
                <w:between w:val="nil"/>
              </w:pBdr>
              <w:spacing w:line="360" w:lineRule="auto"/>
              <w:ind w:left="7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12</w:t>
            </w:r>
          </w:p>
        </w:tc>
        <w:tc>
          <w:tcPr>
            <w:tcW w:w="2877" w:type="dxa"/>
          </w:tcPr>
          <w:p w:rsidR="00F13074" w:rsidRPr="00766FC4" w:rsidRDefault="00F13074" w:rsidP="006B0C85">
            <w:pPr>
              <w:pStyle w:val="Normal1"/>
              <w:pBdr>
                <w:top w:val="nil"/>
                <w:left w:val="nil"/>
                <w:bottom w:val="nil"/>
                <w:right w:val="nil"/>
                <w:between w:val="nil"/>
              </w:pBdr>
              <w:spacing w:line="360" w:lineRule="auto"/>
              <w:ind w:left="7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20</w:t>
            </w:r>
          </w:p>
        </w:tc>
      </w:tr>
      <w:tr w:rsidR="00F13074" w:rsidRPr="00766FC4" w:rsidTr="006B0C85">
        <w:trPr>
          <w:trHeight w:val="431"/>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&gt;60</w:t>
            </w:r>
          </w:p>
        </w:tc>
        <w:tc>
          <w:tcPr>
            <w:tcW w:w="2863" w:type="dxa"/>
          </w:tcPr>
          <w:p w:rsidR="00F13074" w:rsidRPr="00766FC4" w:rsidRDefault="00F13074" w:rsidP="006B0C85">
            <w:pPr>
              <w:pStyle w:val="Normal1"/>
              <w:pBdr>
                <w:top w:val="nil"/>
                <w:left w:val="nil"/>
                <w:bottom w:val="nil"/>
                <w:right w:val="nil"/>
                <w:between w:val="nil"/>
              </w:pBdr>
              <w:spacing w:line="360" w:lineRule="auto"/>
              <w:ind w:left="7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04</w:t>
            </w:r>
          </w:p>
        </w:tc>
        <w:tc>
          <w:tcPr>
            <w:tcW w:w="2877" w:type="dxa"/>
          </w:tcPr>
          <w:p w:rsidR="00F13074" w:rsidRPr="00766FC4" w:rsidRDefault="00F13074" w:rsidP="006B0C85">
            <w:pPr>
              <w:pStyle w:val="Normal1"/>
              <w:pBdr>
                <w:top w:val="nil"/>
                <w:left w:val="nil"/>
                <w:bottom w:val="nil"/>
                <w:right w:val="nil"/>
                <w:between w:val="nil"/>
              </w:pBdr>
              <w:spacing w:line="360" w:lineRule="auto"/>
              <w:ind w:left="7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6.67</w:t>
            </w:r>
          </w:p>
        </w:tc>
      </w:tr>
      <w:tr w:rsidR="00F13074" w:rsidRPr="00766FC4" w:rsidTr="006B0C85">
        <w:trPr>
          <w:trHeight w:val="431"/>
        </w:trPr>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Total</w:t>
            </w:r>
          </w:p>
        </w:tc>
        <w:tc>
          <w:tcPr>
            <w:tcW w:w="2863" w:type="dxa"/>
          </w:tcPr>
          <w:p w:rsidR="00F13074" w:rsidRPr="00766FC4" w:rsidRDefault="00F13074" w:rsidP="006B0C85">
            <w:pPr>
              <w:pStyle w:val="Normal1"/>
              <w:pBdr>
                <w:top w:val="nil"/>
                <w:left w:val="nil"/>
                <w:bottom w:val="nil"/>
                <w:right w:val="nil"/>
                <w:between w:val="nil"/>
              </w:pBdr>
              <w:spacing w:line="360" w:lineRule="auto"/>
              <w:ind w:left="7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60</w:t>
            </w:r>
          </w:p>
        </w:tc>
        <w:tc>
          <w:tcPr>
            <w:tcW w:w="2877" w:type="dxa"/>
          </w:tcPr>
          <w:p w:rsidR="00F13074" w:rsidRPr="00766FC4" w:rsidRDefault="00F13074" w:rsidP="006B0C85">
            <w:pPr>
              <w:pStyle w:val="Normal1"/>
              <w:pBdr>
                <w:top w:val="nil"/>
                <w:left w:val="nil"/>
                <w:bottom w:val="nil"/>
                <w:right w:val="nil"/>
                <w:between w:val="nil"/>
              </w:pBdr>
              <w:spacing w:line="360" w:lineRule="auto"/>
              <w:ind w:left="7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100</w:t>
            </w:r>
          </w:p>
        </w:tc>
      </w:tr>
    </w:tbl>
    <w:p w:rsidR="00F13074" w:rsidRPr="00766FC4" w:rsidRDefault="00F13074" w:rsidP="00F13074">
      <w:pPr>
        <w:pStyle w:val="Heading3"/>
        <w:spacing w:line="360" w:lineRule="auto"/>
        <w:ind w:left="0"/>
        <w:jc w:val="both"/>
        <w:rPr>
          <w:rFonts w:ascii="Times New Roman" w:hAnsi="Times New Roman" w:cs="Times New Roman"/>
          <w:sz w:val="20"/>
          <w:szCs w:val="20"/>
        </w:rPr>
      </w:pPr>
    </w:p>
    <w:p w:rsidR="00F13074" w:rsidRDefault="00F13074" w:rsidP="00F13074">
      <w:pPr>
        <w:pStyle w:val="Heading3"/>
        <w:spacing w:line="360" w:lineRule="auto"/>
        <w:ind w:left="0"/>
        <w:jc w:val="center"/>
        <w:rPr>
          <w:rFonts w:ascii="Times New Roman" w:hAnsi="Times New Roman" w:cs="Times New Roman"/>
          <w:sz w:val="20"/>
          <w:szCs w:val="20"/>
        </w:rPr>
      </w:pPr>
    </w:p>
    <w:p w:rsidR="00F13074" w:rsidRDefault="00F13074" w:rsidP="00F13074">
      <w:pPr>
        <w:pStyle w:val="Heading3"/>
        <w:spacing w:line="360" w:lineRule="auto"/>
        <w:ind w:left="0"/>
        <w:jc w:val="center"/>
        <w:rPr>
          <w:rFonts w:ascii="Times New Roman" w:hAnsi="Times New Roman" w:cs="Times New Roman"/>
          <w:sz w:val="20"/>
          <w:szCs w:val="20"/>
        </w:rPr>
      </w:pPr>
    </w:p>
    <w:p w:rsidR="00F13074" w:rsidRPr="00766FC4" w:rsidRDefault="00F13074" w:rsidP="00F13074">
      <w:pPr>
        <w:pStyle w:val="Heading3"/>
        <w:spacing w:line="360" w:lineRule="auto"/>
        <w:ind w:left="0"/>
        <w:jc w:val="center"/>
        <w:rPr>
          <w:rFonts w:ascii="Times New Roman" w:hAnsi="Times New Roman" w:cs="Times New Roman"/>
          <w:sz w:val="20"/>
          <w:szCs w:val="20"/>
        </w:rPr>
      </w:pPr>
      <w:r w:rsidRPr="00766FC4">
        <w:rPr>
          <w:rFonts w:ascii="Times New Roman" w:hAnsi="Times New Roman" w:cs="Times New Roman"/>
          <w:sz w:val="20"/>
          <w:szCs w:val="20"/>
        </w:rPr>
        <w:t>Table c</w:t>
      </w:r>
      <w:proofErr w:type="gramStart"/>
      <w:r w:rsidRPr="00766FC4">
        <w:rPr>
          <w:rFonts w:ascii="Times New Roman" w:hAnsi="Times New Roman" w:cs="Times New Roman"/>
          <w:sz w:val="20"/>
          <w:szCs w:val="20"/>
        </w:rPr>
        <w:t>) :</w:t>
      </w:r>
      <w:proofErr w:type="gramEnd"/>
      <w:r w:rsidRPr="00766FC4">
        <w:rPr>
          <w:rFonts w:ascii="Times New Roman" w:hAnsi="Times New Roman" w:cs="Times New Roman"/>
          <w:sz w:val="20"/>
          <w:szCs w:val="20"/>
        </w:rPr>
        <w:t xml:space="preserve"> Distribution of patients according to comorbidities:*</w:t>
      </w:r>
    </w:p>
    <w:p w:rsidR="00F13074" w:rsidRPr="00766FC4" w:rsidRDefault="00F13074" w:rsidP="00F13074">
      <w:pPr>
        <w:pStyle w:val="Normal1"/>
        <w:pBdr>
          <w:top w:val="nil"/>
          <w:left w:val="nil"/>
          <w:bottom w:val="nil"/>
          <w:right w:val="nil"/>
          <w:between w:val="nil"/>
        </w:pBdr>
        <w:spacing w:line="360" w:lineRule="auto"/>
        <w:rPr>
          <w:rFonts w:ascii="Times New Roman" w:hAnsi="Times New Roman" w:cs="Times New Roman"/>
          <w:b/>
          <w:color w:val="000000"/>
          <w:sz w:val="20"/>
          <w:szCs w:val="20"/>
        </w:rPr>
      </w:pPr>
    </w:p>
    <w:tbl>
      <w:tblPr>
        <w:tblStyle w:val="3"/>
        <w:tblW w:w="8523"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2"/>
        <w:gridCol w:w="2812"/>
        <w:gridCol w:w="2829"/>
      </w:tblGrid>
      <w:tr w:rsidR="00F13074" w:rsidRPr="00766FC4" w:rsidTr="006B0C85">
        <w:trPr>
          <w:trHeight w:val="575"/>
        </w:trPr>
        <w:tc>
          <w:tcPr>
            <w:tcW w:w="2882" w:type="dxa"/>
          </w:tcPr>
          <w:p w:rsidR="00F13074" w:rsidRPr="00766FC4" w:rsidRDefault="00F13074" w:rsidP="006B0C85">
            <w:pPr>
              <w:pStyle w:val="Normal1"/>
              <w:pBdr>
                <w:top w:val="nil"/>
                <w:left w:val="nil"/>
                <w:bottom w:val="nil"/>
                <w:right w:val="nil"/>
                <w:between w:val="nil"/>
              </w:pBdr>
              <w:spacing w:line="360" w:lineRule="auto"/>
              <w:ind w:left="39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Co-morbidities</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Frequency (n=60)</w:t>
            </w:r>
          </w:p>
        </w:tc>
        <w:tc>
          <w:tcPr>
            <w:tcW w:w="2829" w:type="dxa"/>
          </w:tcPr>
          <w:p w:rsidR="00F13074" w:rsidRPr="00766FC4" w:rsidRDefault="00F13074" w:rsidP="006B0C85">
            <w:pPr>
              <w:pStyle w:val="Normal1"/>
              <w:pBdr>
                <w:top w:val="nil"/>
                <w:left w:val="nil"/>
                <w:bottom w:val="nil"/>
                <w:right w:val="nil"/>
                <w:between w:val="nil"/>
              </w:pBdr>
              <w:spacing w:line="360" w:lineRule="auto"/>
              <w:ind w:left="749"/>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Percentage</w:t>
            </w:r>
          </w:p>
        </w:tc>
      </w:tr>
      <w:tr w:rsidR="00F13074" w:rsidRPr="00766FC4" w:rsidTr="006B0C85">
        <w:trPr>
          <w:trHeight w:val="575"/>
        </w:trPr>
        <w:tc>
          <w:tcPr>
            <w:tcW w:w="2882" w:type="dxa"/>
          </w:tcPr>
          <w:p w:rsidR="00F13074" w:rsidRPr="00766FC4" w:rsidRDefault="00F13074" w:rsidP="006B0C85">
            <w:pPr>
              <w:pStyle w:val="Normal1"/>
              <w:pBdr>
                <w:top w:val="nil"/>
                <w:left w:val="nil"/>
                <w:bottom w:val="nil"/>
                <w:right w:val="nil"/>
                <w:between w:val="nil"/>
              </w:pBdr>
              <w:spacing w:line="360" w:lineRule="auto"/>
              <w:ind w:left="400"/>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Hypertension</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11</w:t>
            </w:r>
          </w:p>
        </w:tc>
        <w:tc>
          <w:tcPr>
            <w:tcW w:w="2829" w:type="dxa"/>
          </w:tcPr>
          <w:p w:rsidR="00F13074" w:rsidRPr="00766FC4" w:rsidRDefault="00F13074" w:rsidP="006B0C85">
            <w:pPr>
              <w:pStyle w:val="Normal1"/>
              <w:pBdr>
                <w:top w:val="nil"/>
                <w:left w:val="nil"/>
                <w:bottom w:val="nil"/>
                <w:right w:val="nil"/>
                <w:between w:val="nil"/>
              </w:pBdr>
              <w:spacing w:line="360" w:lineRule="auto"/>
              <w:ind w:left="74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18.33</w:t>
            </w:r>
          </w:p>
        </w:tc>
      </w:tr>
      <w:tr w:rsidR="00F13074" w:rsidRPr="00766FC4" w:rsidTr="006B0C85">
        <w:trPr>
          <w:trHeight w:val="575"/>
        </w:trPr>
        <w:tc>
          <w:tcPr>
            <w:tcW w:w="2882" w:type="dxa"/>
          </w:tcPr>
          <w:p w:rsidR="00F13074" w:rsidRPr="00766FC4" w:rsidRDefault="00F13074" w:rsidP="006B0C85">
            <w:pPr>
              <w:pStyle w:val="Normal1"/>
              <w:pBdr>
                <w:top w:val="nil"/>
                <w:left w:val="nil"/>
                <w:bottom w:val="nil"/>
                <w:right w:val="nil"/>
                <w:between w:val="nil"/>
              </w:pBdr>
              <w:spacing w:line="360" w:lineRule="auto"/>
              <w:ind w:left="39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Diabetes Mellitus</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11</w:t>
            </w:r>
          </w:p>
        </w:tc>
        <w:tc>
          <w:tcPr>
            <w:tcW w:w="2829" w:type="dxa"/>
          </w:tcPr>
          <w:p w:rsidR="00F13074" w:rsidRPr="00766FC4" w:rsidRDefault="00F13074" w:rsidP="006B0C85">
            <w:pPr>
              <w:pStyle w:val="Normal1"/>
              <w:pBdr>
                <w:top w:val="nil"/>
                <w:left w:val="nil"/>
                <w:bottom w:val="nil"/>
                <w:right w:val="nil"/>
                <w:between w:val="nil"/>
              </w:pBdr>
              <w:spacing w:line="360" w:lineRule="auto"/>
              <w:ind w:left="74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18.33</w:t>
            </w:r>
          </w:p>
        </w:tc>
      </w:tr>
      <w:tr w:rsidR="00F13074" w:rsidRPr="00766FC4" w:rsidTr="006B0C85">
        <w:trPr>
          <w:trHeight w:val="575"/>
        </w:trPr>
        <w:tc>
          <w:tcPr>
            <w:tcW w:w="2882" w:type="dxa"/>
          </w:tcPr>
          <w:p w:rsidR="00F13074" w:rsidRPr="00766FC4" w:rsidRDefault="00F13074" w:rsidP="006B0C85">
            <w:pPr>
              <w:pStyle w:val="Normal1"/>
              <w:pBdr>
                <w:top w:val="nil"/>
                <w:left w:val="nil"/>
                <w:bottom w:val="nil"/>
                <w:right w:val="nil"/>
                <w:between w:val="nil"/>
              </w:pBdr>
              <w:spacing w:line="360" w:lineRule="auto"/>
              <w:ind w:left="400"/>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CVD</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09</w:t>
            </w:r>
          </w:p>
        </w:tc>
        <w:tc>
          <w:tcPr>
            <w:tcW w:w="2829" w:type="dxa"/>
          </w:tcPr>
          <w:p w:rsidR="00F13074" w:rsidRPr="00766FC4" w:rsidRDefault="00F13074" w:rsidP="006B0C85">
            <w:pPr>
              <w:pStyle w:val="Normal1"/>
              <w:pBdr>
                <w:top w:val="nil"/>
                <w:left w:val="nil"/>
                <w:bottom w:val="nil"/>
                <w:right w:val="nil"/>
                <w:between w:val="nil"/>
              </w:pBdr>
              <w:spacing w:line="360" w:lineRule="auto"/>
              <w:ind w:left="74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15.00</w:t>
            </w:r>
          </w:p>
        </w:tc>
      </w:tr>
      <w:tr w:rsidR="00F13074" w:rsidRPr="00766FC4" w:rsidTr="006B0C85">
        <w:trPr>
          <w:trHeight w:val="575"/>
        </w:trPr>
        <w:tc>
          <w:tcPr>
            <w:tcW w:w="2882" w:type="dxa"/>
          </w:tcPr>
          <w:p w:rsidR="00F13074" w:rsidRPr="00766FC4" w:rsidRDefault="00F13074" w:rsidP="006B0C85">
            <w:pPr>
              <w:pStyle w:val="Normal1"/>
              <w:pBdr>
                <w:top w:val="nil"/>
                <w:left w:val="nil"/>
                <w:bottom w:val="nil"/>
                <w:right w:val="nil"/>
                <w:between w:val="nil"/>
              </w:pBdr>
              <w:spacing w:line="360" w:lineRule="auto"/>
              <w:ind w:left="398"/>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Stroke</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07</w:t>
            </w:r>
          </w:p>
        </w:tc>
        <w:tc>
          <w:tcPr>
            <w:tcW w:w="2829" w:type="dxa"/>
          </w:tcPr>
          <w:p w:rsidR="00F13074" w:rsidRPr="00766FC4" w:rsidRDefault="00F13074" w:rsidP="006B0C85">
            <w:pPr>
              <w:pStyle w:val="Normal1"/>
              <w:pBdr>
                <w:top w:val="nil"/>
                <w:left w:val="nil"/>
                <w:bottom w:val="nil"/>
                <w:right w:val="nil"/>
                <w:between w:val="nil"/>
              </w:pBdr>
              <w:spacing w:line="360" w:lineRule="auto"/>
              <w:ind w:left="74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11.67</w:t>
            </w:r>
          </w:p>
        </w:tc>
      </w:tr>
      <w:tr w:rsidR="00F13074" w:rsidRPr="00766FC4" w:rsidTr="006B0C85">
        <w:trPr>
          <w:trHeight w:val="577"/>
        </w:trPr>
        <w:tc>
          <w:tcPr>
            <w:tcW w:w="2882" w:type="dxa"/>
          </w:tcPr>
          <w:p w:rsidR="00F13074" w:rsidRPr="00766FC4" w:rsidRDefault="00F13074" w:rsidP="006B0C85">
            <w:pPr>
              <w:pStyle w:val="Normal1"/>
              <w:pBdr>
                <w:top w:val="nil"/>
                <w:left w:val="nil"/>
                <w:bottom w:val="nil"/>
                <w:right w:val="nil"/>
                <w:between w:val="nil"/>
              </w:pBdr>
              <w:spacing w:line="360" w:lineRule="auto"/>
              <w:ind w:left="400"/>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Thyroid disorders</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05</w:t>
            </w:r>
          </w:p>
        </w:tc>
        <w:tc>
          <w:tcPr>
            <w:tcW w:w="2829" w:type="dxa"/>
          </w:tcPr>
          <w:p w:rsidR="00F13074" w:rsidRPr="00766FC4" w:rsidRDefault="00F13074" w:rsidP="006B0C85">
            <w:pPr>
              <w:pStyle w:val="Normal1"/>
              <w:pBdr>
                <w:top w:val="nil"/>
                <w:left w:val="nil"/>
                <w:bottom w:val="nil"/>
                <w:right w:val="nil"/>
                <w:between w:val="nil"/>
              </w:pBdr>
              <w:spacing w:line="360" w:lineRule="auto"/>
              <w:ind w:left="74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08.33</w:t>
            </w:r>
          </w:p>
        </w:tc>
      </w:tr>
      <w:tr w:rsidR="00F13074" w:rsidRPr="00766FC4" w:rsidTr="006B0C85">
        <w:trPr>
          <w:trHeight w:val="575"/>
        </w:trPr>
        <w:tc>
          <w:tcPr>
            <w:tcW w:w="2882" w:type="dxa"/>
          </w:tcPr>
          <w:p w:rsidR="00F13074" w:rsidRPr="00766FC4" w:rsidRDefault="00F13074" w:rsidP="006B0C85">
            <w:pPr>
              <w:pStyle w:val="Normal1"/>
              <w:pBdr>
                <w:top w:val="nil"/>
                <w:left w:val="nil"/>
                <w:bottom w:val="nil"/>
                <w:right w:val="nil"/>
                <w:between w:val="nil"/>
              </w:pBdr>
              <w:spacing w:line="360" w:lineRule="auto"/>
              <w:ind w:left="400"/>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Kidney disorders</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04</w:t>
            </w:r>
          </w:p>
        </w:tc>
        <w:tc>
          <w:tcPr>
            <w:tcW w:w="2829" w:type="dxa"/>
          </w:tcPr>
          <w:p w:rsidR="00F13074" w:rsidRPr="00766FC4" w:rsidRDefault="00F13074" w:rsidP="006B0C85">
            <w:pPr>
              <w:pStyle w:val="Normal1"/>
              <w:pBdr>
                <w:top w:val="nil"/>
                <w:left w:val="nil"/>
                <w:bottom w:val="nil"/>
                <w:right w:val="nil"/>
                <w:between w:val="nil"/>
              </w:pBdr>
              <w:spacing w:line="360" w:lineRule="auto"/>
              <w:ind w:left="74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06.67</w:t>
            </w:r>
          </w:p>
        </w:tc>
      </w:tr>
      <w:tr w:rsidR="00F13074" w:rsidRPr="00766FC4" w:rsidTr="006B0C85">
        <w:trPr>
          <w:trHeight w:val="575"/>
        </w:trPr>
        <w:tc>
          <w:tcPr>
            <w:tcW w:w="2882" w:type="dxa"/>
          </w:tcPr>
          <w:p w:rsidR="00F13074" w:rsidRPr="00766FC4" w:rsidRDefault="00F13074" w:rsidP="006B0C85">
            <w:pPr>
              <w:pStyle w:val="Normal1"/>
              <w:pBdr>
                <w:top w:val="nil"/>
                <w:left w:val="nil"/>
                <w:bottom w:val="nil"/>
                <w:right w:val="nil"/>
                <w:between w:val="nil"/>
              </w:pBdr>
              <w:spacing w:line="360" w:lineRule="auto"/>
              <w:ind w:left="400"/>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Others</w:t>
            </w:r>
          </w:p>
        </w:tc>
        <w:tc>
          <w:tcPr>
            <w:tcW w:w="2812" w:type="dxa"/>
          </w:tcPr>
          <w:p w:rsidR="00F13074" w:rsidRPr="00766FC4" w:rsidRDefault="00F13074" w:rsidP="006B0C85">
            <w:pPr>
              <w:pStyle w:val="Normal1"/>
              <w:pBdr>
                <w:top w:val="nil"/>
                <w:left w:val="nil"/>
                <w:bottom w:val="nil"/>
                <w:right w:val="nil"/>
                <w:between w:val="nil"/>
              </w:pBdr>
              <w:spacing w:line="360" w:lineRule="auto"/>
              <w:ind w:left="387"/>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03</w:t>
            </w:r>
          </w:p>
        </w:tc>
        <w:tc>
          <w:tcPr>
            <w:tcW w:w="2829" w:type="dxa"/>
          </w:tcPr>
          <w:p w:rsidR="00F13074" w:rsidRPr="00766FC4" w:rsidRDefault="00F13074" w:rsidP="006B0C85">
            <w:pPr>
              <w:pStyle w:val="Normal1"/>
              <w:pBdr>
                <w:top w:val="nil"/>
                <w:left w:val="nil"/>
                <w:bottom w:val="nil"/>
                <w:right w:val="nil"/>
                <w:between w:val="nil"/>
              </w:pBdr>
              <w:spacing w:line="360" w:lineRule="auto"/>
              <w:ind w:left="74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05.00</w:t>
            </w:r>
          </w:p>
        </w:tc>
      </w:tr>
    </w:tbl>
    <w:p w:rsidR="00F13074" w:rsidRPr="00766FC4" w:rsidRDefault="00F13074" w:rsidP="00F13074">
      <w:pPr>
        <w:pStyle w:val="Normal1"/>
        <w:spacing w:line="360" w:lineRule="auto"/>
        <w:ind w:left="520"/>
        <w:jc w:val="both"/>
        <w:rPr>
          <w:rFonts w:ascii="Times New Roman" w:hAnsi="Times New Roman" w:cs="Times New Roman"/>
          <w:b/>
          <w:sz w:val="20"/>
          <w:szCs w:val="20"/>
        </w:rPr>
      </w:pPr>
      <w:r w:rsidRPr="00766FC4">
        <w:rPr>
          <w:rFonts w:ascii="Times New Roman" w:hAnsi="Times New Roman" w:cs="Times New Roman"/>
          <w:b/>
          <w:sz w:val="20"/>
          <w:szCs w:val="20"/>
        </w:rPr>
        <w:t>(* Multiple Response Present)</w:t>
      </w:r>
    </w:p>
    <w:p w:rsidR="00F13074" w:rsidRPr="00766FC4" w:rsidRDefault="00F13074" w:rsidP="00F13074">
      <w:pPr>
        <w:pStyle w:val="Heading3"/>
        <w:spacing w:line="360" w:lineRule="auto"/>
        <w:ind w:left="606"/>
        <w:jc w:val="center"/>
        <w:rPr>
          <w:rFonts w:ascii="Times New Roman" w:hAnsi="Times New Roman" w:cs="Times New Roman"/>
          <w:sz w:val="20"/>
          <w:szCs w:val="20"/>
        </w:rPr>
      </w:pPr>
      <w:r w:rsidRPr="00766FC4">
        <w:rPr>
          <w:rFonts w:ascii="Times New Roman" w:hAnsi="Times New Roman" w:cs="Times New Roman"/>
          <w:sz w:val="20"/>
          <w:szCs w:val="20"/>
        </w:rPr>
        <w:t>Table d</w:t>
      </w:r>
      <w:proofErr w:type="gramStart"/>
      <w:r w:rsidRPr="00766FC4">
        <w:rPr>
          <w:rFonts w:ascii="Times New Roman" w:hAnsi="Times New Roman" w:cs="Times New Roman"/>
          <w:sz w:val="20"/>
          <w:szCs w:val="20"/>
        </w:rPr>
        <w:t>) :</w:t>
      </w:r>
      <w:proofErr w:type="gramEnd"/>
      <w:r w:rsidRPr="00766FC4">
        <w:rPr>
          <w:rFonts w:ascii="Times New Roman" w:hAnsi="Times New Roman" w:cs="Times New Roman"/>
          <w:sz w:val="20"/>
          <w:szCs w:val="20"/>
        </w:rPr>
        <w:t xml:space="preserve"> Distribution of patients according to Complications:*</w:t>
      </w:r>
    </w:p>
    <w:p w:rsidR="00F13074" w:rsidRPr="00766FC4" w:rsidRDefault="00F13074" w:rsidP="00F13074">
      <w:pPr>
        <w:pStyle w:val="Normal1"/>
        <w:pBdr>
          <w:top w:val="nil"/>
          <w:left w:val="nil"/>
          <w:bottom w:val="nil"/>
          <w:right w:val="nil"/>
          <w:between w:val="nil"/>
        </w:pBdr>
        <w:spacing w:line="360" w:lineRule="auto"/>
        <w:rPr>
          <w:rFonts w:ascii="Times New Roman" w:hAnsi="Times New Roman" w:cs="Times New Roman"/>
          <w:b/>
          <w:color w:val="000000"/>
          <w:sz w:val="20"/>
          <w:szCs w:val="20"/>
        </w:rPr>
      </w:pPr>
    </w:p>
    <w:tbl>
      <w:tblPr>
        <w:tblStyle w:val="2"/>
        <w:tblW w:w="8525"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2784"/>
        <w:gridCol w:w="2806"/>
      </w:tblGrid>
      <w:tr w:rsidR="00F13074" w:rsidRPr="00766FC4" w:rsidTr="006B0C85">
        <w:trPr>
          <w:trHeight w:val="719"/>
        </w:trPr>
        <w:tc>
          <w:tcPr>
            <w:tcW w:w="2935" w:type="dxa"/>
          </w:tcPr>
          <w:p w:rsidR="00F13074" w:rsidRPr="00766FC4" w:rsidRDefault="00F13074" w:rsidP="006B0C85">
            <w:pPr>
              <w:pStyle w:val="Normal1"/>
              <w:pBdr>
                <w:top w:val="nil"/>
                <w:left w:val="nil"/>
                <w:bottom w:val="nil"/>
                <w:right w:val="nil"/>
                <w:between w:val="nil"/>
              </w:pBdr>
              <w:spacing w:line="360" w:lineRule="auto"/>
              <w:ind w:left="28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Complications</w:t>
            </w:r>
          </w:p>
        </w:tc>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Frequency (n=60)</w:t>
            </w:r>
          </w:p>
        </w:tc>
        <w:tc>
          <w:tcPr>
            <w:tcW w:w="2806" w:type="dxa"/>
          </w:tcPr>
          <w:p w:rsidR="00F13074" w:rsidRPr="00766FC4" w:rsidRDefault="00F13074" w:rsidP="006B0C85">
            <w:pPr>
              <w:pStyle w:val="Normal1"/>
              <w:pBdr>
                <w:top w:val="nil"/>
                <w:left w:val="nil"/>
                <w:bottom w:val="nil"/>
                <w:right w:val="nil"/>
                <w:between w:val="nil"/>
              </w:pBdr>
              <w:spacing w:line="360" w:lineRule="auto"/>
              <w:ind w:left="736"/>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Percentage</w:t>
            </w:r>
          </w:p>
        </w:tc>
      </w:tr>
      <w:tr w:rsidR="00F13074" w:rsidRPr="00766FC4" w:rsidTr="006B0C85">
        <w:trPr>
          <w:trHeight w:val="719"/>
        </w:trPr>
        <w:tc>
          <w:tcPr>
            <w:tcW w:w="2935" w:type="dxa"/>
          </w:tcPr>
          <w:p w:rsidR="00F13074" w:rsidRPr="00766FC4" w:rsidRDefault="00F13074" w:rsidP="006B0C85">
            <w:pPr>
              <w:pStyle w:val="Normal1"/>
              <w:pBdr>
                <w:top w:val="nil"/>
                <w:left w:val="nil"/>
                <w:bottom w:val="nil"/>
                <w:right w:val="nil"/>
                <w:between w:val="nil"/>
              </w:pBdr>
              <w:spacing w:line="360" w:lineRule="auto"/>
              <w:ind w:left="28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Hepatic Dysfunction</w:t>
            </w:r>
          </w:p>
        </w:tc>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06</w:t>
            </w:r>
          </w:p>
        </w:tc>
        <w:tc>
          <w:tcPr>
            <w:tcW w:w="2806" w:type="dxa"/>
          </w:tcPr>
          <w:p w:rsidR="00F13074" w:rsidRPr="00766FC4" w:rsidRDefault="00F13074" w:rsidP="006B0C85">
            <w:pPr>
              <w:pStyle w:val="Normal1"/>
              <w:pBdr>
                <w:top w:val="nil"/>
                <w:left w:val="nil"/>
                <w:bottom w:val="nil"/>
                <w:right w:val="nil"/>
                <w:between w:val="nil"/>
              </w:pBdr>
              <w:spacing w:line="360" w:lineRule="auto"/>
              <w:ind w:left="73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10.00</w:t>
            </w:r>
          </w:p>
        </w:tc>
      </w:tr>
      <w:tr w:rsidR="00F13074" w:rsidRPr="00766FC4" w:rsidTr="006B0C85">
        <w:trPr>
          <w:trHeight w:val="719"/>
        </w:trPr>
        <w:tc>
          <w:tcPr>
            <w:tcW w:w="2935" w:type="dxa"/>
          </w:tcPr>
          <w:p w:rsidR="00F13074" w:rsidRPr="00766FC4" w:rsidRDefault="00F13074" w:rsidP="006B0C85">
            <w:pPr>
              <w:pStyle w:val="Normal1"/>
              <w:pBdr>
                <w:top w:val="nil"/>
                <w:left w:val="nil"/>
                <w:bottom w:val="nil"/>
                <w:right w:val="nil"/>
                <w:between w:val="nil"/>
              </w:pBdr>
              <w:spacing w:line="360" w:lineRule="auto"/>
              <w:ind w:left="28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Renal failure</w:t>
            </w:r>
          </w:p>
        </w:tc>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05</w:t>
            </w:r>
          </w:p>
        </w:tc>
        <w:tc>
          <w:tcPr>
            <w:tcW w:w="2806" w:type="dxa"/>
          </w:tcPr>
          <w:p w:rsidR="00F13074" w:rsidRPr="00766FC4" w:rsidRDefault="00F13074" w:rsidP="006B0C85">
            <w:pPr>
              <w:pStyle w:val="Normal1"/>
              <w:pBdr>
                <w:top w:val="nil"/>
                <w:left w:val="nil"/>
                <w:bottom w:val="nil"/>
                <w:right w:val="nil"/>
                <w:between w:val="nil"/>
              </w:pBdr>
              <w:spacing w:line="360" w:lineRule="auto"/>
              <w:ind w:left="73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08.33</w:t>
            </w:r>
          </w:p>
        </w:tc>
      </w:tr>
      <w:tr w:rsidR="00F13074" w:rsidRPr="00766FC4" w:rsidTr="006B0C85">
        <w:trPr>
          <w:trHeight w:val="719"/>
        </w:trPr>
        <w:tc>
          <w:tcPr>
            <w:tcW w:w="2935" w:type="dxa"/>
          </w:tcPr>
          <w:p w:rsidR="00F13074" w:rsidRPr="00766FC4" w:rsidRDefault="00F13074" w:rsidP="006B0C85">
            <w:pPr>
              <w:pStyle w:val="Normal1"/>
              <w:pBdr>
                <w:top w:val="nil"/>
                <w:left w:val="nil"/>
                <w:bottom w:val="nil"/>
                <w:right w:val="nil"/>
                <w:between w:val="nil"/>
              </w:pBdr>
              <w:spacing w:line="360" w:lineRule="auto"/>
              <w:ind w:left="28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Multi organ failure</w:t>
            </w:r>
          </w:p>
        </w:tc>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03</w:t>
            </w:r>
          </w:p>
        </w:tc>
        <w:tc>
          <w:tcPr>
            <w:tcW w:w="2806" w:type="dxa"/>
          </w:tcPr>
          <w:p w:rsidR="00F13074" w:rsidRPr="00766FC4" w:rsidRDefault="00F13074" w:rsidP="006B0C85">
            <w:pPr>
              <w:pStyle w:val="Normal1"/>
              <w:pBdr>
                <w:top w:val="nil"/>
                <w:left w:val="nil"/>
                <w:bottom w:val="nil"/>
                <w:right w:val="nil"/>
                <w:between w:val="nil"/>
              </w:pBdr>
              <w:spacing w:line="360" w:lineRule="auto"/>
              <w:ind w:left="73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05.00</w:t>
            </w:r>
          </w:p>
        </w:tc>
      </w:tr>
      <w:tr w:rsidR="00F13074" w:rsidRPr="00766FC4" w:rsidTr="006B0C85">
        <w:trPr>
          <w:trHeight w:val="719"/>
        </w:trPr>
        <w:tc>
          <w:tcPr>
            <w:tcW w:w="2935" w:type="dxa"/>
          </w:tcPr>
          <w:p w:rsidR="00F13074" w:rsidRPr="00766FC4" w:rsidRDefault="00F13074" w:rsidP="006B0C85">
            <w:pPr>
              <w:pStyle w:val="Normal1"/>
              <w:pBdr>
                <w:top w:val="nil"/>
                <w:left w:val="nil"/>
                <w:bottom w:val="nil"/>
                <w:right w:val="nil"/>
                <w:between w:val="nil"/>
              </w:pBdr>
              <w:spacing w:line="360" w:lineRule="auto"/>
              <w:ind w:left="28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Encephalopathy</w:t>
            </w:r>
          </w:p>
        </w:tc>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02</w:t>
            </w:r>
          </w:p>
        </w:tc>
        <w:tc>
          <w:tcPr>
            <w:tcW w:w="2806" w:type="dxa"/>
          </w:tcPr>
          <w:p w:rsidR="00F13074" w:rsidRPr="00766FC4" w:rsidRDefault="00F13074" w:rsidP="006B0C85">
            <w:pPr>
              <w:pStyle w:val="Normal1"/>
              <w:pBdr>
                <w:top w:val="nil"/>
                <w:left w:val="nil"/>
                <w:bottom w:val="nil"/>
                <w:right w:val="nil"/>
                <w:between w:val="nil"/>
              </w:pBdr>
              <w:spacing w:line="360" w:lineRule="auto"/>
              <w:ind w:left="73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03.33</w:t>
            </w:r>
          </w:p>
        </w:tc>
      </w:tr>
      <w:tr w:rsidR="00F13074" w:rsidRPr="00766FC4" w:rsidTr="006B0C85">
        <w:trPr>
          <w:trHeight w:val="721"/>
        </w:trPr>
        <w:tc>
          <w:tcPr>
            <w:tcW w:w="2935" w:type="dxa"/>
          </w:tcPr>
          <w:p w:rsidR="00F13074" w:rsidRPr="00766FC4" w:rsidRDefault="00F13074" w:rsidP="006B0C85">
            <w:pPr>
              <w:pStyle w:val="Normal1"/>
              <w:pBdr>
                <w:top w:val="nil"/>
                <w:left w:val="nil"/>
                <w:bottom w:val="nil"/>
                <w:right w:val="nil"/>
                <w:between w:val="nil"/>
              </w:pBdr>
              <w:spacing w:line="360" w:lineRule="auto"/>
              <w:ind w:left="28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ARDS</w:t>
            </w:r>
          </w:p>
        </w:tc>
        <w:tc>
          <w:tcPr>
            <w:tcW w:w="2784" w:type="dxa"/>
          </w:tcPr>
          <w:p w:rsidR="00F13074" w:rsidRPr="00766FC4" w:rsidRDefault="00F13074" w:rsidP="006B0C85">
            <w:pPr>
              <w:pStyle w:val="Normal1"/>
              <w:pBdr>
                <w:top w:val="nil"/>
                <w:left w:val="nil"/>
                <w:bottom w:val="nil"/>
                <w:right w:val="nil"/>
                <w:between w:val="nil"/>
              </w:pBdr>
              <w:spacing w:line="360" w:lineRule="auto"/>
              <w:ind w:left="372"/>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03</w:t>
            </w:r>
          </w:p>
        </w:tc>
        <w:tc>
          <w:tcPr>
            <w:tcW w:w="2806" w:type="dxa"/>
          </w:tcPr>
          <w:p w:rsidR="00F13074" w:rsidRPr="00766FC4" w:rsidRDefault="00F13074" w:rsidP="006B0C85">
            <w:pPr>
              <w:pStyle w:val="Normal1"/>
              <w:pBdr>
                <w:top w:val="nil"/>
                <w:left w:val="nil"/>
                <w:bottom w:val="nil"/>
                <w:right w:val="nil"/>
                <w:between w:val="nil"/>
              </w:pBdr>
              <w:spacing w:line="360" w:lineRule="auto"/>
              <w:ind w:left="73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05.00</w:t>
            </w:r>
          </w:p>
        </w:tc>
      </w:tr>
    </w:tbl>
    <w:p w:rsidR="00F13074" w:rsidRPr="00766FC4" w:rsidRDefault="00F13074" w:rsidP="00F13074">
      <w:pPr>
        <w:pStyle w:val="Normal1"/>
        <w:spacing w:line="360" w:lineRule="auto"/>
        <w:ind w:left="520"/>
        <w:jc w:val="both"/>
        <w:rPr>
          <w:rFonts w:ascii="Times New Roman" w:hAnsi="Times New Roman" w:cs="Times New Roman"/>
          <w:b/>
          <w:sz w:val="20"/>
          <w:szCs w:val="20"/>
        </w:rPr>
      </w:pPr>
      <w:r w:rsidRPr="00766FC4">
        <w:rPr>
          <w:rFonts w:ascii="Times New Roman" w:hAnsi="Times New Roman" w:cs="Times New Roman"/>
          <w:b/>
          <w:sz w:val="20"/>
          <w:szCs w:val="20"/>
        </w:rPr>
        <w:t>(* Multiple Response Present)</w:t>
      </w:r>
    </w:p>
    <w:p w:rsidR="00F13074" w:rsidRPr="00766FC4" w:rsidRDefault="00F13074" w:rsidP="00F13074">
      <w:pPr>
        <w:pStyle w:val="Normal1"/>
        <w:spacing w:line="360" w:lineRule="auto"/>
        <w:ind w:left="520"/>
        <w:jc w:val="both"/>
        <w:rPr>
          <w:rFonts w:ascii="Times New Roman" w:hAnsi="Times New Roman" w:cs="Times New Roman"/>
          <w:b/>
          <w:sz w:val="20"/>
          <w:szCs w:val="20"/>
        </w:rPr>
      </w:pPr>
    </w:p>
    <w:p w:rsidR="00F13074" w:rsidRDefault="00F13074" w:rsidP="00F13074">
      <w:pPr>
        <w:pStyle w:val="Heading3"/>
        <w:spacing w:line="360" w:lineRule="auto"/>
        <w:rPr>
          <w:rFonts w:ascii="Times New Roman" w:hAnsi="Times New Roman" w:cs="Times New Roman"/>
          <w:sz w:val="20"/>
          <w:szCs w:val="20"/>
        </w:rPr>
      </w:pPr>
    </w:p>
    <w:p w:rsidR="00F13074" w:rsidRDefault="00F13074" w:rsidP="00F13074">
      <w:pPr>
        <w:pStyle w:val="Heading3"/>
        <w:spacing w:line="360" w:lineRule="auto"/>
        <w:rPr>
          <w:rFonts w:ascii="Times New Roman" w:hAnsi="Times New Roman" w:cs="Times New Roman"/>
          <w:sz w:val="20"/>
          <w:szCs w:val="20"/>
        </w:rPr>
      </w:pPr>
    </w:p>
    <w:p w:rsidR="00F13074" w:rsidRDefault="00F13074" w:rsidP="00F13074">
      <w:pPr>
        <w:pStyle w:val="Heading3"/>
        <w:spacing w:line="360" w:lineRule="auto"/>
        <w:rPr>
          <w:rFonts w:ascii="Times New Roman" w:hAnsi="Times New Roman" w:cs="Times New Roman"/>
          <w:sz w:val="20"/>
          <w:szCs w:val="20"/>
        </w:rPr>
      </w:pPr>
    </w:p>
    <w:p w:rsidR="00F13074" w:rsidRDefault="00F13074" w:rsidP="00F13074">
      <w:pPr>
        <w:pStyle w:val="Heading3"/>
        <w:spacing w:line="360" w:lineRule="auto"/>
        <w:rPr>
          <w:rFonts w:ascii="Times New Roman" w:hAnsi="Times New Roman" w:cs="Times New Roman"/>
          <w:sz w:val="20"/>
          <w:szCs w:val="20"/>
        </w:rPr>
      </w:pPr>
    </w:p>
    <w:p w:rsidR="00F13074" w:rsidRDefault="00F13074" w:rsidP="00F13074">
      <w:pPr>
        <w:pStyle w:val="Heading3"/>
        <w:spacing w:line="360" w:lineRule="auto"/>
        <w:rPr>
          <w:rFonts w:ascii="Times New Roman" w:hAnsi="Times New Roman" w:cs="Times New Roman"/>
          <w:sz w:val="20"/>
          <w:szCs w:val="20"/>
        </w:rPr>
      </w:pPr>
    </w:p>
    <w:p w:rsidR="00F13074" w:rsidRDefault="00F13074" w:rsidP="00F13074">
      <w:pPr>
        <w:pStyle w:val="Heading3"/>
        <w:spacing w:line="360" w:lineRule="auto"/>
        <w:rPr>
          <w:rFonts w:ascii="Times New Roman" w:hAnsi="Times New Roman" w:cs="Times New Roman"/>
          <w:sz w:val="20"/>
          <w:szCs w:val="20"/>
        </w:rPr>
      </w:pPr>
    </w:p>
    <w:p w:rsidR="00F13074" w:rsidRPr="00766FC4" w:rsidRDefault="00F13074" w:rsidP="00F13074">
      <w:pPr>
        <w:pStyle w:val="Heading3"/>
        <w:spacing w:line="360" w:lineRule="auto"/>
        <w:rPr>
          <w:rFonts w:ascii="Times New Roman" w:hAnsi="Times New Roman" w:cs="Times New Roman"/>
          <w:sz w:val="20"/>
          <w:szCs w:val="20"/>
        </w:rPr>
      </w:pPr>
      <w:r w:rsidRPr="00766FC4">
        <w:rPr>
          <w:rFonts w:ascii="Times New Roman" w:hAnsi="Times New Roman" w:cs="Times New Roman"/>
          <w:sz w:val="20"/>
          <w:szCs w:val="20"/>
        </w:rPr>
        <w:t>Table e</w:t>
      </w:r>
      <w:proofErr w:type="gramStart"/>
      <w:r w:rsidRPr="00766FC4">
        <w:rPr>
          <w:rFonts w:ascii="Times New Roman" w:hAnsi="Times New Roman" w:cs="Times New Roman"/>
          <w:sz w:val="20"/>
          <w:szCs w:val="20"/>
        </w:rPr>
        <w:t>) :</w:t>
      </w:r>
      <w:proofErr w:type="gramEnd"/>
      <w:r w:rsidRPr="00766FC4">
        <w:rPr>
          <w:rFonts w:ascii="Times New Roman" w:hAnsi="Times New Roman" w:cs="Times New Roman"/>
          <w:sz w:val="20"/>
          <w:szCs w:val="20"/>
        </w:rPr>
        <w:t xml:space="preserve"> Distribution of Patients according to outcome:</w:t>
      </w:r>
    </w:p>
    <w:p w:rsidR="00F13074" w:rsidRPr="00766FC4" w:rsidRDefault="00F13074" w:rsidP="00F13074">
      <w:pPr>
        <w:pStyle w:val="Normal1"/>
        <w:pBdr>
          <w:top w:val="nil"/>
          <w:left w:val="nil"/>
          <w:bottom w:val="nil"/>
          <w:right w:val="nil"/>
          <w:between w:val="nil"/>
        </w:pBdr>
        <w:spacing w:line="360" w:lineRule="auto"/>
        <w:rPr>
          <w:rFonts w:ascii="Times New Roman" w:hAnsi="Times New Roman" w:cs="Times New Roman"/>
          <w:b/>
          <w:color w:val="000000"/>
          <w:sz w:val="20"/>
          <w:szCs w:val="20"/>
        </w:rPr>
      </w:pPr>
    </w:p>
    <w:tbl>
      <w:tblPr>
        <w:tblStyle w:val="1"/>
        <w:tblW w:w="8524"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5"/>
        <w:gridCol w:w="2846"/>
        <w:gridCol w:w="2863"/>
      </w:tblGrid>
      <w:tr w:rsidR="00F13074" w:rsidRPr="00766FC4" w:rsidTr="006B0C85">
        <w:trPr>
          <w:trHeight w:val="575"/>
        </w:trPr>
        <w:tc>
          <w:tcPr>
            <w:tcW w:w="2815" w:type="dxa"/>
          </w:tcPr>
          <w:p w:rsidR="00F13074" w:rsidRPr="00766FC4" w:rsidRDefault="00F13074" w:rsidP="006B0C85">
            <w:pPr>
              <w:pStyle w:val="Normal1"/>
              <w:pBdr>
                <w:top w:val="nil"/>
                <w:left w:val="nil"/>
                <w:bottom w:val="nil"/>
                <w:right w:val="nil"/>
                <w:between w:val="nil"/>
              </w:pBdr>
              <w:spacing w:line="360" w:lineRule="auto"/>
              <w:ind w:left="8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Outcome</w:t>
            </w:r>
          </w:p>
        </w:tc>
        <w:tc>
          <w:tcPr>
            <w:tcW w:w="2846" w:type="dxa"/>
          </w:tcPr>
          <w:p w:rsidR="00F13074" w:rsidRPr="00766FC4" w:rsidRDefault="00F13074" w:rsidP="006B0C85">
            <w:pPr>
              <w:pStyle w:val="Normal1"/>
              <w:pBdr>
                <w:top w:val="nil"/>
                <w:left w:val="nil"/>
                <w:bottom w:val="nil"/>
                <w:right w:val="nil"/>
                <w:between w:val="nil"/>
              </w:pBdr>
              <w:spacing w:line="360" w:lineRule="auto"/>
              <w:ind w:left="79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Frequency</w:t>
            </w:r>
          </w:p>
        </w:tc>
        <w:tc>
          <w:tcPr>
            <w:tcW w:w="2863" w:type="dxa"/>
          </w:tcPr>
          <w:p w:rsidR="00F13074" w:rsidRPr="00766FC4" w:rsidRDefault="00F13074" w:rsidP="006B0C85">
            <w:pPr>
              <w:pStyle w:val="Normal1"/>
              <w:pBdr>
                <w:top w:val="nil"/>
                <w:left w:val="nil"/>
                <w:bottom w:val="nil"/>
                <w:right w:val="nil"/>
                <w:between w:val="nil"/>
              </w:pBdr>
              <w:spacing w:line="360" w:lineRule="auto"/>
              <w:ind w:left="7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Percentage</w:t>
            </w:r>
          </w:p>
        </w:tc>
      </w:tr>
      <w:tr w:rsidR="00F13074" w:rsidRPr="00766FC4" w:rsidTr="006B0C85">
        <w:trPr>
          <w:trHeight w:val="575"/>
        </w:trPr>
        <w:tc>
          <w:tcPr>
            <w:tcW w:w="2815" w:type="dxa"/>
          </w:tcPr>
          <w:p w:rsidR="00F13074" w:rsidRPr="00766FC4" w:rsidRDefault="00F13074" w:rsidP="006B0C85">
            <w:pPr>
              <w:pStyle w:val="Normal1"/>
              <w:pBdr>
                <w:top w:val="nil"/>
                <w:left w:val="nil"/>
                <w:bottom w:val="nil"/>
                <w:right w:val="nil"/>
                <w:between w:val="nil"/>
              </w:pBdr>
              <w:spacing w:line="360" w:lineRule="auto"/>
              <w:ind w:left="864"/>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Survived</w:t>
            </w:r>
          </w:p>
        </w:tc>
        <w:tc>
          <w:tcPr>
            <w:tcW w:w="2846" w:type="dxa"/>
          </w:tcPr>
          <w:p w:rsidR="00F13074" w:rsidRPr="00766FC4" w:rsidRDefault="00F13074" w:rsidP="006B0C85">
            <w:pPr>
              <w:pStyle w:val="Normal1"/>
              <w:pBdr>
                <w:top w:val="nil"/>
                <w:left w:val="nil"/>
                <w:bottom w:val="nil"/>
                <w:right w:val="nil"/>
                <w:between w:val="nil"/>
              </w:pBdr>
              <w:spacing w:line="360" w:lineRule="auto"/>
              <w:ind w:left="79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56</w:t>
            </w:r>
          </w:p>
        </w:tc>
        <w:tc>
          <w:tcPr>
            <w:tcW w:w="2863" w:type="dxa"/>
          </w:tcPr>
          <w:p w:rsidR="00F13074" w:rsidRPr="00766FC4" w:rsidRDefault="00F13074" w:rsidP="006B0C85">
            <w:pPr>
              <w:pStyle w:val="Normal1"/>
              <w:pBdr>
                <w:top w:val="nil"/>
                <w:left w:val="nil"/>
                <w:bottom w:val="nil"/>
                <w:right w:val="nil"/>
                <w:between w:val="nil"/>
              </w:pBdr>
              <w:spacing w:line="360" w:lineRule="auto"/>
              <w:ind w:left="76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93.33</w:t>
            </w:r>
          </w:p>
        </w:tc>
      </w:tr>
      <w:tr w:rsidR="00F13074" w:rsidRPr="00766FC4" w:rsidTr="006B0C85">
        <w:trPr>
          <w:trHeight w:val="575"/>
        </w:trPr>
        <w:tc>
          <w:tcPr>
            <w:tcW w:w="2815" w:type="dxa"/>
          </w:tcPr>
          <w:p w:rsidR="00F13074" w:rsidRPr="00766FC4" w:rsidRDefault="00F13074" w:rsidP="006B0C85">
            <w:pPr>
              <w:pStyle w:val="Normal1"/>
              <w:pBdr>
                <w:top w:val="nil"/>
                <w:left w:val="nil"/>
                <w:bottom w:val="nil"/>
                <w:right w:val="nil"/>
                <w:between w:val="nil"/>
              </w:pBdr>
              <w:spacing w:line="360" w:lineRule="auto"/>
              <w:ind w:left="864"/>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Died</w:t>
            </w:r>
          </w:p>
        </w:tc>
        <w:tc>
          <w:tcPr>
            <w:tcW w:w="2846" w:type="dxa"/>
          </w:tcPr>
          <w:p w:rsidR="00F13074" w:rsidRPr="00766FC4" w:rsidRDefault="00F13074" w:rsidP="006B0C85">
            <w:pPr>
              <w:pStyle w:val="Normal1"/>
              <w:pBdr>
                <w:top w:val="nil"/>
                <w:left w:val="nil"/>
                <w:bottom w:val="nil"/>
                <w:right w:val="nil"/>
                <w:between w:val="nil"/>
              </w:pBdr>
              <w:spacing w:line="360" w:lineRule="auto"/>
              <w:ind w:left="79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04</w:t>
            </w:r>
          </w:p>
        </w:tc>
        <w:tc>
          <w:tcPr>
            <w:tcW w:w="2863" w:type="dxa"/>
          </w:tcPr>
          <w:p w:rsidR="00F13074" w:rsidRPr="00766FC4" w:rsidRDefault="00F13074" w:rsidP="006B0C85">
            <w:pPr>
              <w:pStyle w:val="Normal1"/>
              <w:pBdr>
                <w:top w:val="nil"/>
                <w:left w:val="nil"/>
                <w:bottom w:val="nil"/>
                <w:right w:val="nil"/>
                <w:between w:val="nil"/>
              </w:pBdr>
              <w:spacing w:line="360" w:lineRule="auto"/>
              <w:ind w:left="76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06.67</w:t>
            </w:r>
          </w:p>
        </w:tc>
      </w:tr>
      <w:tr w:rsidR="00F13074" w:rsidRPr="00766FC4" w:rsidTr="006B0C85">
        <w:trPr>
          <w:trHeight w:val="575"/>
        </w:trPr>
        <w:tc>
          <w:tcPr>
            <w:tcW w:w="2815" w:type="dxa"/>
          </w:tcPr>
          <w:p w:rsidR="00F13074" w:rsidRPr="00766FC4" w:rsidRDefault="00F13074" w:rsidP="006B0C85">
            <w:pPr>
              <w:pStyle w:val="Normal1"/>
              <w:pBdr>
                <w:top w:val="nil"/>
                <w:left w:val="nil"/>
                <w:bottom w:val="nil"/>
                <w:right w:val="nil"/>
                <w:between w:val="nil"/>
              </w:pBdr>
              <w:spacing w:line="360" w:lineRule="auto"/>
              <w:ind w:left="863"/>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Total</w:t>
            </w:r>
          </w:p>
        </w:tc>
        <w:tc>
          <w:tcPr>
            <w:tcW w:w="2846" w:type="dxa"/>
          </w:tcPr>
          <w:p w:rsidR="00F13074" w:rsidRPr="00766FC4" w:rsidRDefault="00F13074" w:rsidP="006B0C85">
            <w:pPr>
              <w:pStyle w:val="Normal1"/>
              <w:pBdr>
                <w:top w:val="nil"/>
                <w:left w:val="nil"/>
                <w:bottom w:val="nil"/>
                <w:right w:val="nil"/>
                <w:between w:val="nil"/>
              </w:pBdr>
              <w:spacing w:line="360" w:lineRule="auto"/>
              <w:ind w:left="79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60</w:t>
            </w:r>
          </w:p>
        </w:tc>
        <w:tc>
          <w:tcPr>
            <w:tcW w:w="2863" w:type="dxa"/>
          </w:tcPr>
          <w:p w:rsidR="00F13074" w:rsidRPr="00766FC4" w:rsidRDefault="00F13074" w:rsidP="006B0C85">
            <w:pPr>
              <w:pStyle w:val="Normal1"/>
              <w:pBdr>
                <w:top w:val="nil"/>
                <w:left w:val="nil"/>
                <w:bottom w:val="nil"/>
                <w:right w:val="nil"/>
                <w:between w:val="nil"/>
              </w:pBdr>
              <w:spacing w:line="360" w:lineRule="auto"/>
              <w:ind w:left="765"/>
              <w:jc w:val="center"/>
              <w:rPr>
                <w:rFonts w:ascii="Times New Roman" w:hAnsi="Times New Roman" w:cs="Times New Roman"/>
                <w:b/>
                <w:color w:val="000000"/>
                <w:sz w:val="20"/>
                <w:szCs w:val="20"/>
              </w:rPr>
            </w:pPr>
            <w:r w:rsidRPr="00766FC4">
              <w:rPr>
                <w:rFonts w:ascii="Times New Roman" w:hAnsi="Times New Roman" w:cs="Times New Roman"/>
                <w:b/>
                <w:color w:val="000000"/>
                <w:sz w:val="20"/>
                <w:szCs w:val="20"/>
              </w:rPr>
              <w:t>100</w:t>
            </w:r>
          </w:p>
        </w:tc>
      </w:tr>
    </w:tbl>
    <w:p w:rsidR="00F13074" w:rsidRPr="00766FC4" w:rsidRDefault="00F13074" w:rsidP="00F13074">
      <w:pPr>
        <w:pStyle w:val="Normal1"/>
        <w:spacing w:line="360" w:lineRule="auto"/>
        <w:ind w:left="520"/>
        <w:jc w:val="both"/>
        <w:rPr>
          <w:rFonts w:ascii="Times New Roman" w:hAnsi="Times New Roman" w:cs="Times New Roman"/>
          <w:b/>
          <w:sz w:val="20"/>
          <w:szCs w:val="20"/>
        </w:rPr>
      </w:pPr>
    </w:p>
    <w:p w:rsidR="0012148E" w:rsidRPr="00766FC4" w:rsidRDefault="006542E1" w:rsidP="00766FC4">
      <w:pPr>
        <w:pStyle w:val="Heading2"/>
        <w:spacing w:before="0" w:line="360" w:lineRule="auto"/>
        <w:ind w:left="0"/>
        <w:rPr>
          <w:rFonts w:eastAsia="Arial"/>
          <w:sz w:val="20"/>
          <w:szCs w:val="20"/>
        </w:rPr>
      </w:pPr>
      <w:r w:rsidRPr="00766FC4">
        <w:rPr>
          <w:rFonts w:eastAsia="Arial"/>
          <w:sz w:val="20"/>
          <w:szCs w:val="20"/>
        </w:rPr>
        <w:t>DISCUSSION:</w:t>
      </w:r>
    </w:p>
    <w:p w:rsidR="0012148E" w:rsidRPr="00766FC4" w:rsidRDefault="006542E1"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The present observational cross-sectional study was conducted to study clinical profile of systemic inflammatory response syndrome at tertiary intensive care </w:t>
      </w:r>
      <w:proofErr w:type="spellStart"/>
      <w:r w:rsidRPr="00766FC4">
        <w:rPr>
          <w:rFonts w:ascii="Times New Roman" w:hAnsi="Times New Roman" w:cs="Times New Roman"/>
          <w:color w:val="000000"/>
          <w:sz w:val="20"/>
          <w:szCs w:val="20"/>
        </w:rPr>
        <w:t>unit.Patients</w:t>
      </w:r>
      <w:proofErr w:type="spellEnd"/>
      <w:r w:rsidRPr="00766FC4">
        <w:rPr>
          <w:rFonts w:ascii="Times New Roman" w:hAnsi="Times New Roman" w:cs="Times New Roman"/>
          <w:color w:val="000000"/>
          <w:sz w:val="20"/>
          <w:szCs w:val="20"/>
        </w:rPr>
        <w:t xml:space="preserve"> presenting with systemic inflammatory response syndrome admitted in </w:t>
      </w:r>
      <w:proofErr w:type="spellStart"/>
      <w:r w:rsidRPr="00766FC4">
        <w:rPr>
          <w:rFonts w:ascii="Times New Roman" w:hAnsi="Times New Roman" w:cs="Times New Roman"/>
          <w:color w:val="000000"/>
          <w:sz w:val="20"/>
          <w:szCs w:val="20"/>
        </w:rPr>
        <w:t>Wanless</w:t>
      </w:r>
      <w:proofErr w:type="spellEnd"/>
      <w:r w:rsidRPr="00766FC4">
        <w:rPr>
          <w:rFonts w:ascii="Times New Roman" w:hAnsi="Times New Roman" w:cs="Times New Roman"/>
          <w:color w:val="000000"/>
          <w:sz w:val="20"/>
          <w:szCs w:val="20"/>
        </w:rPr>
        <w:t xml:space="preserve"> Hospital and fulfilling the selection criteria were included in the study.</w:t>
      </w:r>
      <w:r w:rsidR="000C3C13"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A sample size of 60 patients with SIRS was enrolled in the study.</w:t>
      </w:r>
      <w:r w:rsidR="000C3C13"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Patients not willing to participate were excluded from study.</w:t>
      </w:r>
      <w:r w:rsidR="000C3C13"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The patient was informed about the study and informed and written consent was obtained from the patient. A detailed history of the patient with clinical examination was done. Data was entered in a specially designed </w:t>
      </w:r>
      <w:proofErr w:type="spellStart"/>
      <w:r w:rsidRPr="00766FC4">
        <w:rPr>
          <w:rFonts w:ascii="Times New Roman" w:hAnsi="Times New Roman" w:cs="Times New Roman"/>
          <w:color w:val="000000"/>
          <w:sz w:val="20"/>
          <w:szCs w:val="20"/>
        </w:rPr>
        <w:t>proforma</w:t>
      </w:r>
      <w:proofErr w:type="spellEnd"/>
      <w:r w:rsidRPr="00766FC4">
        <w:rPr>
          <w:rFonts w:ascii="Times New Roman" w:hAnsi="Times New Roman" w:cs="Times New Roman"/>
          <w:color w:val="000000"/>
          <w:sz w:val="20"/>
          <w:szCs w:val="20"/>
        </w:rPr>
        <w:t xml:space="preserve"> made for recording the findings.</w:t>
      </w:r>
    </w:p>
    <w:p w:rsidR="0012148E" w:rsidRPr="00766FC4" w:rsidRDefault="006542E1" w:rsidP="00F1307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In the present study, out of 245 patients admitted to hospital 60 patients have SI</w:t>
      </w:r>
      <w:r w:rsidR="00F13074">
        <w:rPr>
          <w:rFonts w:ascii="Times New Roman" w:hAnsi="Times New Roman" w:cs="Times New Roman"/>
          <w:color w:val="000000"/>
          <w:sz w:val="20"/>
          <w:szCs w:val="20"/>
        </w:rPr>
        <w:t xml:space="preserve">RS showing prevalence of 24.48% </w:t>
      </w:r>
      <w:r w:rsidRPr="00766FC4">
        <w:rPr>
          <w:rFonts w:ascii="Times New Roman" w:hAnsi="Times New Roman" w:cs="Times New Roman"/>
          <w:color w:val="000000"/>
          <w:sz w:val="20"/>
          <w:szCs w:val="20"/>
        </w:rPr>
        <w:t xml:space="preserve">Andrew H </w:t>
      </w:r>
      <w:proofErr w:type="spellStart"/>
      <w:r w:rsidRPr="00766FC4">
        <w:rPr>
          <w:rFonts w:ascii="Times New Roman" w:hAnsi="Times New Roman" w:cs="Times New Roman"/>
          <w:color w:val="000000"/>
          <w:sz w:val="20"/>
          <w:szCs w:val="20"/>
        </w:rPr>
        <w:t>Bissonette</w:t>
      </w:r>
      <w:proofErr w:type="spellEnd"/>
      <w:r w:rsidRPr="00766FC4">
        <w:rPr>
          <w:rFonts w:ascii="Times New Roman" w:hAnsi="Times New Roman" w:cs="Times New Roman"/>
          <w:color w:val="000000"/>
          <w:sz w:val="20"/>
          <w:szCs w:val="20"/>
        </w:rPr>
        <w:t xml:space="preserve"> </w:t>
      </w:r>
      <w:proofErr w:type="gramStart"/>
      <w:r w:rsidRPr="00766FC4">
        <w:rPr>
          <w:rFonts w:ascii="Times New Roman" w:hAnsi="Times New Roman" w:cs="Times New Roman"/>
          <w:color w:val="000000"/>
          <w:sz w:val="20"/>
          <w:szCs w:val="20"/>
        </w:rPr>
        <w:t>et</w:t>
      </w:r>
      <w:proofErr w:type="gramEnd"/>
      <w:r w:rsidRPr="00766FC4">
        <w:rPr>
          <w:rFonts w:ascii="Times New Roman" w:hAnsi="Times New Roman" w:cs="Times New Roman"/>
          <w:color w:val="000000"/>
          <w:sz w:val="20"/>
          <w:szCs w:val="20"/>
        </w:rPr>
        <w:t xml:space="preserve"> al</w:t>
      </w:r>
      <w:r w:rsidRPr="00766FC4">
        <w:rPr>
          <w:rFonts w:ascii="Times New Roman" w:hAnsi="Times New Roman" w:cs="Times New Roman"/>
          <w:color w:val="000000"/>
          <w:sz w:val="20"/>
          <w:szCs w:val="20"/>
          <w:vertAlign w:val="superscript"/>
        </w:rPr>
        <w:t>16</w:t>
      </w:r>
      <w:r w:rsidRPr="00766FC4">
        <w:rPr>
          <w:rFonts w:ascii="Times New Roman" w:hAnsi="Times New Roman" w:cs="Times New Roman"/>
          <w:color w:val="000000"/>
          <w:sz w:val="20"/>
          <w:szCs w:val="20"/>
        </w:rPr>
        <w:t xml:space="preserve"> in a study on Systemic Inflammatory Response Syndrome (SIRS) in the emergency department observed the overall prevalence of SIRS (defined as the presence of ≥ 2 SIRS criteria) was 24.9%. The findings were similar to present study.</w:t>
      </w:r>
      <w:r w:rsidR="00376742">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Sharmila</w:t>
      </w:r>
      <w:proofErr w:type="spellEnd"/>
      <w:r w:rsidRPr="00766FC4">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Chatterjee</w:t>
      </w:r>
      <w:proofErr w:type="spellEnd"/>
      <w:r w:rsidRPr="00766FC4">
        <w:rPr>
          <w:rFonts w:ascii="Times New Roman" w:hAnsi="Times New Roman" w:cs="Times New Roman"/>
          <w:color w:val="000000"/>
          <w:sz w:val="20"/>
          <w:szCs w:val="20"/>
        </w:rPr>
        <w:t xml:space="preserve"> et al</w:t>
      </w:r>
      <w:r w:rsidRPr="00766FC4">
        <w:rPr>
          <w:rFonts w:ascii="Times New Roman" w:hAnsi="Times New Roman" w:cs="Times New Roman"/>
          <w:color w:val="000000"/>
          <w:sz w:val="20"/>
          <w:szCs w:val="20"/>
          <w:vertAlign w:val="superscript"/>
        </w:rPr>
        <w:t xml:space="preserve">13 </w:t>
      </w:r>
      <w:r w:rsidRPr="00766FC4">
        <w:rPr>
          <w:rFonts w:ascii="Times New Roman" w:hAnsi="Times New Roman" w:cs="Times New Roman"/>
          <w:color w:val="000000"/>
          <w:sz w:val="20"/>
          <w:szCs w:val="20"/>
        </w:rPr>
        <w:t xml:space="preserve">in a observational study in the intensive therapy units (ITU) observed that out of total of 3,010 ITU admissions, SIRS was found in 365 (11.97 %) </w:t>
      </w:r>
      <w:proofErr w:type="spellStart"/>
      <w:r w:rsidRPr="00766FC4">
        <w:rPr>
          <w:rFonts w:ascii="Times New Roman" w:hAnsi="Times New Roman" w:cs="Times New Roman"/>
          <w:color w:val="000000"/>
          <w:sz w:val="20"/>
          <w:szCs w:val="20"/>
        </w:rPr>
        <w:t>patients.Paulo</w:t>
      </w:r>
      <w:proofErr w:type="spellEnd"/>
      <w:r w:rsidRPr="00766FC4">
        <w:rPr>
          <w:rFonts w:ascii="Times New Roman" w:hAnsi="Times New Roman" w:cs="Times New Roman"/>
          <w:color w:val="000000"/>
          <w:sz w:val="20"/>
          <w:szCs w:val="20"/>
        </w:rPr>
        <w:t xml:space="preserve"> R. A. </w:t>
      </w:r>
      <w:proofErr w:type="spellStart"/>
      <w:r w:rsidRPr="00766FC4">
        <w:rPr>
          <w:rFonts w:ascii="Times New Roman" w:hAnsi="Times New Roman" w:cs="Times New Roman"/>
          <w:color w:val="000000"/>
          <w:sz w:val="20"/>
          <w:szCs w:val="20"/>
        </w:rPr>
        <w:t>Carvalho</w:t>
      </w:r>
      <w:proofErr w:type="spellEnd"/>
      <w:r w:rsidRPr="00766FC4">
        <w:rPr>
          <w:rFonts w:ascii="Times New Roman" w:hAnsi="Times New Roman" w:cs="Times New Roman"/>
          <w:color w:val="000000"/>
          <w:sz w:val="20"/>
          <w:szCs w:val="20"/>
        </w:rPr>
        <w:t xml:space="preserve"> et al</w:t>
      </w:r>
      <w:r w:rsidRPr="00766FC4">
        <w:rPr>
          <w:rFonts w:ascii="Times New Roman" w:hAnsi="Times New Roman" w:cs="Times New Roman"/>
          <w:color w:val="000000"/>
          <w:sz w:val="20"/>
          <w:szCs w:val="20"/>
          <w:vertAlign w:val="superscript"/>
        </w:rPr>
        <w:t>15</w:t>
      </w:r>
      <w:r w:rsidRPr="00766FC4">
        <w:rPr>
          <w:rFonts w:ascii="Times New Roman" w:hAnsi="Times New Roman" w:cs="Times New Roman"/>
          <w:color w:val="000000"/>
          <w:sz w:val="20"/>
          <w:szCs w:val="20"/>
        </w:rPr>
        <w:t xml:space="preserve"> conducted a study to assess the prevalence of systemic inflammatory syndromes observed prevalence of systemic inflammatory response syndrome (SIRS) was 68%.</w:t>
      </w:r>
      <w:r w:rsidR="00376742">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In Japan, the prevalence of SIRS reached 84% among all adult ICU patients</w:t>
      </w:r>
      <w:r w:rsidRPr="00766FC4">
        <w:rPr>
          <w:rFonts w:ascii="Times New Roman" w:hAnsi="Times New Roman" w:cs="Times New Roman"/>
          <w:color w:val="000000"/>
          <w:sz w:val="20"/>
          <w:szCs w:val="20"/>
          <w:vertAlign w:val="superscript"/>
        </w:rPr>
        <w:t xml:space="preserve">17. </w:t>
      </w:r>
      <w:r w:rsidRPr="00766FC4">
        <w:rPr>
          <w:rFonts w:ascii="Times New Roman" w:hAnsi="Times New Roman" w:cs="Times New Roman"/>
          <w:color w:val="000000"/>
          <w:sz w:val="20"/>
          <w:szCs w:val="20"/>
        </w:rPr>
        <w:t>SIRS affected one third of all hospitalized patients in the study by Brun-Buisson</w:t>
      </w:r>
      <w:r w:rsidRPr="00766FC4">
        <w:rPr>
          <w:rFonts w:ascii="Times New Roman" w:hAnsi="Times New Roman" w:cs="Times New Roman"/>
          <w:color w:val="000000"/>
          <w:sz w:val="20"/>
          <w:szCs w:val="20"/>
          <w:vertAlign w:val="superscript"/>
        </w:rPr>
        <w:t>18</w:t>
      </w:r>
      <w:r w:rsidRPr="00766FC4">
        <w:rPr>
          <w:rFonts w:ascii="Times New Roman" w:hAnsi="Times New Roman" w:cs="Times New Roman"/>
          <w:color w:val="000000"/>
          <w:sz w:val="20"/>
          <w:szCs w:val="20"/>
        </w:rPr>
        <w:t>; it developed in 59% of critically ill obstetric patients</w:t>
      </w:r>
      <w:r w:rsidRPr="00766FC4">
        <w:rPr>
          <w:rFonts w:ascii="Times New Roman" w:hAnsi="Times New Roman" w:cs="Times New Roman"/>
          <w:color w:val="000000"/>
          <w:sz w:val="20"/>
          <w:szCs w:val="20"/>
          <w:vertAlign w:val="superscript"/>
        </w:rPr>
        <w:t>19</w:t>
      </w:r>
      <w:r w:rsidRPr="00766FC4">
        <w:rPr>
          <w:rFonts w:ascii="Times New Roman" w:hAnsi="Times New Roman" w:cs="Times New Roman"/>
          <w:color w:val="000000"/>
          <w:sz w:val="20"/>
          <w:szCs w:val="20"/>
        </w:rPr>
        <w:t xml:space="preserve"> and 82% of admissions to a university hospital in Canada</w:t>
      </w:r>
      <w:r w:rsidRPr="00766FC4">
        <w:rPr>
          <w:rFonts w:ascii="Times New Roman" w:hAnsi="Times New Roman" w:cs="Times New Roman"/>
          <w:color w:val="000000"/>
          <w:sz w:val="20"/>
          <w:szCs w:val="20"/>
          <w:vertAlign w:val="superscript"/>
        </w:rPr>
        <w:t>20</w:t>
      </w:r>
      <w:r w:rsidRPr="00766FC4">
        <w:rPr>
          <w:rFonts w:ascii="Times New Roman" w:hAnsi="Times New Roman" w:cs="Times New Roman"/>
          <w:color w:val="000000"/>
          <w:sz w:val="20"/>
          <w:szCs w:val="20"/>
        </w:rPr>
        <w:t>. Among hospitalized adult medical patients with new onset of fever in the department of internal medicine, 95% had SIRS</w:t>
      </w:r>
      <w:r w:rsidRPr="00766FC4">
        <w:rPr>
          <w:rFonts w:ascii="Times New Roman" w:hAnsi="Times New Roman" w:cs="Times New Roman"/>
          <w:color w:val="000000"/>
          <w:sz w:val="20"/>
          <w:szCs w:val="20"/>
          <w:vertAlign w:val="superscript"/>
        </w:rPr>
        <w:t>21.</w:t>
      </w:r>
      <w:r w:rsidRPr="00766FC4">
        <w:rPr>
          <w:rFonts w:ascii="Times New Roman" w:hAnsi="Times New Roman" w:cs="Times New Roman"/>
          <w:color w:val="000000"/>
          <w:sz w:val="20"/>
          <w:szCs w:val="20"/>
        </w:rPr>
        <w:t xml:space="preserve"> These data are not fully comparable with our data because different patient populations were studied.</w:t>
      </w:r>
      <w:r w:rsidR="00F1307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In the present study, the majority of patients were in age group 41-50 years (30%) followed by 31-40 years (21.67%) The mean age of patients was 42.11 ± 13.43 years.</w:t>
      </w:r>
      <w:r w:rsidR="00F1307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Andrew H </w:t>
      </w:r>
      <w:proofErr w:type="spellStart"/>
      <w:r w:rsidRPr="00766FC4">
        <w:rPr>
          <w:rFonts w:ascii="Times New Roman" w:hAnsi="Times New Roman" w:cs="Times New Roman"/>
          <w:color w:val="000000"/>
          <w:sz w:val="20"/>
          <w:szCs w:val="20"/>
        </w:rPr>
        <w:t>Bissonette</w:t>
      </w:r>
      <w:proofErr w:type="spellEnd"/>
      <w:r w:rsidRPr="00766FC4">
        <w:rPr>
          <w:rFonts w:ascii="Times New Roman" w:hAnsi="Times New Roman" w:cs="Times New Roman"/>
          <w:color w:val="000000"/>
          <w:sz w:val="20"/>
          <w:szCs w:val="20"/>
        </w:rPr>
        <w:t xml:space="preserve"> et al</w:t>
      </w:r>
      <w:r w:rsidRPr="00766FC4">
        <w:rPr>
          <w:rFonts w:ascii="Times New Roman" w:hAnsi="Times New Roman" w:cs="Times New Roman"/>
          <w:color w:val="000000"/>
          <w:sz w:val="20"/>
          <w:szCs w:val="20"/>
          <w:vertAlign w:val="superscript"/>
        </w:rPr>
        <w:t>16</w:t>
      </w:r>
      <w:r w:rsidRPr="00766FC4">
        <w:rPr>
          <w:rFonts w:ascii="Times New Roman" w:hAnsi="Times New Roman" w:cs="Times New Roman"/>
          <w:color w:val="000000"/>
          <w:sz w:val="20"/>
          <w:szCs w:val="20"/>
        </w:rPr>
        <w:t xml:space="preserve"> in a study on Systemic Inflammatory Response Syndrome (SIRS) in the emergency department observed participants’ mean age was 47.0 ± 20.1 years with a range from 18 to 97 years. The finding</w:t>
      </w:r>
      <w:r w:rsidR="00F13074">
        <w:rPr>
          <w:rFonts w:ascii="Times New Roman" w:hAnsi="Times New Roman" w:cs="Times New Roman"/>
          <w:color w:val="000000"/>
          <w:sz w:val="20"/>
          <w:szCs w:val="20"/>
        </w:rPr>
        <w:t xml:space="preserve">s were similar to present study. </w:t>
      </w:r>
      <w:r w:rsidRPr="00766FC4">
        <w:rPr>
          <w:rFonts w:ascii="Times New Roman" w:hAnsi="Times New Roman" w:cs="Times New Roman"/>
          <w:color w:val="000000"/>
          <w:sz w:val="20"/>
          <w:szCs w:val="20"/>
        </w:rPr>
        <w:t xml:space="preserve"> Daniel A. </w:t>
      </w:r>
      <w:proofErr w:type="spellStart"/>
      <w:r w:rsidRPr="00766FC4">
        <w:rPr>
          <w:rFonts w:ascii="Times New Roman" w:hAnsi="Times New Roman" w:cs="Times New Roman"/>
          <w:color w:val="000000"/>
          <w:sz w:val="20"/>
          <w:szCs w:val="20"/>
        </w:rPr>
        <w:t>Bonville</w:t>
      </w:r>
      <w:proofErr w:type="spellEnd"/>
      <w:r w:rsidRPr="00766FC4">
        <w:rPr>
          <w:rFonts w:ascii="Times New Roman" w:hAnsi="Times New Roman" w:cs="Times New Roman"/>
          <w:color w:val="000000"/>
          <w:sz w:val="20"/>
          <w:szCs w:val="20"/>
        </w:rPr>
        <w:t xml:space="preserve"> </w:t>
      </w:r>
      <w:proofErr w:type="gramStart"/>
      <w:r w:rsidRPr="00766FC4">
        <w:rPr>
          <w:rFonts w:ascii="Times New Roman" w:hAnsi="Times New Roman" w:cs="Times New Roman"/>
          <w:color w:val="000000"/>
          <w:sz w:val="20"/>
          <w:szCs w:val="20"/>
        </w:rPr>
        <w:t>et</w:t>
      </w:r>
      <w:proofErr w:type="gramEnd"/>
      <w:r w:rsidRPr="00766FC4">
        <w:rPr>
          <w:rFonts w:ascii="Times New Roman" w:hAnsi="Times New Roman" w:cs="Times New Roman"/>
          <w:color w:val="000000"/>
          <w:sz w:val="20"/>
          <w:szCs w:val="20"/>
        </w:rPr>
        <w:t xml:space="preserve"> al</w:t>
      </w:r>
      <w:r w:rsidRPr="00766FC4">
        <w:rPr>
          <w:rFonts w:ascii="Times New Roman" w:hAnsi="Times New Roman" w:cs="Times New Roman"/>
          <w:color w:val="000000"/>
          <w:sz w:val="20"/>
          <w:szCs w:val="20"/>
          <w:vertAlign w:val="superscript"/>
        </w:rPr>
        <w:t>22</w:t>
      </w:r>
      <w:r w:rsidRPr="00766FC4">
        <w:rPr>
          <w:rFonts w:ascii="Times New Roman" w:hAnsi="Times New Roman" w:cs="Times New Roman"/>
          <w:color w:val="000000"/>
          <w:sz w:val="20"/>
          <w:szCs w:val="20"/>
        </w:rPr>
        <w:t xml:space="preserve"> studied mortality in critically ill patients with systemic inflammatory response syndrome observed mean age of 64.5 ±6 1.6</w:t>
      </w:r>
      <w:r w:rsidR="000C3C13"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Years. </w:t>
      </w:r>
      <w:r w:rsidR="00F1307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Taniguchi LU </w:t>
      </w:r>
      <w:proofErr w:type="gramStart"/>
      <w:r w:rsidRPr="00766FC4">
        <w:rPr>
          <w:rFonts w:ascii="Times New Roman" w:hAnsi="Times New Roman" w:cs="Times New Roman"/>
          <w:color w:val="000000"/>
          <w:sz w:val="20"/>
          <w:szCs w:val="20"/>
        </w:rPr>
        <w:t>et</w:t>
      </w:r>
      <w:proofErr w:type="gramEnd"/>
      <w:r w:rsidRPr="00766FC4">
        <w:rPr>
          <w:rFonts w:ascii="Times New Roman" w:hAnsi="Times New Roman" w:cs="Times New Roman"/>
          <w:color w:val="000000"/>
          <w:sz w:val="20"/>
          <w:szCs w:val="20"/>
        </w:rPr>
        <w:t xml:space="preserve"> al</w:t>
      </w:r>
      <w:r w:rsidRPr="00766FC4">
        <w:rPr>
          <w:rFonts w:ascii="Times New Roman" w:hAnsi="Times New Roman" w:cs="Times New Roman"/>
          <w:color w:val="000000"/>
          <w:sz w:val="20"/>
          <w:szCs w:val="20"/>
          <w:vertAlign w:val="superscript"/>
        </w:rPr>
        <w:t>14</w:t>
      </w:r>
      <w:r w:rsidRPr="00766FC4">
        <w:rPr>
          <w:rFonts w:ascii="Times New Roman" w:hAnsi="Times New Roman" w:cs="Times New Roman"/>
          <w:color w:val="000000"/>
          <w:sz w:val="20"/>
          <w:szCs w:val="20"/>
        </w:rPr>
        <w:t xml:space="preserve"> studied systemic inflammatory response syndrome</w:t>
      </w:r>
      <w:r w:rsidR="000C3C13"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criteria can predict hospital mortality in a Brazilian cohort observed mean age among patients of </w:t>
      </w:r>
      <w:r w:rsidRPr="00766FC4">
        <w:rPr>
          <w:rFonts w:ascii="Times New Roman" w:hAnsi="Times New Roman" w:cs="Times New Roman"/>
          <w:color w:val="000000"/>
          <w:sz w:val="20"/>
          <w:szCs w:val="20"/>
          <w:shd w:val="clear" w:color="auto" w:fill="FFFCF0"/>
        </w:rPr>
        <w:t>65.6 (17.7) years</w:t>
      </w:r>
      <w:r w:rsidRPr="00766FC4">
        <w:rPr>
          <w:rFonts w:ascii="Times New Roman" w:hAnsi="Times New Roman" w:cs="Times New Roman"/>
          <w:color w:val="000000"/>
          <w:sz w:val="20"/>
          <w:szCs w:val="20"/>
        </w:rPr>
        <w:t>. Out of 60 patients, majority of patients were females (53.33%) while males were 46.67%.</w:t>
      </w:r>
    </w:p>
    <w:p w:rsidR="000C3C13" w:rsidRPr="00766FC4" w:rsidRDefault="006542E1" w:rsidP="00F13074">
      <w:pPr>
        <w:pStyle w:val="Normal1"/>
        <w:pBdr>
          <w:top w:val="nil"/>
          <w:left w:val="nil"/>
          <w:bottom w:val="nil"/>
          <w:right w:val="nil"/>
          <w:between w:val="nil"/>
        </w:pBdr>
        <w:spacing w:line="360" w:lineRule="auto"/>
        <w:ind w:firstLine="720"/>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Andrew H </w:t>
      </w:r>
      <w:proofErr w:type="spellStart"/>
      <w:r w:rsidRPr="00766FC4">
        <w:rPr>
          <w:rFonts w:ascii="Times New Roman" w:hAnsi="Times New Roman" w:cs="Times New Roman"/>
          <w:color w:val="000000"/>
          <w:sz w:val="20"/>
          <w:szCs w:val="20"/>
        </w:rPr>
        <w:t>Bissonette</w:t>
      </w:r>
      <w:proofErr w:type="spellEnd"/>
      <w:r w:rsidRPr="00766FC4">
        <w:rPr>
          <w:rFonts w:ascii="Times New Roman" w:hAnsi="Times New Roman" w:cs="Times New Roman"/>
          <w:color w:val="000000"/>
          <w:sz w:val="20"/>
          <w:szCs w:val="20"/>
        </w:rPr>
        <w:t xml:space="preserve"> </w:t>
      </w:r>
      <w:proofErr w:type="gramStart"/>
      <w:r w:rsidRPr="00766FC4">
        <w:rPr>
          <w:rFonts w:ascii="Times New Roman" w:hAnsi="Times New Roman" w:cs="Times New Roman"/>
          <w:color w:val="000000"/>
          <w:sz w:val="20"/>
          <w:szCs w:val="20"/>
        </w:rPr>
        <w:t>et</w:t>
      </w:r>
      <w:proofErr w:type="gramEnd"/>
      <w:r w:rsidRPr="00766FC4">
        <w:rPr>
          <w:rFonts w:ascii="Times New Roman" w:hAnsi="Times New Roman" w:cs="Times New Roman"/>
          <w:color w:val="000000"/>
          <w:sz w:val="20"/>
          <w:szCs w:val="20"/>
        </w:rPr>
        <w:t xml:space="preserve"> al</w:t>
      </w:r>
      <w:r w:rsidRPr="00766FC4">
        <w:rPr>
          <w:rFonts w:ascii="Times New Roman" w:hAnsi="Times New Roman" w:cs="Times New Roman"/>
          <w:color w:val="000000"/>
          <w:sz w:val="20"/>
          <w:szCs w:val="20"/>
          <w:vertAlign w:val="superscript"/>
        </w:rPr>
        <w:t>16</w:t>
      </w:r>
      <w:r w:rsidRPr="00766FC4">
        <w:rPr>
          <w:rFonts w:ascii="Times New Roman" w:hAnsi="Times New Roman" w:cs="Times New Roman"/>
          <w:color w:val="000000"/>
          <w:sz w:val="20"/>
          <w:szCs w:val="20"/>
        </w:rPr>
        <w:t xml:space="preserve"> in a study on Systemic Inflammatory Response Syndrome (SIRS) in the emergency department observed of the subjects, 463 (46.7%) were male. The findings were similar to present </w:t>
      </w:r>
      <w:proofErr w:type="spellStart"/>
      <w:r w:rsidRPr="00766FC4">
        <w:rPr>
          <w:rFonts w:ascii="Times New Roman" w:hAnsi="Times New Roman" w:cs="Times New Roman"/>
          <w:color w:val="000000"/>
          <w:sz w:val="20"/>
          <w:szCs w:val="20"/>
        </w:rPr>
        <w:lastRenderedPageBreak/>
        <w:t>study.</w:t>
      </w:r>
      <w:r w:rsidR="000C3C13" w:rsidRPr="00766FC4">
        <w:rPr>
          <w:rFonts w:ascii="Times New Roman" w:hAnsi="Times New Roman" w:cs="Times New Roman"/>
          <w:color w:val="000000"/>
          <w:sz w:val="20"/>
          <w:szCs w:val="20"/>
        </w:rPr>
        <w:t>Taniguchi</w:t>
      </w:r>
      <w:proofErr w:type="spellEnd"/>
      <w:r w:rsidR="000C3C13" w:rsidRPr="00766FC4">
        <w:rPr>
          <w:rFonts w:ascii="Times New Roman" w:hAnsi="Times New Roman" w:cs="Times New Roman"/>
          <w:color w:val="000000"/>
          <w:sz w:val="20"/>
          <w:szCs w:val="20"/>
        </w:rPr>
        <w:t xml:space="preserve"> LU </w:t>
      </w:r>
      <w:proofErr w:type="gramStart"/>
      <w:r w:rsidR="000C3C13" w:rsidRPr="00766FC4">
        <w:rPr>
          <w:rFonts w:ascii="Times New Roman" w:hAnsi="Times New Roman" w:cs="Times New Roman"/>
          <w:color w:val="000000"/>
          <w:sz w:val="20"/>
          <w:szCs w:val="20"/>
        </w:rPr>
        <w:t>et</w:t>
      </w:r>
      <w:proofErr w:type="gramEnd"/>
      <w:r w:rsidR="000C3C13" w:rsidRPr="00766FC4">
        <w:rPr>
          <w:rFonts w:ascii="Times New Roman" w:hAnsi="Times New Roman" w:cs="Times New Roman"/>
          <w:color w:val="000000"/>
          <w:sz w:val="20"/>
          <w:szCs w:val="20"/>
        </w:rPr>
        <w:t xml:space="preserve"> al</w:t>
      </w:r>
      <w:r w:rsidR="000C3C13" w:rsidRPr="00766FC4">
        <w:rPr>
          <w:rFonts w:ascii="Times New Roman" w:hAnsi="Times New Roman" w:cs="Times New Roman"/>
          <w:color w:val="000000"/>
          <w:sz w:val="20"/>
          <w:szCs w:val="20"/>
          <w:vertAlign w:val="superscript"/>
        </w:rPr>
        <w:t>14</w:t>
      </w:r>
      <w:r w:rsidR="000C3C13" w:rsidRPr="00766FC4">
        <w:rPr>
          <w:rFonts w:ascii="Times New Roman" w:hAnsi="Times New Roman" w:cs="Times New Roman"/>
          <w:color w:val="000000"/>
          <w:sz w:val="20"/>
          <w:szCs w:val="20"/>
        </w:rPr>
        <w:t xml:space="preserve"> studied systemic inflammatory response syndrome criteria can predict hospital mortality in a Brazilian cohort observed male population of 54.9%.</w:t>
      </w:r>
      <w:r w:rsidR="00F13074">
        <w:rPr>
          <w:rFonts w:ascii="Times New Roman" w:hAnsi="Times New Roman" w:cs="Times New Roman"/>
          <w:color w:val="000000"/>
          <w:sz w:val="20"/>
          <w:szCs w:val="20"/>
        </w:rPr>
        <w:t xml:space="preserve"> </w:t>
      </w:r>
      <w:r w:rsidR="000C3C13" w:rsidRPr="00766FC4">
        <w:rPr>
          <w:rFonts w:ascii="Times New Roman" w:hAnsi="Times New Roman" w:cs="Times New Roman"/>
          <w:color w:val="000000"/>
          <w:sz w:val="20"/>
          <w:szCs w:val="20"/>
        </w:rPr>
        <w:t xml:space="preserve">The majority of patients were having symptom of fever (100%) followed by headache (70%), vomiting (53.33%), myalgia (46.67%), bleeding </w:t>
      </w:r>
      <w:proofErr w:type="gramStart"/>
      <w:r w:rsidR="000C3C13" w:rsidRPr="00766FC4">
        <w:rPr>
          <w:rFonts w:ascii="Times New Roman" w:hAnsi="Times New Roman" w:cs="Times New Roman"/>
          <w:color w:val="000000"/>
          <w:sz w:val="20"/>
          <w:szCs w:val="20"/>
        </w:rPr>
        <w:t>tendency(</w:t>
      </w:r>
      <w:proofErr w:type="gramEnd"/>
      <w:r w:rsidR="000C3C13" w:rsidRPr="00766FC4">
        <w:rPr>
          <w:rFonts w:ascii="Times New Roman" w:hAnsi="Times New Roman" w:cs="Times New Roman"/>
          <w:color w:val="000000"/>
          <w:sz w:val="20"/>
          <w:szCs w:val="20"/>
        </w:rPr>
        <w:t>35%), abdominal pain (31.67%) and others (18.33%).</w:t>
      </w:r>
      <w:r w:rsidR="00F13074">
        <w:rPr>
          <w:rFonts w:ascii="Times New Roman" w:hAnsi="Times New Roman" w:cs="Times New Roman"/>
          <w:color w:val="000000"/>
          <w:sz w:val="20"/>
          <w:szCs w:val="20"/>
        </w:rPr>
        <w:t xml:space="preserve"> </w:t>
      </w:r>
      <w:r w:rsidR="000C3C13" w:rsidRPr="00766FC4">
        <w:rPr>
          <w:rFonts w:ascii="Times New Roman" w:hAnsi="Times New Roman" w:cs="Times New Roman"/>
          <w:color w:val="000000"/>
          <w:sz w:val="20"/>
          <w:szCs w:val="20"/>
        </w:rPr>
        <w:t xml:space="preserve">The majority of patients were having </w:t>
      </w:r>
      <w:proofErr w:type="spellStart"/>
      <w:r w:rsidR="000C3C13" w:rsidRPr="00766FC4">
        <w:rPr>
          <w:rFonts w:ascii="Times New Roman" w:hAnsi="Times New Roman" w:cs="Times New Roman"/>
          <w:color w:val="000000"/>
          <w:sz w:val="20"/>
          <w:szCs w:val="20"/>
        </w:rPr>
        <w:t>hypertention</w:t>
      </w:r>
      <w:proofErr w:type="spellEnd"/>
      <w:r w:rsidR="000C3C13" w:rsidRPr="00766FC4">
        <w:rPr>
          <w:rFonts w:ascii="Times New Roman" w:hAnsi="Times New Roman" w:cs="Times New Roman"/>
          <w:color w:val="000000"/>
          <w:sz w:val="20"/>
          <w:szCs w:val="20"/>
        </w:rPr>
        <w:t xml:space="preserve"> &amp; Diabetes Mellitus (18.33%). Among 60 patients, CVD, Stroke, thyroid disorders and kidney disorders was observed in 15%, 11.67%, 8.33% and 6.67% respectively.</w:t>
      </w:r>
      <w:r w:rsidR="00F13074">
        <w:rPr>
          <w:rFonts w:ascii="Times New Roman" w:hAnsi="Times New Roman" w:cs="Times New Roman"/>
          <w:color w:val="000000"/>
          <w:sz w:val="20"/>
          <w:szCs w:val="20"/>
        </w:rPr>
        <w:t xml:space="preserve"> </w:t>
      </w:r>
      <w:proofErr w:type="spellStart"/>
      <w:r w:rsidR="000C3C13" w:rsidRPr="00766FC4">
        <w:rPr>
          <w:rFonts w:ascii="Times New Roman" w:hAnsi="Times New Roman" w:cs="Times New Roman"/>
          <w:color w:val="000000"/>
          <w:sz w:val="20"/>
          <w:szCs w:val="20"/>
        </w:rPr>
        <w:t>Pål</w:t>
      </w:r>
      <w:proofErr w:type="spellEnd"/>
      <w:r w:rsidR="000C3C13" w:rsidRPr="00766FC4">
        <w:rPr>
          <w:rFonts w:ascii="Times New Roman" w:hAnsi="Times New Roman" w:cs="Times New Roman"/>
          <w:color w:val="000000"/>
          <w:sz w:val="20"/>
          <w:szCs w:val="20"/>
        </w:rPr>
        <w:t xml:space="preserve"> </w:t>
      </w:r>
      <w:proofErr w:type="spellStart"/>
      <w:r w:rsidR="000C3C13" w:rsidRPr="00766FC4">
        <w:rPr>
          <w:rFonts w:ascii="Times New Roman" w:hAnsi="Times New Roman" w:cs="Times New Roman"/>
          <w:color w:val="000000"/>
          <w:sz w:val="20"/>
          <w:szCs w:val="20"/>
        </w:rPr>
        <w:t>Comstedt</w:t>
      </w:r>
      <w:proofErr w:type="spellEnd"/>
      <w:r w:rsidR="000C3C13" w:rsidRPr="00766FC4">
        <w:rPr>
          <w:rFonts w:ascii="Times New Roman" w:hAnsi="Times New Roman" w:cs="Times New Roman"/>
          <w:color w:val="000000"/>
          <w:sz w:val="20"/>
          <w:szCs w:val="20"/>
        </w:rPr>
        <w:t xml:space="preserve"> et al</w:t>
      </w:r>
      <w:r w:rsidR="000C3C13" w:rsidRPr="00766FC4">
        <w:rPr>
          <w:rFonts w:ascii="Times New Roman" w:hAnsi="Times New Roman" w:cs="Times New Roman"/>
          <w:color w:val="000000"/>
          <w:sz w:val="20"/>
          <w:szCs w:val="20"/>
          <w:vertAlign w:val="superscript"/>
        </w:rPr>
        <w:t>9</w:t>
      </w:r>
      <w:r w:rsidR="000C3C13" w:rsidRPr="00766FC4">
        <w:rPr>
          <w:rFonts w:ascii="Times New Roman" w:hAnsi="Times New Roman" w:cs="Times New Roman"/>
          <w:color w:val="000000"/>
          <w:sz w:val="20"/>
          <w:szCs w:val="20"/>
        </w:rPr>
        <w:t xml:space="preserve"> studied relationship between SIRS symptoms and morbidity and mortality in medical emergency ward patients observed co- morbidity among 43% patients.</w:t>
      </w:r>
    </w:p>
    <w:p w:rsidR="000C3C13" w:rsidRPr="00766FC4" w:rsidRDefault="000C3C13" w:rsidP="00F13074">
      <w:pPr>
        <w:pStyle w:val="Normal1"/>
        <w:pBdr>
          <w:top w:val="nil"/>
          <w:left w:val="nil"/>
          <w:bottom w:val="nil"/>
          <w:right w:val="nil"/>
          <w:between w:val="nil"/>
        </w:pBdr>
        <w:spacing w:line="360" w:lineRule="auto"/>
        <w:ind w:firstLine="720"/>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The majority of patients were having hepatic dysfunction (10%) followed by renal failure (8.33%). Among 60 patients, Multi organ failure, encephalopathy and ARDS was observed in 5%, 3.33% and 5% respectively.</w:t>
      </w:r>
      <w:r w:rsidR="00F13074">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Sharmila</w:t>
      </w:r>
      <w:proofErr w:type="spellEnd"/>
      <w:r w:rsidRPr="00766FC4">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Chatterjee</w:t>
      </w:r>
      <w:proofErr w:type="spellEnd"/>
      <w:r w:rsidRPr="00766FC4">
        <w:rPr>
          <w:rFonts w:ascii="Times New Roman" w:hAnsi="Times New Roman" w:cs="Times New Roman"/>
          <w:color w:val="000000"/>
          <w:sz w:val="20"/>
          <w:szCs w:val="20"/>
        </w:rPr>
        <w:t xml:space="preserve"> et al</w:t>
      </w:r>
      <w:r w:rsidRPr="00766FC4">
        <w:rPr>
          <w:rFonts w:ascii="Times New Roman" w:hAnsi="Times New Roman" w:cs="Times New Roman"/>
          <w:color w:val="000000"/>
          <w:sz w:val="20"/>
          <w:szCs w:val="20"/>
          <w:vertAlign w:val="superscript"/>
        </w:rPr>
        <w:t xml:space="preserve">13 </w:t>
      </w:r>
      <w:r w:rsidRPr="00766FC4">
        <w:rPr>
          <w:rFonts w:ascii="Times New Roman" w:hAnsi="Times New Roman" w:cs="Times New Roman"/>
          <w:color w:val="000000"/>
          <w:sz w:val="20"/>
          <w:szCs w:val="20"/>
        </w:rPr>
        <w:t>in a observational study in the intensive therapy units (ITU) observed out of total of 3,010 ITU admissions, SIRS with organ dysfunction was found in 365 (11.97 %) patients. The mean hemoglobin was 12.7 ± 2.231 g/dl. The mean PT was 12.3 ±3.38.</w:t>
      </w:r>
    </w:p>
    <w:p w:rsidR="000C3C13" w:rsidRPr="00766FC4" w:rsidRDefault="000C3C13" w:rsidP="00766FC4">
      <w:pPr>
        <w:pStyle w:val="Normal1"/>
        <w:pBdr>
          <w:top w:val="nil"/>
          <w:left w:val="nil"/>
          <w:bottom w:val="nil"/>
          <w:right w:val="nil"/>
          <w:between w:val="nil"/>
        </w:pBdr>
        <w:spacing w:line="360" w:lineRule="auto"/>
        <w:ind w:firstLine="720"/>
        <w:jc w:val="both"/>
        <w:rPr>
          <w:rFonts w:ascii="Times New Roman" w:hAnsi="Times New Roman" w:cs="Times New Roman"/>
          <w:sz w:val="20"/>
          <w:szCs w:val="20"/>
        </w:rPr>
      </w:pPr>
      <w:r w:rsidRPr="00766FC4">
        <w:rPr>
          <w:rFonts w:ascii="Times New Roman" w:hAnsi="Times New Roman" w:cs="Times New Roman"/>
          <w:sz w:val="20"/>
          <w:szCs w:val="20"/>
        </w:rPr>
        <w:t xml:space="preserve">The mean INR was 0.89 ± 0.34 and mean APTT was 34.58 ± 5.14. The mean total bilirubin was 1.1 ± 0.4 mg/dl. The mean ALT was 24.86 ± 6.17. The mean AST was 23.53 ± 5.7. The mean albumin was 3.88 ± 0.7. The mean blood urea was 31.96 ± 12.21 mg/dl. The mean serum </w:t>
      </w:r>
      <w:proofErr w:type="spellStart"/>
      <w:r w:rsidRPr="00766FC4">
        <w:rPr>
          <w:rFonts w:ascii="Times New Roman" w:hAnsi="Times New Roman" w:cs="Times New Roman"/>
          <w:sz w:val="20"/>
          <w:szCs w:val="20"/>
        </w:rPr>
        <w:t>creatinine</w:t>
      </w:r>
      <w:proofErr w:type="spellEnd"/>
      <w:r w:rsidRPr="00766FC4">
        <w:rPr>
          <w:rFonts w:ascii="Times New Roman" w:hAnsi="Times New Roman" w:cs="Times New Roman"/>
          <w:sz w:val="20"/>
          <w:szCs w:val="20"/>
        </w:rPr>
        <w:t xml:space="preserve"> was 2.76 ± 1.01.</w:t>
      </w:r>
    </w:p>
    <w:p w:rsidR="000C3C13" w:rsidRPr="00766FC4" w:rsidRDefault="000C3C13" w:rsidP="00F13074">
      <w:pPr>
        <w:pStyle w:val="Normal1"/>
        <w:pBdr>
          <w:top w:val="nil"/>
          <w:left w:val="nil"/>
          <w:bottom w:val="nil"/>
          <w:right w:val="nil"/>
          <w:between w:val="nil"/>
        </w:pBdr>
        <w:spacing w:line="360" w:lineRule="auto"/>
        <w:ind w:firstLine="720"/>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The mean APACHE II score was 21.9 ± 6.82. The mean MODS score was 6.63 ± 3.05.</w:t>
      </w:r>
      <w:r w:rsidR="00F1307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Daniel A. </w:t>
      </w:r>
      <w:proofErr w:type="spellStart"/>
      <w:r w:rsidRPr="00766FC4">
        <w:rPr>
          <w:rFonts w:ascii="Times New Roman" w:hAnsi="Times New Roman" w:cs="Times New Roman"/>
          <w:color w:val="000000"/>
          <w:sz w:val="20"/>
          <w:szCs w:val="20"/>
        </w:rPr>
        <w:t>Bonville</w:t>
      </w:r>
      <w:proofErr w:type="spellEnd"/>
      <w:r w:rsidRPr="00766FC4">
        <w:rPr>
          <w:rFonts w:ascii="Times New Roman" w:hAnsi="Times New Roman" w:cs="Times New Roman"/>
          <w:color w:val="000000"/>
          <w:sz w:val="20"/>
          <w:szCs w:val="20"/>
        </w:rPr>
        <w:t xml:space="preserve"> et al</w:t>
      </w:r>
      <w:r w:rsidRPr="00766FC4">
        <w:rPr>
          <w:rFonts w:ascii="Times New Roman" w:hAnsi="Times New Roman" w:cs="Times New Roman"/>
          <w:color w:val="000000"/>
          <w:sz w:val="20"/>
          <w:szCs w:val="20"/>
          <w:vertAlign w:val="superscript"/>
        </w:rPr>
        <w:t>22</w:t>
      </w:r>
      <w:r w:rsidRPr="00766FC4">
        <w:rPr>
          <w:rFonts w:ascii="Times New Roman" w:hAnsi="Times New Roman" w:cs="Times New Roman"/>
          <w:color w:val="000000"/>
          <w:sz w:val="20"/>
          <w:szCs w:val="20"/>
        </w:rPr>
        <w:t xml:space="preserve"> studied mortality in critically ill patients with systemic inflammatory response syndrome observed APACHE II </w:t>
      </w:r>
      <w:proofErr w:type="gramStart"/>
      <w:r w:rsidRPr="00766FC4">
        <w:rPr>
          <w:rFonts w:ascii="Times New Roman" w:hAnsi="Times New Roman" w:cs="Times New Roman"/>
          <w:color w:val="000000"/>
          <w:sz w:val="20"/>
          <w:szCs w:val="20"/>
        </w:rPr>
        <w:t>score  of</w:t>
      </w:r>
      <w:proofErr w:type="gramEnd"/>
      <w:r w:rsidRPr="00766FC4">
        <w:rPr>
          <w:rFonts w:ascii="Times New Roman" w:hAnsi="Times New Roman" w:cs="Times New Roman"/>
          <w:color w:val="000000"/>
          <w:sz w:val="20"/>
          <w:szCs w:val="20"/>
        </w:rPr>
        <w:t xml:space="preserve"> 19.8 ± 0 60.</w:t>
      </w:r>
      <w:r w:rsidR="00F1307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In the present study, it was observed that, the majority of patients survived (93.33%</w:t>
      </w:r>
      <w:r w:rsidR="00F13074">
        <w:rPr>
          <w:rFonts w:ascii="Times New Roman" w:hAnsi="Times New Roman" w:cs="Times New Roman"/>
          <w:color w:val="000000"/>
          <w:sz w:val="20"/>
          <w:szCs w:val="20"/>
        </w:rPr>
        <w:t xml:space="preserve">) while 4 (6.67%) patients died. </w:t>
      </w:r>
      <w:proofErr w:type="spellStart"/>
      <w:r w:rsidRPr="00766FC4">
        <w:rPr>
          <w:rFonts w:ascii="Times New Roman" w:hAnsi="Times New Roman" w:cs="Times New Roman"/>
          <w:color w:val="000000"/>
          <w:sz w:val="20"/>
          <w:szCs w:val="20"/>
        </w:rPr>
        <w:t>Sharmila</w:t>
      </w:r>
      <w:proofErr w:type="spellEnd"/>
      <w:r w:rsidRPr="00766FC4">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Chatterjee</w:t>
      </w:r>
      <w:proofErr w:type="spellEnd"/>
      <w:r w:rsidRPr="00766FC4">
        <w:rPr>
          <w:rFonts w:ascii="Times New Roman" w:hAnsi="Times New Roman" w:cs="Times New Roman"/>
          <w:color w:val="000000"/>
          <w:sz w:val="20"/>
          <w:szCs w:val="20"/>
        </w:rPr>
        <w:t xml:space="preserve"> </w:t>
      </w:r>
      <w:proofErr w:type="gramStart"/>
      <w:r w:rsidRPr="00766FC4">
        <w:rPr>
          <w:rFonts w:ascii="Times New Roman" w:hAnsi="Times New Roman" w:cs="Times New Roman"/>
          <w:color w:val="000000"/>
          <w:sz w:val="20"/>
          <w:szCs w:val="20"/>
        </w:rPr>
        <w:t>et</w:t>
      </w:r>
      <w:proofErr w:type="gramEnd"/>
      <w:r w:rsidRPr="00766FC4">
        <w:rPr>
          <w:rFonts w:ascii="Times New Roman" w:hAnsi="Times New Roman" w:cs="Times New Roman"/>
          <w:color w:val="000000"/>
          <w:sz w:val="20"/>
          <w:szCs w:val="20"/>
        </w:rPr>
        <w:t xml:space="preserve"> al</w:t>
      </w:r>
      <w:r w:rsidRPr="00766FC4">
        <w:rPr>
          <w:rFonts w:ascii="Times New Roman" w:hAnsi="Times New Roman" w:cs="Times New Roman"/>
          <w:color w:val="000000"/>
          <w:sz w:val="20"/>
          <w:szCs w:val="20"/>
          <w:vertAlign w:val="superscript"/>
        </w:rPr>
        <w:t>13</w:t>
      </w:r>
      <w:r w:rsidRPr="00766FC4">
        <w:rPr>
          <w:rFonts w:ascii="Times New Roman" w:hAnsi="Times New Roman" w:cs="Times New Roman"/>
          <w:color w:val="000000"/>
          <w:sz w:val="20"/>
          <w:szCs w:val="20"/>
        </w:rPr>
        <w:t xml:space="preserve"> in a observational study in the intensive therapy units (ITU) observed that mortality among patients was 8%.</w:t>
      </w:r>
      <w:r w:rsidR="00F1307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Daniel A. </w:t>
      </w:r>
      <w:proofErr w:type="spellStart"/>
      <w:r w:rsidRPr="00766FC4">
        <w:rPr>
          <w:rFonts w:ascii="Times New Roman" w:hAnsi="Times New Roman" w:cs="Times New Roman"/>
          <w:color w:val="000000"/>
          <w:sz w:val="20"/>
          <w:szCs w:val="20"/>
        </w:rPr>
        <w:t>Bonville</w:t>
      </w:r>
      <w:proofErr w:type="spellEnd"/>
      <w:r w:rsidRPr="00766FC4">
        <w:rPr>
          <w:rFonts w:ascii="Times New Roman" w:hAnsi="Times New Roman" w:cs="Times New Roman"/>
          <w:color w:val="000000"/>
          <w:sz w:val="20"/>
          <w:szCs w:val="20"/>
        </w:rPr>
        <w:t xml:space="preserve"> </w:t>
      </w:r>
      <w:proofErr w:type="gramStart"/>
      <w:r w:rsidRPr="00766FC4">
        <w:rPr>
          <w:rFonts w:ascii="Times New Roman" w:hAnsi="Times New Roman" w:cs="Times New Roman"/>
          <w:color w:val="000000"/>
          <w:sz w:val="20"/>
          <w:szCs w:val="20"/>
        </w:rPr>
        <w:t>et</w:t>
      </w:r>
      <w:proofErr w:type="gramEnd"/>
      <w:r w:rsidRPr="00766FC4">
        <w:rPr>
          <w:rFonts w:ascii="Times New Roman" w:hAnsi="Times New Roman" w:cs="Times New Roman"/>
          <w:color w:val="000000"/>
          <w:sz w:val="20"/>
          <w:szCs w:val="20"/>
        </w:rPr>
        <w:t xml:space="preserve"> al</w:t>
      </w:r>
      <w:r w:rsidRPr="00766FC4">
        <w:rPr>
          <w:rFonts w:ascii="Times New Roman" w:hAnsi="Times New Roman" w:cs="Times New Roman"/>
          <w:color w:val="000000"/>
          <w:sz w:val="20"/>
          <w:szCs w:val="20"/>
          <w:vertAlign w:val="superscript"/>
        </w:rPr>
        <w:t>22</w:t>
      </w:r>
      <w:r w:rsidRPr="00766FC4">
        <w:rPr>
          <w:rFonts w:ascii="Times New Roman" w:hAnsi="Times New Roman" w:cs="Times New Roman"/>
          <w:color w:val="000000"/>
          <w:sz w:val="20"/>
          <w:szCs w:val="20"/>
        </w:rPr>
        <w:t xml:space="preserve"> studied mortality in critically ill patients with systemic inflammatory response syndrome observed mortality of 24.77%.</w:t>
      </w:r>
      <w:r w:rsidR="00F1307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Taniguchi LU </w:t>
      </w:r>
      <w:proofErr w:type="gramStart"/>
      <w:r w:rsidRPr="00766FC4">
        <w:rPr>
          <w:rFonts w:ascii="Times New Roman" w:hAnsi="Times New Roman" w:cs="Times New Roman"/>
          <w:color w:val="000000"/>
          <w:sz w:val="20"/>
          <w:szCs w:val="20"/>
        </w:rPr>
        <w:t>et</w:t>
      </w:r>
      <w:proofErr w:type="gramEnd"/>
      <w:r w:rsidRPr="00766FC4">
        <w:rPr>
          <w:rFonts w:ascii="Times New Roman" w:hAnsi="Times New Roman" w:cs="Times New Roman"/>
          <w:color w:val="000000"/>
          <w:sz w:val="20"/>
          <w:szCs w:val="20"/>
        </w:rPr>
        <w:t xml:space="preserve"> al</w:t>
      </w:r>
      <w:r w:rsidRPr="00766FC4">
        <w:rPr>
          <w:rFonts w:ascii="Times New Roman" w:hAnsi="Times New Roman" w:cs="Times New Roman"/>
          <w:color w:val="000000"/>
          <w:sz w:val="20"/>
          <w:szCs w:val="20"/>
          <w:vertAlign w:val="superscript"/>
        </w:rPr>
        <w:t>14</w:t>
      </w:r>
      <w:r w:rsidRPr="00766FC4">
        <w:rPr>
          <w:rFonts w:ascii="Times New Roman" w:hAnsi="Times New Roman" w:cs="Times New Roman"/>
          <w:color w:val="000000"/>
          <w:sz w:val="20"/>
          <w:szCs w:val="20"/>
        </w:rPr>
        <w:t xml:space="preserve"> studied systemic inflammatory response syndrome criteria can predict hospital mortality in a Brazilian cohort observed mortality of 16.9%.</w:t>
      </w:r>
    </w:p>
    <w:p w:rsidR="000C3C13" w:rsidRPr="00766FC4" w:rsidRDefault="000C3C13" w:rsidP="00766FC4">
      <w:pPr>
        <w:pStyle w:val="Normal1"/>
        <w:pBdr>
          <w:top w:val="nil"/>
          <w:left w:val="nil"/>
          <w:bottom w:val="nil"/>
          <w:right w:val="nil"/>
          <w:between w:val="nil"/>
        </w:pBdr>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ab/>
        <w:t xml:space="preserve">The results have some limitations. First, this was a single-center retrospective cohort from a private hospital, which could have biased some of our results and limited </w:t>
      </w:r>
      <w:proofErr w:type="spellStart"/>
      <w:r w:rsidRPr="00766FC4">
        <w:rPr>
          <w:rFonts w:ascii="Times New Roman" w:hAnsi="Times New Roman" w:cs="Times New Roman"/>
          <w:color w:val="000000"/>
          <w:sz w:val="20"/>
          <w:szCs w:val="20"/>
        </w:rPr>
        <w:t>generalisability</w:t>
      </w:r>
      <w:proofErr w:type="spellEnd"/>
      <w:r w:rsidRPr="00766FC4">
        <w:rPr>
          <w:rFonts w:ascii="Times New Roman" w:hAnsi="Times New Roman" w:cs="Times New Roman"/>
          <w:color w:val="000000"/>
          <w:sz w:val="20"/>
          <w:szCs w:val="20"/>
        </w:rPr>
        <w:t>.</w:t>
      </w:r>
    </w:p>
    <w:p w:rsidR="000C3C13" w:rsidRPr="00766FC4" w:rsidRDefault="000C3C13" w:rsidP="00766FC4">
      <w:pPr>
        <w:pStyle w:val="Normal1"/>
        <w:tabs>
          <w:tab w:val="left" w:pos="1239"/>
          <w:tab w:val="left" w:pos="1240"/>
        </w:tabs>
        <w:spacing w:line="360" w:lineRule="auto"/>
        <w:rPr>
          <w:rFonts w:ascii="Times New Roman" w:hAnsi="Times New Roman" w:cs="Times New Roman"/>
          <w:sz w:val="20"/>
          <w:szCs w:val="20"/>
        </w:rPr>
      </w:pPr>
    </w:p>
    <w:p w:rsidR="00F13074" w:rsidRDefault="000C3C13" w:rsidP="00F13074">
      <w:pPr>
        <w:pStyle w:val="Normal1"/>
        <w:tabs>
          <w:tab w:val="left" w:pos="1239"/>
          <w:tab w:val="left" w:pos="1240"/>
        </w:tabs>
        <w:spacing w:line="360" w:lineRule="auto"/>
        <w:rPr>
          <w:rFonts w:ascii="Times New Roman" w:hAnsi="Times New Roman" w:cs="Times New Roman"/>
          <w:b/>
          <w:sz w:val="20"/>
          <w:szCs w:val="20"/>
        </w:rPr>
      </w:pPr>
      <w:r w:rsidRPr="00766FC4">
        <w:rPr>
          <w:rFonts w:ascii="Times New Roman" w:hAnsi="Times New Roman" w:cs="Times New Roman"/>
          <w:b/>
          <w:sz w:val="20"/>
          <w:szCs w:val="20"/>
        </w:rPr>
        <w:t>CONCLUSION:</w:t>
      </w:r>
    </w:p>
    <w:p w:rsidR="00147CA5" w:rsidRDefault="000C3C13" w:rsidP="00F13074">
      <w:pPr>
        <w:pStyle w:val="Normal1"/>
        <w:tabs>
          <w:tab w:val="left" w:pos="1239"/>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The present study concludes</w:t>
      </w:r>
      <w:proofErr w:type="gramStart"/>
      <w:r w:rsidRPr="00766FC4">
        <w:rPr>
          <w:rFonts w:ascii="Times New Roman" w:hAnsi="Times New Roman" w:cs="Times New Roman"/>
          <w:color w:val="000000"/>
          <w:sz w:val="20"/>
          <w:szCs w:val="20"/>
        </w:rPr>
        <w:t>,</w:t>
      </w:r>
      <w:proofErr w:type="gramEnd"/>
      <w:r w:rsidRPr="00766FC4">
        <w:rPr>
          <w:rFonts w:ascii="Times New Roman" w:hAnsi="Times New Roman" w:cs="Times New Roman"/>
          <w:color w:val="000000"/>
          <w:sz w:val="20"/>
          <w:szCs w:val="20"/>
        </w:rPr>
        <w:t xml:space="preserve"> there was a high prevalence of SIRS (24.28%) among hospitalized patients. SIRS is commonly present in patients presenting to the emergency department. Its presence indicates a higher frequency of co-morbid</w:t>
      </w:r>
      <w:r w:rsidR="00F13074">
        <w:rPr>
          <w:rFonts w:ascii="Times New Roman" w:hAnsi="Times New Roman" w:cs="Times New Roman"/>
          <w:color w:val="000000"/>
          <w:sz w:val="20"/>
          <w:szCs w:val="20"/>
        </w:rPr>
        <w:t xml:space="preserve">ities and further complications. </w:t>
      </w:r>
      <w:r w:rsidRPr="00766FC4">
        <w:rPr>
          <w:rFonts w:ascii="Times New Roman" w:hAnsi="Times New Roman" w:cs="Times New Roman"/>
          <w:color w:val="000000"/>
          <w:sz w:val="20"/>
          <w:szCs w:val="20"/>
        </w:rPr>
        <w:t>Hence, once SIRS is identified, it is crucially important to keep the patient under observation so that rapid and appropriate treatment can be initiated to decrease the mortality among patients.</w:t>
      </w:r>
    </w:p>
    <w:p w:rsidR="00F13074" w:rsidRPr="00766FC4" w:rsidRDefault="00186DEB" w:rsidP="00F13074">
      <w:pPr>
        <w:pStyle w:val="Normal1"/>
        <w:tabs>
          <w:tab w:val="left" w:pos="1239"/>
          <w:tab w:val="left" w:pos="1240"/>
        </w:tabs>
        <w:spacing w:line="360" w:lineRule="auto"/>
        <w:jc w:val="both"/>
        <w:rPr>
          <w:rFonts w:ascii="Times New Roman" w:hAnsi="Times New Roman" w:cs="Times New Roman"/>
          <w:color w:val="000000"/>
          <w:sz w:val="20"/>
          <w:szCs w:val="20"/>
        </w:rPr>
      </w:pPr>
      <w:r>
        <w:rPr>
          <w:noProof/>
        </w:rPr>
        <mc:AlternateContent>
          <mc:Choice Requires="wps">
            <w:drawing>
              <wp:anchor distT="0" distB="0" distL="114300" distR="114300" simplePos="0" relativeHeight="251661312" behindDoc="0" locked="0" layoutInCell="1" allowOverlap="1" wp14:anchorId="09E72892" wp14:editId="040C3000">
                <wp:simplePos x="0" y="0"/>
                <wp:positionH relativeFrom="column">
                  <wp:posOffset>2540</wp:posOffset>
                </wp:positionH>
                <wp:positionV relativeFrom="paragraph">
                  <wp:posOffset>84455</wp:posOffset>
                </wp:positionV>
                <wp:extent cx="1828800" cy="1370330"/>
                <wp:effectExtent l="0" t="0" r="12700" b="2032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370330"/>
                        </a:xfrm>
                        <a:prstGeom prst="rect">
                          <a:avLst/>
                        </a:prstGeom>
                        <a:noFill/>
                        <a:ln w="6350">
                          <a:solidFill>
                            <a:prstClr val="black"/>
                          </a:solidFill>
                        </a:ln>
                        <a:effectLst/>
                      </wps:spPr>
                      <wps:txbx>
                        <w:txbxContent>
                          <w:p w:rsidR="006B0C85" w:rsidRPr="00766FC4" w:rsidRDefault="006B0C85" w:rsidP="00766FC4">
                            <w:pPr>
                              <w:pStyle w:val="Normal1"/>
                              <w:tabs>
                                <w:tab w:val="left" w:pos="3150"/>
                              </w:tabs>
                              <w:spacing w:line="360" w:lineRule="auto"/>
                              <w:rPr>
                                <w:rFonts w:ascii="Times New Roman" w:eastAsia="Times New Roman" w:hAnsi="Times New Roman" w:cs="Times New Roman"/>
                                <w:b/>
                                <w:sz w:val="20"/>
                                <w:szCs w:val="20"/>
                              </w:rPr>
                            </w:pPr>
                            <w:r w:rsidRPr="00766FC4">
                              <w:rPr>
                                <w:rFonts w:ascii="Times New Roman" w:eastAsia="Times New Roman" w:hAnsi="Times New Roman" w:cs="Times New Roman"/>
                                <w:b/>
                                <w:sz w:val="20"/>
                                <w:szCs w:val="20"/>
                              </w:rPr>
                              <w:t xml:space="preserve">ACKNOWLEDGEMENTS: </w:t>
                            </w:r>
                          </w:p>
                          <w:p w:rsidR="006B0C85" w:rsidRPr="00186DEB" w:rsidRDefault="006B0C85" w:rsidP="00F13074">
                            <w:pPr>
                              <w:pStyle w:val="Normal1"/>
                              <w:tabs>
                                <w:tab w:val="left" w:pos="3150"/>
                              </w:tabs>
                              <w:spacing w:line="360" w:lineRule="auto"/>
                              <w:jc w:val="both"/>
                              <w:rPr>
                                <w:rFonts w:ascii="Times New Roman" w:eastAsia="Times New Roman" w:hAnsi="Times New Roman" w:cs="Times New Roman"/>
                                <w:sz w:val="16"/>
                                <w:szCs w:val="16"/>
                              </w:rPr>
                            </w:pPr>
                            <w:r w:rsidRPr="00186DEB">
                              <w:rPr>
                                <w:rFonts w:ascii="Times New Roman" w:eastAsia="Times New Roman" w:hAnsi="Times New Roman" w:cs="Times New Roman"/>
                                <w:sz w:val="16"/>
                                <w:szCs w:val="16"/>
                              </w:rPr>
                              <w:t xml:space="preserve">Dr. </w:t>
                            </w:r>
                            <w:proofErr w:type="spellStart"/>
                            <w:r w:rsidRPr="00186DEB">
                              <w:rPr>
                                <w:rFonts w:ascii="Times New Roman" w:eastAsia="Times New Roman" w:hAnsi="Times New Roman" w:cs="Times New Roman"/>
                                <w:sz w:val="16"/>
                                <w:szCs w:val="16"/>
                              </w:rPr>
                              <w:t>E.J.David</w:t>
                            </w:r>
                            <w:proofErr w:type="spellEnd"/>
                            <w:r w:rsidRPr="00186DEB">
                              <w:rPr>
                                <w:rFonts w:ascii="Times New Roman" w:eastAsia="Times New Roman" w:hAnsi="Times New Roman" w:cs="Times New Roman"/>
                                <w:sz w:val="16"/>
                                <w:szCs w:val="16"/>
                              </w:rPr>
                              <w:t xml:space="preserve">, M.D.(Med), DNB(Med), Professor and Head of the Medicine Department, </w:t>
                            </w:r>
                            <w:proofErr w:type="spellStart"/>
                            <w:r w:rsidRPr="00186DEB">
                              <w:rPr>
                                <w:rFonts w:ascii="Times New Roman" w:eastAsia="Times New Roman" w:hAnsi="Times New Roman" w:cs="Times New Roman"/>
                                <w:sz w:val="16"/>
                                <w:szCs w:val="16"/>
                              </w:rPr>
                              <w:t>Wanless</w:t>
                            </w:r>
                            <w:proofErr w:type="spellEnd"/>
                            <w:r w:rsidRPr="00186DEB">
                              <w:rPr>
                                <w:rFonts w:ascii="Times New Roman" w:eastAsia="Times New Roman" w:hAnsi="Times New Roman" w:cs="Times New Roman"/>
                                <w:sz w:val="16"/>
                                <w:szCs w:val="16"/>
                              </w:rPr>
                              <w:t xml:space="preserve"> Hospital, </w:t>
                            </w:r>
                            <w:proofErr w:type="spellStart"/>
                            <w:r w:rsidRPr="00186DEB">
                              <w:rPr>
                                <w:rFonts w:ascii="Times New Roman" w:eastAsia="Times New Roman" w:hAnsi="Times New Roman" w:cs="Times New Roman"/>
                                <w:sz w:val="16"/>
                                <w:szCs w:val="16"/>
                              </w:rPr>
                              <w:t>Miraj</w:t>
                            </w:r>
                            <w:proofErr w:type="spellEnd"/>
                            <w:r w:rsidRPr="00186DEB">
                              <w:rPr>
                                <w:rFonts w:ascii="Times New Roman" w:eastAsia="Times New Roman" w:hAnsi="Times New Roman" w:cs="Times New Roman"/>
                                <w:sz w:val="16"/>
                                <w:szCs w:val="16"/>
                              </w:rPr>
                              <w:t xml:space="preserve">, Dr. P.M. </w:t>
                            </w:r>
                            <w:proofErr w:type="spellStart"/>
                            <w:r w:rsidRPr="00186DEB">
                              <w:rPr>
                                <w:rFonts w:ascii="Times New Roman" w:eastAsia="Times New Roman" w:hAnsi="Times New Roman" w:cs="Times New Roman"/>
                                <w:sz w:val="16"/>
                                <w:szCs w:val="16"/>
                              </w:rPr>
                              <w:t>Kulkarni</w:t>
                            </w:r>
                            <w:proofErr w:type="spellEnd"/>
                            <w:r w:rsidRPr="00186DEB">
                              <w:rPr>
                                <w:rFonts w:ascii="Times New Roman" w:eastAsia="Times New Roman" w:hAnsi="Times New Roman" w:cs="Times New Roman"/>
                                <w:sz w:val="16"/>
                                <w:szCs w:val="16"/>
                              </w:rPr>
                              <w:t xml:space="preserve">, M.D. Med, Chief consultant, Department of Medicine, and Dr. Nathaniel </w:t>
                            </w:r>
                            <w:proofErr w:type="spellStart"/>
                            <w:r w:rsidRPr="00186DEB">
                              <w:rPr>
                                <w:rFonts w:ascii="Times New Roman" w:eastAsia="Times New Roman" w:hAnsi="Times New Roman" w:cs="Times New Roman"/>
                                <w:sz w:val="16"/>
                                <w:szCs w:val="16"/>
                              </w:rPr>
                              <w:t>Sase</w:t>
                            </w:r>
                            <w:proofErr w:type="spellEnd"/>
                            <w:r w:rsidRPr="00186DEB">
                              <w:rPr>
                                <w:rFonts w:ascii="Times New Roman" w:eastAsia="Times New Roman" w:hAnsi="Times New Roman" w:cs="Times New Roman"/>
                                <w:sz w:val="16"/>
                                <w:szCs w:val="16"/>
                              </w:rPr>
                              <w:t xml:space="preserve"> MD (Med), DM (</w:t>
                            </w:r>
                            <w:proofErr w:type="spellStart"/>
                            <w:r w:rsidRPr="00186DEB">
                              <w:rPr>
                                <w:rFonts w:ascii="Times New Roman" w:eastAsia="Times New Roman" w:hAnsi="Times New Roman" w:cs="Times New Roman"/>
                                <w:sz w:val="16"/>
                                <w:szCs w:val="16"/>
                              </w:rPr>
                              <w:t>Neuro</w:t>
                            </w:r>
                            <w:proofErr w:type="spellEnd"/>
                            <w:r w:rsidRPr="00186DEB">
                              <w:rPr>
                                <w:rFonts w:ascii="Times New Roman" w:eastAsia="Times New Roman" w:hAnsi="Times New Roman" w:cs="Times New Roman"/>
                                <w:sz w:val="16"/>
                                <w:szCs w:val="16"/>
                              </w:rPr>
                              <w:t xml:space="preserve">), Director, </w:t>
                            </w:r>
                            <w:proofErr w:type="spellStart"/>
                            <w:r w:rsidRPr="00186DEB">
                              <w:rPr>
                                <w:rFonts w:ascii="Times New Roman" w:eastAsia="Times New Roman" w:hAnsi="Times New Roman" w:cs="Times New Roman"/>
                                <w:sz w:val="16"/>
                                <w:szCs w:val="16"/>
                              </w:rPr>
                              <w:t>Wanless</w:t>
                            </w:r>
                            <w:proofErr w:type="spellEnd"/>
                            <w:r w:rsidRPr="00186DEB">
                              <w:rPr>
                                <w:rFonts w:ascii="Times New Roman" w:eastAsia="Times New Roman" w:hAnsi="Times New Roman" w:cs="Times New Roman"/>
                                <w:sz w:val="16"/>
                                <w:szCs w:val="16"/>
                              </w:rPr>
                              <w:t xml:space="preserve"> Hospital, </w:t>
                            </w:r>
                            <w:proofErr w:type="spellStart"/>
                            <w:r w:rsidRPr="00186DEB">
                              <w:rPr>
                                <w:rFonts w:ascii="Times New Roman" w:eastAsia="Times New Roman" w:hAnsi="Times New Roman" w:cs="Times New Roman"/>
                                <w:sz w:val="16"/>
                                <w:szCs w:val="16"/>
                              </w:rPr>
                              <w:t>Miraj</w:t>
                            </w:r>
                            <w:proofErr w:type="spellEnd"/>
                            <w:r w:rsidRPr="00186DEB">
                              <w:rPr>
                                <w:rFonts w:ascii="Times New Roman" w:eastAsia="Times New Roman" w:hAnsi="Times New Roman" w:cs="Times New Roman"/>
                                <w:sz w:val="16"/>
                                <w:szCs w:val="16"/>
                              </w:rPr>
                              <w:t xml:space="preserve"> for their sincere guidance, continuous encouragement and timely suggestions which have made this effort possible. Dr. </w:t>
                            </w:r>
                            <w:proofErr w:type="spellStart"/>
                            <w:r w:rsidRPr="00186DEB">
                              <w:rPr>
                                <w:rFonts w:ascii="Times New Roman" w:eastAsia="Times New Roman" w:hAnsi="Times New Roman" w:cs="Times New Roman"/>
                                <w:sz w:val="16"/>
                                <w:szCs w:val="16"/>
                              </w:rPr>
                              <w:t>Amol</w:t>
                            </w:r>
                            <w:proofErr w:type="spellEnd"/>
                            <w:r w:rsidRPr="00186DEB">
                              <w:rPr>
                                <w:rFonts w:ascii="Times New Roman" w:eastAsia="Times New Roman" w:hAnsi="Times New Roman" w:cs="Times New Roman"/>
                                <w:sz w:val="16"/>
                                <w:szCs w:val="16"/>
                              </w:rPr>
                              <w:t xml:space="preserve"> </w:t>
                            </w:r>
                            <w:proofErr w:type="spellStart"/>
                            <w:r w:rsidRPr="00186DEB">
                              <w:rPr>
                                <w:rFonts w:ascii="Times New Roman" w:eastAsia="Times New Roman" w:hAnsi="Times New Roman" w:cs="Times New Roman"/>
                                <w:sz w:val="16"/>
                                <w:szCs w:val="16"/>
                              </w:rPr>
                              <w:t>Chandgude</w:t>
                            </w:r>
                            <w:proofErr w:type="spellEnd"/>
                            <w:r w:rsidRPr="00186DEB">
                              <w:rPr>
                                <w:rFonts w:ascii="Times New Roman" w:eastAsia="Times New Roman" w:hAnsi="Times New Roman" w:cs="Times New Roman"/>
                                <w:sz w:val="16"/>
                                <w:szCs w:val="16"/>
                              </w:rPr>
                              <w:t xml:space="preserve">, Dr. </w:t>
                            </w:r>
                            <w:proofErr w:type="spellStart"/>
                            <w:r w:rsidRPr="00186DEB">
                              <w:rPr>
                                <w:rFonts w:ascii="Times New Roman" w:eastAsia="Times New Roman" w:hAnsi="Times New Roman" w:cs="Times New Roman"/>
                                <w:sz w:val="16"/>
                                <w:szCs w:val="16"/>
                              </w:rPr>
                              <w:t>Digambar</w:t>
                            </w:r>
                            <w:proofErr w:type="spellEnd"/>
                            <w:r w:rsidRPr="00186DEB">
                              <w:rPr>
                                <w:rFonts w:ascii="Times New Roman" w:eastAsia="Times New Roman" w:hAnsi="Times New Roman" w:cs="Times New Roman"/>
                                <w:sz w:val="16"/>
                                <w:szCs w:val="16"/>
                              </w:rPr>
                              <w:t xml:space="preserve"> </w:t>
                            </w:r>
                            <w:proofErr w:type="spellStart"/>
                            <w:r w:rsidRPr="00186DEB">
                              <w:rPr>
                                <w:rFonts w:ascii="Times New Roman" w:eastAsia="Times New Roman" w:hAnsi="Times New Roman" w:cs="Times New Roman"/>
                                <w:sz w:val="16"/>
                                <w:szCs w:val="16"/>
                              </w:rPr>
                              <w:t>Pawar</w:t>
                            </w:r>
                            <w:proofErr w:type="spellEnd"/>
                            <w:r w:rsidRPr="00186DEB">
                              <w:rPr>
                                <w:rFonts w:ascii="Times New Roman" w:eastAsia="Times New Roman" w:hAnsi="Times New Roman" w:cs="Times New Roman"/>
                                <w:sz w:val="16"/>
                                <w:szCs w:val="16"/>
                              </w:rPr>
                              <w:t xml:space="preserve">, Dr. </w:t>
                            </w:r>
                            <w:proofErr w:type="spellStart"/>
                            <w:r w:rsidRPr="00186DEB">
                              <w:rPr>
                                <w:rFonts w:ascii="Times New Roman" w:eastAsia="Times New Roman" w:hAnsi="Times New Roman" w:cs="Times New Roman"/>
                                <w:sz w:val="16"/>
                                <w:szCs w:val="16"/>
                              </w:rPr>
                              <w:t>Onkar</w:t>
                            </w:r>
                            <w:proofErr w:type="spellEnd"/>
                            <w:r w:rsidRPr="00186DEB">
                              <w:rPr>
                                <w:rFonts w:ascii="Times New Roman" w:eastAsia="Times New Roman" w:hAnsi="Times New Roman" w:cs="Times New Roman"/>
                                <w:sz w:val="16"/>
                                <w:szCs w:val="16"/>
                              </w:rPr>
                              <w:t xml:space="preserve"> Joshi, Dr. </w:t>
                            </w:r>
                            <w:proofErr w:type="spellStart"/>
                            <w:r w:rsidRPr="00186DEB">
                              <w:rPr>
                                <w:rFonts w:ascii="Times New Roman" w:eastAsia="Times New Roman" w:hAnsi="Times New Roman" w:cs="Times New Roman"/>
                                <w:sz w:val="16"/>
                                <w:szCs w:val="16"/>
                              </w:rPr>
                              <w:t>Bhagyashri</w:t>
                            </w:r>
                            <w:proofErr w:type="spellEnd"/>
                            <w:r w:rsidRPr="00186DEB">
                              <w:rPr>
                                <w:rFonts w:ascii="Times New Roman" w:eastAsia="Times New Roman" w:hAnsi="Times New Roman" w:cs="Times New Roman"/>
                                <w:sz w:val="16"/>
                                <w:szCs w:val="16"/>
                              </w:rPr>
                              <w:t xml:space="preserve"> More, Dr. </w:t>
                            </w:r>
                            <w:proofErr w:type="spellStart"/>
                            <w:r w:rsidRPr="00186DEB">
                              <w:rPr>
                                <w:rFonts w:ascii="Times New Roman" w:eastAsia="Times New Roman" w:hAnsi="Times New Roman" w:cs="Times New Roman"/>
                                <w:sz w:val="16"/>
                                <w:szCs w:val="16"/>
                              </w:rPr>
                              <w:t>Suraj</w:t>
                            </w:r>
                            <w:proofErr w:type="spellEnd"/>
                            <w:r w:rsidRPr="00186DEB">
                              <w:rPr>
                                <w:rFonts w:ascii="Times New Roman" w:eastAsia="Times New Roman" w:hAnsi="Times New Roman" w:cs="Times New Roman"/>
                                <w:sz w:val="16"/>
                                <w:szCs w:val="16"/>
                              </w:rPr>
                              <w:t xml:space="preserve"> </w:t>
                            </w:r>
                            <w:proofErr w:type="spellStart"/>
                            <w:r w:rsidRPr="00186DEB">
                              <w:rPr>
                                <w:rFonts w:ascii="Times New Roman" w:eastAsia="Times New Roman" w:hAnsi="Times New Roman" w:cs="Times New Roman"/>
                                <w:sz w:val="16"/>
                                <w:szCs w:val="16"/>
                              </w:rPr>
                              <w:t>Kolpe</w:t>
                            </w:r>
                            <w:proofErr w:type="spellEnd"/>
                            <w:r w:rsidRPr="00186DEB">
                              <w:rPr>
                                <w:rFonts w:ascii="Times New Roman" w:eastAsia="Times New Roman" w:hAnsi="Times New Roman" w:cs="Times New Roman"/>
                                <w:sz w:val="16"/>
                                <w:szCs w:val="16"/>
                              </w:rPr>
                              <w:t xml:space="preserve"> for their constant support.</w:t>
                            </w:r>
                          </w:p>
                          <w:p w:rsidR="006B0C85" w:rsidRPr="00186DEB" w:rsidRDefault="006B0C85" w:rsidP="006B0C85">
                            <w:pPr>
                              <w:pStyle w:val="Heading2"/>
                              <w:spacing w:line="360" w:lineRule="auto"/>
                              <w:rPr>
                                <w:rFonts w:eastAsia="Arial"/>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6.65pt;width:2in;height:107.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" filled="f" strokeweight=".5pt">
                <v:textbox>
                  <w:txbxContent>
                    <w:p w:rsidR="006B0C85" w:rsidRPr="00766FC4" w:rsidRDefault="006B0C85" w:rsidP="00766FC4">
                      <w:pPr>
                        <w:pStyle w:val="Normal1"/>
                        <w:tabs>
                          <w:tab w:val="left" w:pos="3150"/>
                        </w:tabs>
                        <w:spacing w:line="360" w:lineRule="auto"/>
                        <w:rPr>
                          <w:rFonts w:ascii="Times New Roman" w:eastAsia="Times New Roman" w:hAnsi="Times New Roman" w:cs="Times New Roman"/>
                          <w:b/>
                          <w:sz w:val="20"/>
                          <w:szCs w:val="20"/>
                        </w:rPr>
                      </w:pPr>
                      <w:r w:rsidRPr="00766FC4">
                        <w:rPr>
                          <w:rFonts w:ascii="Times New Roman" w:eastAsia="Times New Roman" w:hAnsi="Times New Roman" w:cs="Times New Roman"/>
                          <w:b/>
                          <w:sz w:val="20"/>
                          <w:szCs w:val="20"/>
                        </w:rPr>
                        <w:t xml:space="preserve">ACKNOWLEDGEMENTS: </w:t>
                      </w:r>
                    </w:p>
                    <w:p w:rsidR="006B0C85" w:rsidRPr="00186DEB" w:rsidRDefault="006B0C85" w:rsidP="00F13074">
                      <w:pPr>
                        <w:pStyle w:val="Normal1"/>
                        <w:tabs>
                          <w:tab w:val="left" w:pos="3150"/>
                        </w:tabs>
                        <w:spacing w:line="360" w:lineRule="auto"/>
                        <w:jc w:val="both"/>
                        <w:rPr>
                          <w:rFonts w:ascii="Times New Roman" w:eastAsia="Times New Roman" w:hAnsi="Times New Roman" w:cs="Times New Roman"/>
                          <w:sz w:val="16"/>
                          <w:szCs w:val="16"/>
                        </w:rPr>
                      </w:pPr>
                      <w:r w:rsidRPr="00186DEB">
                        <w:rPr>
                          <w:rFonts w:ascii="Times New Roman" w:eastAsia="Times New Roman" w:hAnsi="Times New Roman" w:cs="Times New Roman"/>
                          <w:sz w:val="16"/>
                          <w:szCs w:val="16"/>
                        </w:rPr>
                        <w:t xml:space="preserve">Dr. </w:t>
                      </w:r>
                      <w:proofErr w:type="spellStart"/>
                      <w:r w:rsidRPr="00186DEB">
                        <w:rPr>
                          <w:rFonts w:ascii="Times New Roman" w:eastAsia="Times New Roman" w:hAnsi="Times New Roman" w:cs="Times New Roman"/>
                          <w:sz w:val="16"/>
                          <w:szCs w:val="16"/>
                        </w:rPr>
                        <w:t>E.J.David</w:t>
                      </w:r>
                      <w:proofErr w:type="spellEnd"/>
                      <w:r w:rsidRPr="00186DEB">
                        <w:rPr>
                          <w:rFonts w:ascii="Times New Roman" w:eastAsia="Times New Roman" w:hAnsi="Times New Roman" w:cs="Times New Roman"/>
                          <w:sz w:val="16"/>
                          <w:szCs w:val="16"/>
                        </w:rPr>
                        <w:t xml:space="preserve">, M.D.(Med), DNB(Med), Professor and Head of the Medicine Department, </w:t>
                      </w:r>
                      <w:proofErr w:type="spellStart"/>
                      <w:r w:rsidRPr="00186DEB">
                        <w:rPr>
                          <w:rFonts w:ascii="Times New Roman" w:eastAsia="Times New Roman" w:hAnsi="Times New Roman" w:cs="Times New Roman"/>
                          <w:sz w:val="16"/>
                          <w:szCs w:val="16"/>
                        </w:rPr>
                        <w:t>Wanless</w:t>
                      </w:r>
                      <w:proofErr w:type="spellEnd"/>
                      <w:r w:rsidRPr="00186DEB">
                        <w:rPr>
                          <w:rFonts w:ascii="Times New Roman" w:eastAsia="Times New Roman" w:hAnsi="Times New Roman" w:cs="Times New Roman"/>
                          <w:sz w:val="16"/>
                          <w:szCs w:val="16"/>
                        </w:rPr>
                        <w:t xml:space="preserve"> Hospital, </w:t>
                      </w:r>
                      <w:proofErr w:type="spellStart"/>
                      <w:r w:rsidRPr="00186DEB">
                        <w:rPr>
                          <w:rFonts w:ascii="Times New Roman" w:eastAsia="Times New Roman" w:hAnsi="Times New Roman" w:cs="Times New Roman"/>
                          <w:sz w:val="16"/>
                          <w:szCs w:val="16"/>
                        </w:rPr>
                        <w:t>Miraj</w:t>
                      </w:r>
                      <w:proofErr w:type="spellEnd"/>
                      <w:r w:rsidRPr="00186DEB">
                        <w:rPr>
                          <w:rFonts w:ascii="Times New Roman" w:eastAsia="Times New Roman" w:hAnsi="Times New Roman" w:cs="Times New Roman"/>
                          <w:sz w:val="16"/>
                          <w:szCs w:val="16"/>
                        </w:rPr>
                        <w:t xml:space="preserve">, Dr. P.M. </w:t>
                      </w:r>
                      <w:proofErr w:type="spellStart"/>
                      <w:r w:rsidRPr="00186DEB">
                        <w:rPr>
                          <w:rFonts w:ascii="Times New Roman" w:eastAsia="Times New Roman" w:hAnsi="Times New Roman" w:cs="Times New Roman"/>
                          <w:sz w:val="16"/>
                          <w:szCs w:val="16"/>
                        </w:rPr>
                        <w:t>Kulkarni</w:t>
                      </w:r>
                      <w:proofErr w:type="spellEnd"/>
                      <w:r w:rsidRPr="00186DEB">
                        <w:rPr>
                          <w:rFonts w:ascii="Times New Roman" w:eastAsia="Times New Roman" w:hAnsi="Times New Roman" w:cs="Times New Roman"/>
                          <w:sz w:val="16"/>
                          <w:szCs w:val="16"/>
                        </w:rPr>
                        <w:t xml:space="preserve">, M.D. Med, Chief consultant, Department of Medicine, and Dr. Nathaniel </w:t>
                      </w:r>
                      <w:proofErr w:type="spellStart"/>
                      <w:r w:rsidRPr="00186DEB">
                        <w:rPr>
                          <w:rFonts w:ascii="Times New Roman" w:eastAsia="Times New Roman" w:hAnsi="Times New Roman" w:cs="Times New Roman"/>
                          <w:sz w:val="16"/>
                          <w:szCs w:val="16"/>
                        </w:rPr>
                        <w:t>Sase</w:t>
                      </w:r>
                      <w:proofErr w:type="spellEnd"/>
                      <w:r w:rsidRPr="00186DEB">
                        <w:rPr>
                          <w:rFonts w:ascii="Times New Roman" w:eastAsia="Times New Roman" w:hAnsi="Times New Roman" w:cs="Times New Roman"/>
                          <w:sz w:val="16"/>
                          <w:szCs w:val="16"/>
                        </w:rPr>
                        <w:t xml:space="preserve"> MD (Med), DM (</w:t>
                      </w:r>
                      <w:proofErr w:type="spellStart"/>
                      <w:r w:rsidRPr="00186DEB">
                        <w:rPr>
                          <w:rFonts w:ascii="Times New Roman" w:eastAsia="Times New Roman" w:hAnsi="Times New Roman" w:cs="Times New Roman"/>
                          <w:sz w:val="16"/>
                          <w:szCs w:val="16"/>
                        </w:rPr>
                        <w:t>Neuro</w:t>
                      </w:r>
                      <w:proofErr w:type="spellEnd"/>
                      <w:r w:rsidRPr="00186DEB">
                        <w:rPr>
                          <w:rFonts w:ascii="Times New Roman" w:eastAsia="Times New Roman" w:hAnsi="Times New Roman" w:cs="Times New Roman"/>
                          <w:sz w:val="16"/>
                          <w:szCs w:val="16"/>
                        </w:rPr>
                        <w:t xml:space="preserve">), Director, </w:t>
                      </w:r>
                      <w:proofErr w:type="spellStart"/>
                      <w:r w:rsidRPr="00186DEB">
                        <w:rPr>
                          <w:rFonts w:ascii="Times New Roman" w:eastAsia="Times New Roman" w:hAnsi="Times New Roman" w:cs="Times New Roman"/>
                          <w:sz w:val="16"/>
                          <w:szCs w:val="16"/>
                        </w:rPr>
                        <w:t>Wanless</w:t>
                      </w:r>
                      <w:proofErr w:type="spellEnd"/>
                      <w:r w:rsidRPr="00186DEB">
                        <w:rPr>
                          <w:rFonts w:ascii="Times New Roman" w:eastAsia="Times New Roman" w:hAnsi="Times New Roman" w:cs="Times New Roman"/>
                          <w:sz w:val="16"/>
                          <w:szCs w:val="16"/>
                        </w:rPr>
                        <w:t xml:space="preserve"> Hospital, </w:t>
                      </w:r>
                      <w:proofErr w:type="spellStart"/>
                      <w:r w:rsidRPr="00186DEB">
                        <w:rPr>
                          <w:rFonts w:ascii="Times New Roman" w:eastAsia="Times New Roman" w:hAnsi="Times New Roman" w:cs="Times New Roman"/>
                          <w:sz w:val="16"/>
                          <w:szCs w:val="16"/>
                        </w:rPr>
                        <w:t>Miraj</w:t>
                      </w:r>
                      <w:proofErr w:type="spellEnd"/>
                      <w:r w:rsidRPr="00186DEB">
                        <w:rPr>
                          <w:rFonts w:ascii="Times New Roman" w:eastAsia="Times New Roman" w:hAnsi="Times New Roman" w:cs="Times New Roman"/>
                          <w:sz w:val="16"/>
                          <w:szCs w:val="16"/>
                        </w:rPr>
                        <w:t xml:space="preserve"> for their sincere guidance, continuous encouragement and timely suggestions which have made this effort possible. Dr. </w:t>
                      </w:r>
                      <w:proofErr w:type="spellStart"/>
                      <w:r w:rsidRPr="00186DEB">
                        <w:rPr>
                          <w:rFonts w:ascii="Times New Roman" w:eastAsia="Times New Roman" w:hAnsi="Times New Roman" w:cs="Times New Roman"/>
                          <w:sz w:val="16"/>
                          <w:szCs w:val="16"/>
                        </w:rPr>
                        <w:t>Amol</w:t>
                      </w:r>
                      <w:proofErr w:type="spellEnd"/>
                      <w:r w:rsidRPr="00186DEB">
                        <w:rPr>
                          <w:rFonts w:ascii="Times New Roman" w:eastAsia="Times New Roman" w:hAnsi="Times New Roman" w:cs="Times New Roman"/>
                          <w:sz w:val="16"/>
                          <w:szCs w:val="16"/>
                        </w:rPr>
                        <w:t xml:space="preserve"> </w:t>
                      </w:r>
                      <w:proofErr w:type="spellStart"/>
                      <w:r w:rsidRPr="00186DEB">
                        <w:rPr>
                          <w:rFonts w:ascii="Times New Roman" w:eastAsia="Times New Roman" w:hAnsi="Times New Roman" w:cs="Times New Roman"/>
                          <w:sz w:val="16"/>
                          <w:szCs w:val="16"/>
                        </w:rPr>
                        <w:t>Chandgude</w:t>
                      </w:r>
                      <w:proofErr w:type="spellEnd"/>
                      <w:r w:rsidRPr="00186DEB">
                        <w:rPr>
                          <w:rFonts w:ascii="Times New Roman" w:eastAsia="Times New Roman" w:hAnsi="Times New Roman" w:cs="Times New Roman"/>
                          <w:sz w:val="16"/>
                          <w:szCs w:val="16"/>
                        </w:rPr>
                        <w:t xml:space="preserve">, Dr. </w:t>
                      </w:r>
                      <w:proofErr w:type="spellStart"/>
                      <w:r w:rsidRPr="00186DEB">
                        <w:rPr>
                          <w:rFonts w:ascii="Times New Roman" w:eastAsia="Times New Roman" w:hAnsi="Times New Roman" w:cs="Times New Roman"/>
                          <w:sz w:val="16"/>
                          <w:szCs w:val="16"/>
                        </w:rPr>
                        <w:t>Digambar</w:t>
                      </w:r>
                      <w:proofErr w:type="spellEnd"/>
                      <w:r w:rsidRPr="00186DEB">
                        <w:rPr>
                          <w:rFonts w:ascii="Times New Roman" w:eastAsia="Times New Roman" w:hAnsi="Times New Roman" w:cs="Times New Roman"/>
                          <w:sz w:val="16"/>
                          <w:szCs w:val="16"/>
                        </w:rPr>
                        <w:t xml:space="preserve"> </w:t>
                      </w:r>
                      <w:proofErr w:type="spellStart"/>
                      <w:r w:rsidRPr="00186DEB">
                        <w:rPr>
                          <w:rFonts w:ascii="Times New Roman" w:eastAsia="Times New Roman" w:hAnsi="Times New Roman" w:cs="Times New Roman"/>
                          <w:sz w:val="16"/>
                          <w:szCs w:val="16"/>
                        </w:rPr>
                        <w:t>Pawar</w:t>
                      </w:r>
                      <w:proofErr w:type="spellEnd"/>
                      <w:r w:rsidRPr="00186DEB">
                        <w:rPr>
                          <w:rFonts w:ascii="Times New Roman" w:eastAsia="Times New Roman" w:hAnsi="Times New Roman" w:cs="Times New Roman"/>
                          <w:sz w:val="16"/>
                          <w:szCs w:val="16"/>
                        </w:rPr>
                        <w:t xml:space="preserve">, Dr. </w:t>
                      </w:r>
                      <w:proofErr w:type="spellStart"/>
                      <w:r w:rsidRPr="00186DEB">
                        <w:rPr>
                          <w:rFonts w:ascii="Times New Roman" w:eastAsia="Times New Roman" w:hAnsi="Times New Roman" w:cs="Times New Roman"/>
                          <w:sz w:val="16"/>
                          <w:szCs w:val="16"/>
                        </w:rPr>
                        <w:t>Onkar</w:t>
                      </w:r>
                      <w:proofErr w:type="spellEnd"/>
                      <w:r w:rsidRPr="00186DEB">
                        <w:rPr>
                          <w:rFonts w:ascii="Times New Roman" w:eastAsia="Times New Roman" w:hAnsi="Times New Roman" w:cs="Times New Roman"/>
                          <w:sz w:val="16"/>
                          <w:szCs w:val="16"/>
                        </w:rPr>
                        <w:t xml:space="preserve"> Joshi, Dr. </w:t>
                      </w:r>
                      <w:proofErr w:type="spellStart"/>
                      <w:r w:rsidRPr="00186DEB">
                        <w:rPr>
                          <w:rFonts w:ascii="Times New Roman" w:eastAsia="Times New Roman" w:hAnsi="Times New Roman" w:cs="Times New Roman"/>
                          <w:sz w:val="16"/>
                          <w:szCs w:val="16"/>
                        </w:rPr>
                        <w:t>Bhagyashri</w:t>
                      </w:r>
                      <w:proofErr w:type="spellEnd"/>
                      <w:r w:rsidRPr="00186DEB">
                        <w:rPr>
                          <w:rFonts w:ascii="Times New Roman" w:eastAsia="Times New Roman" w:hAnsi="Times New Roman" w:cs="Times New Roman"/>
                          <w:sz w:val="16"/>
                          <w:szCs w:val="16"/>
                        </w:rPr>
                        <w:t xml:space="preserve"> More, Dr. </w:t>
                      </w:r>
                      <w:proofErr w:type="spellStart"/>
                      <w:r w:rsidRPr="00186DEB">
                        <w:rPr>
                          <w:rFonts w:ascii="Times New Roman" w:eastAsia="Times New Roman" w:hAnsi="Times New Roman" w:cs="Times New Roman"/>
                          <w:sz w:val="16"/>
                          <w:szCs w:val="16"/>
                        </w:rPr>
                        <w:t>Suraj</w:t>
                      </w:r>
                      <w:proofErr w:type="spellEnd"/>
                      <w:r w:rsidRPr="00186DEB">
                        <w:rPr>
                          <w:rFonts w:ascii="Times New Roman" w:eastAsia="Times New Roman" w:hAnsi="Times New Roman" w:cs="Times New Roman"/>
                          <w:sz w:val="16"/>
                          <w:szCs w:val="16"/>
                        </w:rPr>
                        <w:t xml:space="preserve"> </w:t>
                      </w:r>
                      <w:proofErr w:type="spellStart"/>
                      <w:r w:rsidRPr="00186DEB">
                        <w:rPr>
                          <w:rFonts w:ascii="Times New Roman" w:eastAsia="Times New Roman" w:hAnsi="Times New Roman" w:cs="Times New Roman"/>
                          <w:sz w:val="16"/>
                          <w:szCs w:val="16"/>
                        </w:rPr>
                        <w:t>Kolpe</w:t>
                      </w:r>
                      <w:proofErr w:type="spellEnd"/>
                      <w:r w:rsidRPr="00186DEB">
                        <w:rPr>
                          <w:rFonts w:ascii="Times New Roman" w:eastAsia="Times New Roman" w:hAnsi="Times New Roman" w:cs="Times New Roman"/>
                          <w:sz w:val="16"/>
                          <w:szCs w:val="16"/>
                        </w:rPr>
                        <w:t xml:space="preserve"> for their constant support.</w:t>
                      </w:r>
                    </w:p>
                    <w:p w:rsidR="006B0C85" w:rsidRPr="00186DEB" w:rsidRDefault="006B0C85" w:rsidP="006B0C85">
                      <w:pPr>
                        <w:pStyle w:val="Heading2"/>
                        <w:spacing w:line="360" w:lineRule="auto"/>
                        <w:rPr>
                          <w:rFonts w:eastAsia="Arial"/>
                          <w:sz w:val="16"/>
                          <w:szCs w:val="16"/>
                        </w:rPr>
                      </w:pPr>
                    </w:p>
                  </w:txbxContent>
                </v:textbox>
                <w10:wrap type="square"/>
              </v:shape>
            </w:pict>
          </mc:Fallback>
        </mc:AlternateContent>
      </w:r>
    </w:p>
    <w:p w:rsidR="00F13074" w:rsidRDefault="00F13074" w:rsidP="00766FC4">
      <w:pPr>
        <w:pStyle w:val="Heading2"/>
        <w:spacing w:before="0" w:line="360" w:lineRule="auto"/>
        <w:ind w:left="0"/>
        <w:rPr>
          <w:rFonts w:eastAsia="Arial"/>
          <w:sz w:val="20"/>
          <w:szCs w:val="20"/>
        </w:rPr>
      </w:pPr>
    </w:p>
    <w:p w:rsidR="00186DEB" w:rsidRDefault="00186DEB" w:rsidP="00766FC4">
      <w:pPr>
        <w:pStyle w:val="Heading2"/>
        <w:spacing w:before="0" w:line="360" w:lineRule="auto"/>
        <w:ind w:left="0"/>
        <w:rPr>
          <w:rFonts w:eastAsia="Arial"/>
          <w:sz w:val="20"/>
          <w:szCs w:val="20"/>
        </w:rPr>
      </w:pPr>
    </w:p>
    <w:p w:rsidR="0012148E" w:rsidRPr="00766FC4" w:rsidRDefault="006542E1" w:rsidP="00766FC4">
      <w:pPr>
        <w:pStyle w:val="Heading2"/>
        <w:spacing w:before="0" w:line="360" w:lineRule="auto"/>
        <w:ind w:left="0"/>
        <w:rPr>
          <w:rFonts w:eastAsia="Arial"/>
          <w:sz w:val="20"/>
          <w:szCs w:val="20"/>
        </w:rPr>
      </w:pPr>
      <w:r w:rsidRPr="00766FC4">
        <w:rPr>
          <w:rFonts w:eastAsia="Arial"/>
          <w:sz w:val="20"/>
          <w:szCs w:val="20"/>
        </w:rPr>
        <w:t>REFERENCES:</w:t>
      </w:r>
    </w:p>
    <w:p w:rsidR="000C3C13"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Bone RC, Balk RA, </w:t>
      </w:r>
      <w:proofErr w:type="spellStart"/>
      <w:r w:rsidRPr="00766FC4">
        <w:rPr>
          <w:rFonts w:ascii="Times New Roman" w:hAnsi="Times New Roman" w:cs="Times New Roman"/>
          <w:color w:val="000000"/>
          <w:sz w:val="20"/>
          <w:szCs w:val="20"/>
        </w:rPr>
        <w:t>Cerra</w:t>
      </w:r>
      <w:proofErr w:type="spellEnd"/>
      <w:r w:rsidRPr="00766FC4">
        <w:rPr>
          <w:rFonts w:ascii="Times New Roman" w:hAnsi="Times New Roman" w:cs="Times New Roman"/>
          <w:color w:val="000000"/>
          <w:sz w:val="20"/>
          <w:szCs w:val="20"/>
        </w:rPr>
        <w:t xml:space="preserve"> FB, Dellinger RP, Fein AM, </w:t>
      </w:r>
      <w:proofErr w:type="spellStart"/>
      <w:r w:rsidRPr="00766FC4">
        <w:rPr>
          <w:rFonts w:ascii="Times New Roman" w:hAnsi="Times New Roman" w:cs="Times New Roman"/>
          <w:color w:val="000000"/>
          <w:sz w:val="20"/>
          <w:szCs w:val="20"/>
        </w:rPr>
        <w:t>Knaus</w:t>
      </w:r>
      <w:proofErr w:type="spellEnd"/>
      <w:r w:rsidRPr="00766FC4">
        <w:rPr>
          <w:rFonts w:ascii="Times New Roman" w:hAnsi="Times New Roman" w:cs="Times New Roman"/>
          <w:color w:val="000000"/>
          <w:sz w:val="20"/>
          <w:szCs w:val="20"/>
        </w:rPr>
        <w:t xml:space="preserve"> WA, et al.</w:t>
      </w:r>
      <w:r w:rsidR="000C3C13" w:rsidRPr="00766FC4">
        <w:rPr>
          <w:rFonts w:ascii="Times New Roman" w:hAnsi="Times New Roman" w:cs="Times New Roman"/>
          <w:color w:val="000000"/>
          <w:sz w:val="20"/>
          <w:szCs w:val="20"/>
        </w:rPr>
        <w:t xml:space="preserve"> </w:t>
      </w:r>
      <w:r w:rsidRPr="00766FC4">
        <w:rPr>
          <w:rFonts w:ascii="Times New Roman" w:hAnsi="Times New Roman" w:cs="Times New Roman"/>
          <w:sz w:val="20"/>
          <w:szCs w:val="20"/>
        </w:rPr>
        <w:t xml:space="preserve">Definitions for sepsis and organ failure and guidelines for the use of </w:t>
      </w:r>
      <w:proofErr w:type="gramStart"/>
      <w:r w:rsidRPr="00766FC4">
        <w:rPr>
          <w:rFonts w:ascii="Times New Roman" w:hAnsi="Times New Roman" w:cs="Times New Roman"/>
          <w:sz w:val="20"/>
          <w:szCs w:val="20"/>
        </w:rPr>
        <w:t xml:space="preserve">innovative </w:t>
      </w:r>
      <w:r w:rsidR="000C3C13" w:rsidRPr="00766FC4">
        <w:rPr>
          <w:rFonts w:ascii="Times New Roman" w:hAnsi="Times New Roman" w:cs="Times New Roman"/>
          <w:sz w:val="20"/>
          <w:szCs w:val="20"/>
        </w:rPr>
        <w:t xml:space="preserve"> </w:t>
      </w:r>
      <w:r w:rsidRPr="00766FC4">
        <w:rPr>
          <w:rFonts w:ascii="Times New Roman" w:hAnsi="Times New Roman" w:cs="Times New Roman"/>
          <w:sz w:val="20"/>
          <w:szCs w:val="20"/>
        </w:rPr>
        <w:t>therapies</w:t>
      </w:r>
      <w:proofErr w:type="gramEnd"/>
      <w:r w:rsidRPr="00766FC4">
        <w:rPr>
          <w:rFonts w:ascii="Times New Roman" w:hAnsi="Times New Roman" w:cs="Times New Roman"/>
          <w:sz w:val="20"/>
          <w:szCs w:val="20"/>
        </w:rPr>
        <w:t xml:space="preserve"> in sepsis. The ACCP/SCCM Consensus Conference Committee. American College of Chest Physicians/Society of Critical Care Medicine. Chest. 1992 Jun. 101 (6):1644-55.</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Trzeciak</w:t>
      </w:r>
      <w:proofErr w:type="spellEnd"/>
      <w:r w:rsidRPr="00766FC4">
        <w:rPr>
          <w:rFonts w:ascii="Times New Roman" w:hAnsi="Times New Roman" w:cs="Times New Roman"/>
          <w:color w:val="000000"/>
          <w:sz w:val="20"/>
          <w:szCs w:val="20"/>
        </w:rPr>
        <w:t xml:space="preserve"> S, </w:t>
      </w:r>
      <w:proofErr w:type="spellStart"/>
      <w:r w:rsidRPr="00766FC4">
        <w:rPr>
          <w:rFonts w:ascii="Times New Roman" w:hAnsi="Times New Roman" w:cs="Times New Roman"/>
          <w:color w:val="000000"/>
          <w:sz w:val="20"/>
          <w:szCs w:val="20"/>
        </w:rPr>
        <w:t>Zanotti-Cavazzoni</w:t>
      </w:r>
      <w:proofErr w:type="spellEnd"/>
      <w:r w:rsidRPr="00766FC4">
        <w:rPr>
          <w:rFonts w:ascii="Times New Roman" w:hAnsi="Times New Roman" w:cs="Times New Roman"/>
          <w:color w:val="000000"/>
          <w:sz w:val="20"/>
          <w:szCs w:val="20"/>
        </w:rPr>
        <w:t xml:space="preserve"> S, </w:t>
      </w:r>
      <w:proofErr w:type="spellStart"/>
      <w:r w:rsidRPr="00766FC4">
        <w:rPr>
          <w:rFonts w:ascii="Times New Roman" w:hAnsi="Times New Roman" w:cs="Times New Roman"/>
          <w:color w:val="000000"/>
          <w:sz w:val="20"/>
          <w:szCs w:val="20"/>
        </w:rPr>
        <w:t>Parrillo</w:t>
      </w:r>
      <w:proofErr w:type="spellEnd"/>
      <w:r w:rsidRPr="00766FC4">
        <w:rPr>
          <w:rFonts w:ascii="Times New Roman" w:hAnsi="Times New Roman" w:cs="Times New Roman"/>
          <w:color w:val="000000"/>
          <w:sz w:val="20"/>
          <w:szCs w:val="20"/>
        </w:rPr>
        <w:t xml:space="preserve"> JE, Dellinger RP. Inclusion criteria for clinical trials in sepsis: did the American College of Chest Physicians/ Society of Critical Care Medicine consensus conference definitions of sepsis have an impact? Chest. 2005</w:t>
      </w:r>
      <w:proofErr w:type="gramStart"/>
      <w:r w:rsidRPr="00766FC4">
        <w:rPr>
          <w:rFonts w:ascii="Times New Roman" w:hAnsi="Times New Roman" w:cs="Times New Roman"/>
          <w:color w:val="000000"/>
          <w:sz w:val="20"/>
          <w:szCs w:val="20"/>
        </w:rPr>
        <w:t>;127</w:t>
      </w:r>
      <w:proofErr w:type="gramEnd"/>
      <w:r w:rsidRPr="00766FC4">
        <w:rPr>
          <w:rFonts w:ascii="Times New Roman" w:hAnsi="Times New Roman" w:cs="Times New Roman"/>
          <w:color w:val="000000"/>
          <w:sz w:val="20"/>
          <w:szCs w:val="20"/>
        </w:rPr>
        <w:t>(1):242-5.</w:t>
      </w:r>
    </w:p>
    <w:p w:rsidR="0012148E" w:rsidRPr="00766FC4" w:rsidRDefault="000C3C13"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Process </w:t>
      </w:r>
      <w:r w:rsidR="006542E1" w:rsidRPr="00766FC4">
        <w:rPr>
          <w:rFonts w:ascii="Times New Roman" w:hAnsi="Times New Roman" w:cs="Times New Roman"/>
          <w:color w:val="000000"/>
          <w:sz w:val="20"/>
          <w:szCs w:val="20"/>
        </w:rPr>
        <w:t xml:space="preserve">Investigators, </w:t>
      </w:r>
      <w:proofErr w:type="spellStart"/>
      <w:r w:rsidR="006542E1" w:rsidRPr="00766FC4">
        <w:rPr>
          <w:rFonts w:ascii="Times New Roman" w:hAnsi="Times New Roman" w:cs="Times New Roman"/>
          <w:color w:val="000000"/>
          <w:sz w:val="20"/>
          <w:szCs w:val="20"/>
        </w:rPr>
        <w:t>Yealy</w:t>
      </w:r>
      <w:proofErr w:type="spellEnd"/>
      <w:r w:rsidR="006542E1" w:rsidRPr="00766FC4">
        <w:rPr>
          <w:rFonts w:ascii="Times New Roman" w:hAnsi="Times New Roman" w:cs="Times New Roman"/>
          <w:color w:val="000000"/>
          <w:sz w:val="20"/>
          <w:szCs w:val="20"/>
        </w:rPr>
        <w:t xml:space="preserve"> DM, </w:t>
      </w:r>
      <w:proofErr w:type="spellStart"/>
      <w:r w:rsidR="006542E1" w:rsidRPr="00766FC4">
        <w:rPr>
          <w:rFonts w:ascii="Times New Roman" w:hAnsi="Times New Roman" w:cs="Times New Roman"/>
          <w:color w:val="000000"/>
          <w:sz w:val="20"/>
          <w:szCs w:val="20"/>
        </w:rPr>
        <w:t>Kellum</w:t>
      </w:r>
      <w:proofErr w:type="spellEnd"/>
      <w:r w:rsidR="006542E1" w:rsidRPr="00766FC4">
        <w:rPr>
          <w:rFonts w:ascii="Times New Roman" w:hAnsi="Times New Roman" w:cs="Times New Roman"/>
          <w:color w:val="000000"/>
          <w:sz w:val="20"/>
          <w:szCs w:val="20"/>
        </w:rPr>
        <w:t xml:space="preserve"> JA, Huang DT, </w:t>
      </w:r>
      <w:proofErr w:type="spellStart"/>
      <w:r w:rsidR="006542E1" w:rsidRPr="00766FC4">
        <w:rPr>
          <w:rFonts w:ascii="Times New Roman" w:hAnsi="Times New Roman" w:cs="Times New Roman"/>
          <w:color w:val="000000"/>
          <w:sz w:val="20"/>
          <w:szCs w:val="20"/>
        </w:rPr>
        <w:t>Barnato</w:t>
      </w:r>
      <w:proofErr w:type="spellEnd"/>
      <w:r w:rsidR="006542E1" w:rsidRPr="00766FC4">
        <w:rPr>
          <w:rFonts w:ascii="Times New Roman" w:hAnsi="Times New Roman" w:cs="Times New Roman"/>
          <w:color w:val="000000"/>
          <w:sz w:val="20"/>
          <w:szCs w:val="20"/>
        </w:rPr>
        <w:t xml:space="preserve"> AE, </w:t>
      </w:r>
      <w:proofErr w:type="spellStart"/>
      <w:r w:rsidR="006542E1" w:rsidRPr="00766FC4">
        <w:rPr>
          <w:rFonts w:ascii="Times New Roman" w:hAnsi="Times New Roman" w:cs="Times New Roman"/>
          <w:color w:val="000000"/>
          <w:sz w:val="20"/>
          <w:szCs w:val="20"/>
        </w:rPr>
        <w:t>Weissfeld</w:t>
      </w:r>
      <w:proofErr w:type="spellEnd"/>
      <w:r w:rsidR="006542E1" w:rsidRPr="00766FC4">
        <w:rPr>
          <w:rFonts w:ascii="Times New Roman" w:hAnsi="Times New Roman" w:cs="Times New Roman"/>
          <w:color w:val="000000"/>
          <w:sz w:val="20"/>
          <w:szCs w:val="20"/>
        </w:rPr>
        <w:t xml:space="preserve"> LA, et al. A randomized trial of protocol-based care for early septic shock. N </w:t>
      </w:r>
      <w:proofErr w:type="spellStart"/>
      <w:r w:rsidR="006542E1" w:rsidRPr="00766FC4">
        <w:rPr>
          <w:rFonts w:ascii="Times New Roman" w:hAnsi="Times New Roman" w:cs="Times New Roman"/>
          <w:color w:val="000000"/>
          <w:sz w:val="20"/>
          <w:szCs w:val="20"/>
        </w:rPr>
        <w:t>Engl</w:t>
      </w:r>
      <w:proofErr w:type="spellEnd"/>
      <w:r w:rsidR="006542E1" w:rsidRPr="00766FC4">
        <w:rPr>
          <w:rFonts w:ascii="Times New Roman" w:hAnsi="Times New Roman" w:cs="Times New Roman"/>
          <w:color w:val="000000"/>
          <w:sz w:val="20"/>
          <w:szCs w:val="20"/>
        </w:rPr>
        <w:t xml:space="preserve"> J Med. 2014</w:t>
      </w:r>
      <w:proofErr w:type="gramStart"/>
      <w:r w:rsidR="006542E1" w:rsidRPr="00766FC4">
        <w:rPr>
          <w:rFonts w:ascii="Times New Roman" w:hAnsi="Times New Roman" w:cs="Times New Roman"/>
          <w:color w:val="000000"/>
          <w:sz w:val="20"/>
          <w:szCs w:val="20"/>
        </w:rPr>
        <w:t>;370</w:t>
      </w:r>
      <w:proofErr w:type="gramEnd"/>
      <w:r w:rsidR="006542E1" w:rsidRPr="00766FC4">
        <w:rPr>
          <w:rFonts w:ascii="Times New Roman" w:hAnsi="Times New Roman" w:cs="Times New Roman"/>
          <w:color w:val="000000"/>
          <w:sz w:val="20"/>
          <w:szCs w:val="20"/>
        </w:rPr>
        <w:t>(18):1683-93.</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ARISE Investigators; ANZICS Clinical Trials Group, </w:t>
      </w:r>
      <w:proofErr w:type="spellStart"/>
      <w:r w:rsidRPr="00766FC4">
        <w:rPr>
          <w:rFonts w:ascii="Times New Roman" w:hAnsi="Times New Roman" w:cs="Times New Roman"/>
          <w:color w:val="000000"/>
          <w:sz w:val="20"/>
          <w:szCs w:val="20"/>
        </w:rPr>
        <w:t>Peake</w:t>
      </w:r>
      <w:proofErr w:type="spellEnd"/>
      <w:r w:rsidRPr="00766FC4">
        <w:rPr>
          <w:rFonts w:ascii="Times New Roman" w:hAnsi="Times New Roman" w:cs="Times New Roman"/>
          <w:color w:val="000000"/>
          <w:sz w:val="20"/>
          <w:szCs w:val="20"/>
        </w:rPr>
        <w:t xml:space="preserve"> SL, Delaney A, Bailey M, </w:t>
      </w:r>
      <w:proofErr w:type="spellStart"/>
      <w:r w:rsidRPr="00766FC4">
        <w:rPr>
          <w:rFonts w:ascii="Times New Roman" w:hAnsi="Times New Roman" w:cs="Times New Roman"/>
          <w:color w:val="000000"/>
          <w:sz w:val="20"/>
          <w:szCs w:val="20"/>
        </w:rPr>
        <w:t>Bellomo</w:t>
      </w:r>
      <w:proofErr w:type="spellEnd"/>
      <w:r w:rsidRPr="00766FC4">
        <w:rPr>
          <w:rFonts w:ascii="Times New Roman" w:hAnsi="Times New Roman" w:cs="Times New Roman"/>
          <w:color w:val="000000"/>
          <w:sz w:val="20"/>
          <w:szCs w:val="20"/>
        </w:rPr>
        <w:t xml:space="preserve"> R, Cameron PA, Cooper DJ, et al. Goal-directed resuscitation for patients with early septic shock. N </w:t>
      </w:r>
      <w:proofErr w:type="spellStart"/>
      <w:r w:rsidRPr="00766FC4">
        <w:rPr>
          <w:rFonts w:ascii="Times New Roman" w:hAnsi="Times New Roman" w:cs="Times New Roman"/>
          <w:color w:val="000000"/>
          <w:sz w:val="20"/>
          <w:szCs w:val="20"/>
        </w:rPr>
        <w:t>Engl</w:t>
      </w:r>
      <w:proofErr w:type="spellEnd"/>
      <w:r w:rsidRPr="00766FC4">
        <w:rPr>
          <w:rFonts w:ascii="Times New Roman" w:hAnsi="Times New Roman" w:cs="Times New Roman"/>
          <w:color w:val="000000"/>
          <w:sz w:val="20"/>
          <w:szCs w:val="20"/>
        </w:rPr>
        <w:t xml:space="preserve"> J Med. 2014</w:t>
      </w:r>
      <w:proofErr w:type="gramStart"/>
      <w:r w:rsidRPr="00766FC4">
        <w:rPr>
          <w:rFonts w:ascii="Times New Roman" w:hAnsi="Times New Roman" w:cs="Times New Roman"/>
          <w:color w:val="000000"/>
          <w:sz w:val="20"/>
          <w:szCs w:val="20"/>
        </w:rPr>
        <w:t>;371</w:t>
      </w:r>
      <w:proofErr w:type="gramEnd"/>
      <w:r w:rsidRPr="00766FC4">
        <w:rPr>
          <w:rFonts w:ascii="Times New Roman" w:hAnsi="Times New Roman" w:cs="Times New Roman"/>
          <w:color w:val="000000"/>
          <w:sz w:val="20"/>
          <w:szCs w:val="20"/>
        </w:rPr>
        <w:t>(16):1496-506.</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Mouncey</w:t>
      </w:r>
      <w:proofErr w:type="spellEnd"/>
      <w:r w:rsidRPr="00766FC4">
        <w:rPr>
          <w:rFonts w:ascii="Times New Roman" w:hAnsi="Times New Roman" w:cs="Times New Roman"/>
          <w:color w:val="000000"/>
          <w:sz w:val="20"/>
          <w:szCs w:val="20"/>
        </w:rPr>
        <w:t xml:space="preserve"> PR, Osborn TM, Power GS, Harrison DA, </w:t>
      </w:r>
      <w:proofErr w:type="spellStart"/>
      <w:r w:rsidRPr="00766FC4">
        <w:rPr>
          <w:rFonts w:ascii="Times New Roman" w:hAnsi="Times New Roman" w:cs="Times New Roman"/>
          <w:color w:val="000000"/>
          <w:sz w:val="20"/>
          <w:szCs w:val="20"/>
        </w:rPr>
        <w:t>Sadique</w:t>
      </w:r>
      <w:proofErr w:type="spellEnd"/>
      <w:r w:rsidRPr="00766FC4">
        <w:rPr>
          <w:rFonts w:ascii="Times New Roman" w:hAnsi="Times New Roman" w:cs="Times New Roman"/>
          <w:color w:val="000000"/>
          <w:sz w:val="20"/>
          <w:szCs w:val="20"/>
        </w:rPr>
        <w:t xml:space="preserve"> MZ, Grieve RD, </w:t>
      </w:r>
      <w:proofErr w:type="spellStart"/>
      <w:r w:rsidRPr="00766FC4">
        <w:rPr>
          <w:rFonts w:ascii="Times New Roman" w:hAnsi="Times New Roman" w:cs="Times New Roman"/>
          <w:color w:val="000000"/>
          <w:sz w:val="20"/>
          <w:szCs w:val="20"/>
        </w:rPr>
        <w:t>Jahan</w:t>
      </w:r>
      <w:proofErr w:type="spellEnd"/>
      <w:r w:rsidRPr="00766FC4">
        <w:rPr>
          <w:rFonts w:ascii="Times New Roman" w:hAnsi="Times New Roman" w:cs="Times New Roman"/>
          <w:color w:val="000000"/>
          <w:sz w:val="20"/>
          <w:szCs w:val="20"/>
        </w:rPr>
        <w:t xml:space="preserve"> R, Harvey SE, Bell D, </w:t>
      </w:r>
      <w:proofErr w:type="spellStart"/>
      <w:r w:rsidRPr="00766FC4">
        <w:rPr>
          <w:rFonts w:ascii="Times New Roman" w:hAnsi="Times New Roman" w:cs="Times New Roman"/>
          <w:color w:val="000000"/>
          <w:sz w:val="20"/>
          <w:szCs w:val="20"/>
        </w:rPr>
        <w:t>Bion</w:t>
      </w:r>
      <w:proofErr w:type="spellEnd"/>
      <w:r w:rsidRPr="00766FC4">
        <w:rPr>
          <w:rFonts w:ascii="Times New Roman" w:hAnsi="Times New Roman" w:cs="Times New Roman"/>
          <w:color w:val="000000"/>
          <w:sz w:val="20"/>
          <w:szCs w:val="20"/>
        </w:rPr>
        <w:t xml:space="preserve"> JF, Coats TJ, Singer M, Young JD, Rowan KM; </w:t>
      </w:r>
      <w:proofErr w:type="spellStart"/>
      <w:r w:rsidRPr="00766FC4">
        <w:rPr>
          <w:rFonts w:ascii="Times New Roman" w:hAnsi="Times New Roman" w:cs="Times New Roman"/>
          <w:color w:val="000000"/>
          <w:sz w:val="20"/>
          <w:szCs w:val="20"/>
        </w:rPr>
        <w:t>ProMISe</w:t>
      </w:r>
      <w:proofErr w:type="spellEnd"/>
      <w:r w:rsidRPr="00766FC4">
        <w:rPr>
          <w:rFonts w:ascii="Times New Roman" w:hAnsi="Times New Roman" w:cs="Times New Roman"/>
          <w:color w:val="000000"/>
          <w:sz w:val="20"/>
          <w:szCs w:val="20"/>
        </w:rPr>
        <w:t xml:space="preserve"> Trial Investigators. Trial of early, goal- directed resuscitation for septic shock. N </w:t>
      </w:r>
      <w:proofErr w:type="spellStart"/>
      <w:r w:rsidRPr="00766FC4">
        <w:rPr>
          <w:rFonts w:ascii="Times New Roman" w:hAnsi="Times New Roman" w:cs="Times New Roman"/>
          <w:color w:val="000000"/>
          <w:sz w:val="20"/>
          <w:szCs w:val="20"/>
        </w:rPr>
        <w:t>Engl</w:t>
      </w:r>
      <w:proofErr w:type="spellEnd"/>
      <w:r w:rsidRPr="00766FC4">
        <w:rPr>
          <w:rFonts w:ascii="Times New Roman" w:hAnsi="Times New Roman" w:cs="Times New Roman"/>
          <w:color w:val="000000"/>
          <w:sz w:val="20"/>
          <w:szCs w:val="20"/>
        </w:rPr>
        <w:t xml:space="preserve"> J Med. 2015</w:t>
      </w:r>
      <w:proofErr w:type="gramStart"/>
      <w:r w:rsidRPr="00766FC4">
        <w:rPr>
          <w:rFonts w:ascii="Times New Roman" w:hAnsi="Times New Roman" w:cs="Times New Roman"/>
          <w:color w:val="000000"/>
          <w:sz w:val="20"/>
          <w:szCs w:val="20"/>
        </w:rPr>
        <w:t>;372</w:t>
      </w:r>
      <w:proofErr w:type="gramEnd"/>
      <w:r w:rsidRPr="00766FC4">
        <w:rPr>
          <w:rFonts w:ascii="Times New Roman" w:hAnsi="Times New Roman" w:cs="Times New Roman"/>
          <w:color w:val="000000"/>
          <w:sz w:val="20"/>
          <w:szCs w:val="20"/>
        </w:rPr>
        <w:t>(14):1301-11.</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Rangel-</w:t>
      </w:r>
      <w:proofErr w:type="spellStart"/>
      <w:r w:rsidRPr="00766FC4">
        <w:rPr>
          <w:rFonts w:ascii="Times New Roman" w:hAnsi="Times New Roman" w:cs="Times New Roman"/>
          <w:color w:val="000000"/>
          <w:sz w:val="20"/>
          <w:szCs w:val="20"/>
        </w:rPr>
        <w:t>Frausto</w:t>
      </w:r>
      <w:proofErr w:type="spellEnd"/>
      <w:r w:rsidRPr="00766FC4">
        <w:rPr>
          <w:rFonts w:ascii="Times New Roman" w:hAnsi="Times New Roman" w:cs="Times New Roman"/>
          <w:color w:val="000000"/>
          <w:sz w:val="20"/>
          <w:szCs w:val="20"/>
        </w:rPr>
        <w:t xml:space="preserve"> MS, </w:t>
      </w:r>
      <w:proofErr w:type="spellStart"/>
      <w:r w:rsidRPr="00766FC4">
        <w:rPr>
          <w:rFonts w:ascii="Times New Roman" w:hAnsi="Times New Roman" w:cs="Times New Roman"/>
          <w:color w:val="000000"/>
          <w:sz w:val="20"/>
          <w:szCs w:val="20"/>
        </w:rPr>
        <w:t>Pittet</w:t>
      </w:r>
      <w:proofErr w:type="spellEnd"/>
      <w:r w:rsidRPr="00766FC4">
        <w:rPr>
          <w:rFonts w:ascii="Times New Roman" w:hAnsi="Times New Roman" w:cs="Times New Roman"/>
          <w:color w:val="000000"/>
          <w:sz w:val="20"/>
          <w:szCs w:val="20"/>
        </w:rPr>
        <w:t xml:space="preserve"> D, </w:t>
      </w:r>
      <w:proofErr w:type="spellStart"/>
      <w:r w:rsidRPr="00766FC4">
        <w:rPr>
          <w:rFonts w:ascii="Times New Roman" w:hAnsi="Times New Roman" w:cs="Times New Roman"/>
          <w:color w:val="000000"/>
          <w:sz w:val="20"/>
          <w:szCs w:val="20"/>
        </w:rPr>
        <w:t>Costignan</w:t>
      </w:r>
      <w:proofErr w:type="spellEnd"/>
      <w:r w:rsidRPr="00766FC4">
        <w:rPr>
          <w:rFonts w:ascii="Times New Roman" w:hAnsi="Times New Roman" w:cs="Times New Roman"/>
          <w:color w:val="000000"/>
          <w:sz w:val="20"/>
          <w:szCs w:val="20"/>
        </w:rPr>
        <w:t xml:space="preserve"> M, Hwang T, Davis CS, Wenzel RP. The natural history of the systemic inflammatory response syndrome (SIRS). A prospective study. JAMA. 1995</w:t>
      </w:r>
      <w:proofErr w:type="gramStart"/>
      <w:r w:rsidRPr="00766FC4">
        <w:rPr>
          <w:rFonts w:ascii="Times New Roman" w:hAnsi="Times New Roman" w:cs="Times New Roman"/>
          <w:color w:val="000000"/>
          <w:sz w:val="20"/>
          <w:szCs w:val="20"/>
        </w:rPr>
        <w:t>;273</w:t>
      </w:r>
      <w:proofErr w:type="gramEnd"/>
      <w:r w:rsidRPr="00766FC4">
        <w:rPr>
          <w:rFonts w:ascii="Times New Roman" w:hAnsi="Times New Roman" w:cs="Times New Roman"/>
          <w:color w:val="000000"/>
          <w:sz w:val="20"/>
          <w:szCs w:val="20"/>
        </w:rPr>
        <w:t>(2):117-23.</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Churpek</w:t>
      </w:r>
      <w:proofErr w:type="spellEnd"/>
      <w:r w:rsidRPr="00766FC4">
        <w:rPr>
          <w:rFonts w:ascii="Times New Roman" w:hAnsi="Times New Roman" w:cs="Times New Roman"/>
          <w:color w:val="000000"/>
          <w:sz w:val="20"/>
          <w:szCs w:val="20"/>
        </w:rPr>
        <w:t xml:space="preserve"> MM, </w:t>
      </w:r>
      <w:proofErr w:type="spellStart"/>
      <w:r w:rsidRPr="00766FC4">
        <w:rPr>
          <w:rFonts w:ascii="Times New Roman" w:hAnsi="Times New Roman" w:cs="Times New Roman"/>
          <w:color w:val="000000"/>
          <w:sz w:val="20"/>
          <w:szCs w:val="20"/>
        </w:rPr>
        <w:t>Zadravecz</w:t>
      </w:r>
      <w:proofErr w:type="spellEnd"/>
      <w:r w:rsidRPr="00766FC4">
        <w:rPr>
          <w:rFonts w:ascii="Times New Roman" w:hAnsi="Times New Roman" w:cs="Times New Roman"/>
          <w:color w:val="000000"/>
          <w:sz w:val="20"/>
          <w:szCs w:val="20"/>
        </w:rPr>
        <w:t xml:space="preserve"> FJ, Winslow C, Howell MD, </w:t>
      </w:r>
      <w:proofErr w:type="spellStart"/>
      <w:r w:rsidRPr="00766FC4">
        <w:rPr>
          <w:rFonts w:ascii="Times New Roman" w:hAnsi="Times New Roman" w:cs="Times New Roman"/>
          <w:color w:val="000000"/>
          <w:sz w:val="20"/>
          <w:szCs w:val="20"/>
        </w:rPr>
        <w:t>Edelson</w:t>
      </w:r>
      <w:proofErr w:type="spellEnd"/>
      <w:r w:rsidRPr="00766FC4">
        <w:rPr>
          <w:rFonts w:ascii="Times New Roman" w:hAnsi="Times New Roman" w:cs="Times New Roman"/>
          <w:color w:val="000000"/>
          <w:sz w:val="20"/>
          <w:szCs w:val="20"/>
        </w:rPr>
        <w:t xml:space="preserve"> DP. Incidence and prognostic value of the systemic inflammatory response syndrome and organ dysfunctions in ward patients. Am J </w:t>
      </w:r>
      <w:proofErr w:type="spellStart"/>
      <w:r w:rsidRPr="00766FC4">
        <w:rPr>
          <w:rFonts w:ascii="Times New Roman" w:hAnsi="Times New Roman" w:cs="Times New Roman"/>
          <w:color w:val="000000"/>
          <w:sz w:val="20"/>
          <w:szCs w:val="20"/>
        </w:rPr>
        <w:t>Respir</w:t>
      </w:r>
      <w:proofErr w:type="spellEnd"/>
      <w:r w:rsidRPr="00766FC4">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Crit</w:t>
      </w:r>
      <w:proofErr w:type="spellEnd"/>
      <w:r w:rsidRPr="00766FC4">
        <w:rPr>
          <w:rFonts w:ascii="Times New Roman" w:hAnsi="Times New Roman" w:cs="Times New Roman"/>
          <w:color w:val="000000"/>
          <w:sz w:val="20"/>
          <w:szCs w:val="20"/>
        </w:rPr>
        <w:t xml:space="preserve"> Care Med. 2015</w:t>
      </w:r>
      <w:proofErr w:type="gramStart"/>
      <w:r w:rsidRPr="00766FC4">
        <w:rPr>
          <w:rFonts w:ascii="Times New Roman" w:hAnsi="Times New Roman" w:cs="Times New Roman"/>
          <w:color w:val="000000"/>
          <w:sz w:val="20"/>
          <w:szCs w:val="20"/>
        </w:rPr>
        <w:t>;192</w:t>
      </w:r>
      <w:proofErr w:type="gramEnd"/>
      <w:r w:rsidRPr="00766FC4">
        <w:rPr>
          <w:rFonts w:ascii="Times New Roman" w:hAnsi="Times New Roman" w:cs="Times New Roman"/>
          <w:color w:val="000000"/>
          <w:sz w:val="20"/>
          <w:szCs w:val="20"/>
        </w:rPr>
        <w:t>(8):958-64.</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Kaukonen</w:t>
      </w:r>
      <w:proofErr w:type="spellEnd"/>
      <w:r w:rsidRPr="00766FC4">
        <w:rPr>
          <w:rFonts w:ascii="Times New Roman" w:hAnsi="Times New Roman" w:cs="Times New Roman"/>
          <w:color w:val="000000"/>
          <w:sz w:val="20"/>
          <w:szCs w:val="20"/>
        </w:rPr>
        <w:t xml:space="preserve"> KM, Bailey M, </w:t>
      </w:r>
      <w:proofErr w:type="spellStart"/>
      <w:r w:rsidRPr="00766FC4">
        <w:rPr>
          <w:rFonts w:ascii="Times New Roman" w:hAnsi="Times New Roman" w:cs="Times New Roman"/>
          <w:color w:val="000000"/>
          <w:sz w:val="20"/>
          <w:szCs w:val="20"/>
        </w:rPr>
        <w:t>Pilcher</w:t>
      </w:r>
      <w:proofErr w:type="spellEnd"/>
      <w:r w:rsidRPr="00766FC4">
        <w:rPr>
          <w:rFonts w:ascii="Times New Roman" w:hAnsi="Times New Roman" w:cs="Times New Roman"/>
          <w:color w:val="000000"/>
          <w:sz w:val="20"/>
          <w:szCs w:val="20"/>
        </w:rPr>
        <w:t xml:space="preserve"> D, Cooper DJ, </w:t>
      </w:r>
      <w:proofErr w:type="spellStart"/>
      <w:r w:rsidRPr="00766FC4">
        <w:rPr>
          <w:rFonts w:ascii="Times New Roman" w:hAnsi="Times New Roman" w:cs="Times New Roman"/>
          <w:color w:val="000000"/>
          <w:sz w:val="20"/>
          <w:szCs w:val="20"/>
        </w:rPr>
        <w:t>Bellomo</w:t>
      </w:r>
      <w:proofErr w:type="spellEnd"/>
      <w:r w:rsidRPr="00766FC4">
        <w:rPr>
          <w:rFonts w:ascii="Times New Roman" w:hAnsi="Times New Roman" w:cs="Times New Roman"/>
          <w:color w:val="000000"/>
          <w:sz w:val="20"/>
          <w:szCs w:val="20"/>
        </w:rPr>
        <w:t xml:space="preserve"> R. Systemic inflammatory response syndrome criteria in defining severe sepsis. N </w:t>
      </w:r>
      <w:proofErr w:type="spellStart"/>
      <w:r w:rsidRPr="00766FC4">
        <w:rPr>
          <w:rFonts w:ascii="Times New Roman" w:hAnsi="Times New Roman" w:cs="Times New Roman"/>
          <w:color w:val="000000"/>
          <w:sz w:val="20"/>
          <w:szCs w:val="20"/>
        </w:rPr>
        <w:t>Engl</w:t>
      </w:r>
      <w:proofErr w:type="spellEnd"/>
      <w:r w:rsidRPr="00766FC4">
        <w:rPr>
          <w:rFonts w:ascii="Times New Roman" w:hAnsi="Times New Roman" w:cs="Times New Roman"/>
          <w:color w:val="000000"/>
          <w:sz w:val="20"/>
          <w:szCs w:val="20"/>
        </w:rPr>
        <w:t xml:space="preserve"> J Med. 2015</w:t>
      </w:r>
      <w:proofErr w:type="gramStart"/>
      <w:r w:rsidRPr="00766FC4">
        <w:rPr>
          <w:rFonts w:ascii="Times New Roman" w:hAnsi="Times New Roman" w:cs="Times New Roman"/>
          <w:color w:val="000000"/>
          <w:sz w:val="20"/>
          <w:szCs w:val="20"/>
        </w:rPr>
        <w:t>;372</w:t>
      </w:r>
      <w:proofErr w:type="gramEnd"/>
      <w:r w:rsidRPr="00766FC4">
        <w:rPr>
          <w:rFonts w:ascii="Times New Roman" w:hAnsi="Times New Roman" w:cs="Times New Roman"/>
          <w:color w:val="000000"/>
          <w:sz w:val="20"/>
          <w:szCs w:val="20"/>
        </w:rPr>
        <w:t>(17):1629-38.</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Comstedt</w:t>
      </w:r>
      <w:proofErr w:type="spellEnd"/>
      <w:r w:rsidRPr="00766FC4">
        <w:rPr>
          <w:rFonts w:ascii="Times New Roman" w:hAnsi="Times New Roman" w:cs="Times New Roman"/>
          <w:color w:val="000000"/>
          <w:sz w:val="20"/>
          <w:szCs w:val="20"/>
        </w:rPr>
        <w:t xml:space="preserve"> P, </w:t>
      </w:r>
      <w:proofErr w:type="spellStart"/>
      <w:r w:rsidRPr="00766FC4">
        <w:rPr>
          <w:rFonts w:ascii="Times New Roman" w:hAnsi="Times New Roman" w:cs="Times New Roman"/>
          <w:color w:val="000000"/>
          <w:sz w:val="20"/>
          <w:szCs w:val="20"/>
        </w:rPr>
        <w:t>Storgaard</w:t>
      </w:r>
      <w:proofErr w:type="spellEnd"/>
      <w:r w:rsidRPr="00766FC4">
        <w:rPr>
          <w:rFonts w:ascii="Times New Roman" w:hAnsi="Times New Roman" w:cs="Times New Roman"/>
          <w:color w:val="000000"/>
          <w:sz w:val="20"/>
          <w:szCs w:val="20"/>
        </w:rPr>
        <w:t xml:space="preserve"> M, Lassen AT. The Systemic Inflammatory Response Syndrome (SIRS) in acutely </w:t>
      </w:r>
      <w:proofErr w:type="spellStart"/>
      <w:r w:rsidRPr="00766FC4">
        <w:rPr>
          <w:rFonts w:ascii="Times New Roman" w:hAnsi="Times New Roman" w:cs="Times New Roman"/>
          <w:color w:val="000000"/>
          <w:sz w:val="20"/>
          <w:szCs w:val="20"/>
        </w:rPr>
        <w:t>hospitalised</w:t>
      </w:r>
      <w:proofErr w:type="spellEnd"/>
      <w:r w:rsidRPr="00766FC4">
        <w:rPr>
          <w:rFonts w:ascii="Times New Roman" w:hAnsi="Times New Roman" w:cs="Times New Roman"/>
          <w:color w:val="000000"/>
          <w:sz w:val="20"/>
          <w:szCs w:val="20"/>
        </w:rPr>
        <w:t xml:space="preserve"> medical patients: a cohort study. </w:t>
      </w:r>
      <w:proofErr w:type="spellStart"/>
      <w:r w:rsidRPr="00766FC4">
        <w:rPr>
          <w:rFonts w:ascii="Times New Roman" w:hAnsi="Times New Roman" w:cs="Times New Roman"/>
          <w:color w:val="000000"/>
          <w:sz w:val="20"/>
          <w:szCs w:val="20"/>
        </w:rPr>
        <w:t>Scand</w:t>
      </w:r>
      <w:proofErr w:type="spellEnd"/>
      <w:r w:rsidRPr="00766FC4">
        <w:rPr>
          <w:rFonts w:ascii="Times New Roman" w:hAnsi="Times New Roman" w:cs="Times New Roman"/>
          <w:color w:val="000000"/>
          <w:sz w:val="20"/>
          <w:szCs w:val="20"/>
        </w:rPr>
        <w:t xml:space="preserve"> J Trauma </w:t>
      </w:r>
      <w:proofErr w:type="spellStart"/>
      <w:r w:rsidRPr="00766FC4">
        <w:rPr>
          <w:rFonts w:ascii="Times New Roman" w:hAnsi="Times New Roman" w:cs="Times New Roman"/>
          <w:color w:val="000000"/>
          <w:sz w:val="20"/>
          <w:szCs w:val="20"/>
        </w:rPr>
        <w:t>Resusc</w:t>
      </w:r>
      <w:proofErr w:type="spellEnd"/>
      <w:r w:rsidRPr="00766FC4">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Emerg</w:t>
      </w:r>
      <w:proofErr w:type="spellEnd"/>
      <w:r w:rsidRPr="00766FC4">
        <w:rPr>
          <w:rFonts w:ascii="Times New Roman" w:hAnsi="Times New Roman" w:cs="Times New Roman"/>
          <w:color w:val="000000"/>
          <w:sz w:val="20"/>
          <w:szCs w:val="20"/>
        </w:rPr>
        <w:t xml:space="preserve"> Med. 2009</w:t>
      </w:r>
      <w:proofErr w:type="gramStart"/>
      <w:r w:rsidRPr="00766FC4">
        <w:rPr>
          <w:rFonts w:ascii="Times New Roman" w:hAnsi="Times New Roman" w:cs="Times New Roman"/>
          <w:color w:val="000000"/>
          <w:sz w:val="20"/>
          <w:szCs w:val="20"/>
        </w:rPr>
        <w:t>;17:67</w:t>
      </w:r>
      <w:proofErr w:type="gramEnd"/>
      <w:r w:rsidRPr="00766FC4">
        <w:rPr>
          <w:rFonts w:ascii="Times New Roman" w:hAnsi="Times New Roman" w:cs="Times New Roman"/>
          <w:color w:val="000000"/>
          <w:sz w:val="20"/>
          <w:szCs w:val="20"/>
        </w:rPr>
        <w:t>.</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Bown</w:t>
      </w:r>
      <w:proofErr w:type="spellEnd"/>
      <w:r w:rsidRPr="00766FC4">
        <w:rPr>
          <w:rFonts w:ascii="Times New Roman" w:hAnsi="Times New Roman" w:cs="Times New Roman"/>
          <w:color w:val="000000"/>
          <w:sz w:val="20"/>
          <w:szCs w:val="20"/>
        </w:rPr>
        <w:t xml:space="preserve"> MJ, Nicholson ML, Bell PR, Sayers RD. The systemic inflammatory response syndrome, organ failure, and mortality after abdominal aortic aneurysm repair. J </w:t>
      </w:r>
      <w:proofErr w:type="spellStart"/>
      <w:r w:rsidRPr="00766FC4">
        <w:rPr>
          <w:rFonts w:ascii="Times New Roman" w:hAnsi="Times New Roman" w:cs="Times New Roman"/>
          <w:color w:val="000000"/>
          <w:sz w:val="20"/>
          <w:szCs w:val="20"/>
        </w:rPr>
        <w:t>Vasc</w:t>
      </w:r>
      <w:proofErr w:type="spellEnd"/>
      <w:r w:rsidRPr="00766FC4">
        <w:rPr>
          <w:rFonts w:ascii="Times New Roman" w:hAnsi="Times New Roman" w:cs="Times New Roman"/>
          <w:color w:val="000000"/>
          <w:sz w:val="20"/>
          <w:szCs w:val="20"/>
        </w:rPr>
        <w:t xml:space="preserve"> Surg. 2003</w:t>
      </w:r>
      <w:proofErr w:type="gramStart"/>
      <w:r w:rsidRPr="00766FC4">
        <w:rPr>
          <w:rFonts w:ascii="Times New Roman" w:hAnsi="Times New Roman" w:cs="Times New Roman"/>
          <w:color w:val="000000"/>
          <w:sz w:val="20"/>
          <w:szCs w:val="20"/>
        </w:rPr>
        <w:t>;37</w:t>
      </w:r>
      <w:proofErr w:type="gramEnd"/>
      <w:r w:rsidRPr="00766FC4">
        <w:rPr>
          <w:rFonts w:ascii="Times New Roman" w:hAnsi="Times New Roman" w:cs="Times New Roman"/>
          <w:color w:val="000000"/>
          <w:sz w:val="20"/>
          <w:szCs w:val="20"/>
        </w:rPr>
        <w:t>(3):600-6.</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Lenz A, Franklin GA, Cheadle WG. Systemic inflammation after trauma. Injury. 2007</w:t>
      </w:r>
      <w:proofErr w:type="gramStart"/>
      <w:r w:rsidRPr="00766FC4">
        <w:rPr>
          <w:rFonts w:ascii="Times New Roman" w:hAnsi="Times New Roman" w:cs="Times New Roman"/>
          <w:color w:val="000000"/>
          <w:sz w:val="20"/>
          <w:szCs w:val="20"/>
        </w:rPr>
        <w:t>;38</w:t>
      </w:r>
      <w:proofErr w:type="gramEnd"/>
      <w:r w:rsidRPr="00766FC4">
        <w:rPr>
          <w:rFonts w:ascii="Times New Roman" w:hAnsi="Times New Roman" w:cs="Times New Roman"/>
          <w:color w:val="000000"/>
          <w:sz w:val="20"/>
          <w:szCs w:val="20"/>
        </w:rPr>
        <w:t>(12):1336-45.</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Dulhunty</w:t>
      </w:r>
      <w:proofErr w:type="spellEnd"/>
      <w:r w:rsidRPr="00766FC4">
        <w:rPr>
          <w:rFonts w:ascii="Times New Roman" w:hAnsi="Times New Roman" w:cs="Times New Roman"/>
          <w:color w:val="000000"/>
          <w:sz w:val="20"/>
          <w:szCs w:val="20"/>
        </w:rPr>
        <w:t xml:space="preserve"> JM, </w:t>
      </w:r>
      <w:proofErr w:type="spellStart"/>
      <w:r w:rsidRPr="00766FC4">
        <w:rPr>
          <w:rFonts w:ascii="Times New Roman" w:hAnsi="Times New Roman" w:cs="Times New Roman"/>
          <w:color w:val="000000"/>
          <w:sz w:val="20"/>
          <w:szCs w:val="20"/>
        </w:rPr>
        <w:t>Lipman</w:t>
      </w:r>
      <w:proofErr w:type="spellEnd"/>
      <w:r w:rsidRPr="00766FC4">
        <w:rPr>
          <w:rFonts w:ascii="Times New Roman" w:hAnsi="Times New Roman" w:cs="Times New Roman"/>
          <w:color w:val="000000"/>
          <w:sz w:val="20"/>
          <w:szCs w:val="20"/>
        </w:rPr>
        <w:t xml:space="preserve"> J, </w:t>
      </w:r>
      <w:proofErr w:type="spellStart"/>
      <w:r w:rsidRPr="00766FC4">
        <w:rPr>
          <w:rFonts w:ascii="Times New Roman" w:hAnsi="Times New Roman" w:cs="Times New Roman"/>
          <w:color w:val="000000"/>
          <w:sz w:val="20"/>
          <w:szCs w:val="20"/>
        </w:rPr>
        <w:t>Finfer</w:t>
      </w:r>
      <w:proofErr w:type="spellEnd"/>
      <w:r w:rsidRPr="00766FC4">
        <w:rPr>
          <w:rFonts w:ascii="Times New Roman" w:hAnsi="Times New Roman" w:cs="Times New Roman"/>
          <w:color w:val="000000"/>
          <w:sz w:val="20"/>
          <w:szCs w:val="20"/>
        </w:rPr>
        <w:t xml:space="preserve"> S; Sepsis Study Investigators for the ANZICS Clinical Trials Group. </w:t>
      </w:r>
      <w:proofErr w:type="gramStart"/>
      <w:r w:rsidRPr="00766FC4">
        <w:rPr>
          <w:rFonts w:ascii="Times New Roman" w:hAnsi="Times New Roman" w:cs="Times New Roman"/>
          <w:color w:val="000000"/>
          <w:sz w:val="20"/>
          <w:szCs w:val="20"/>
        </w:rPr>
        <w:t>Does</w:t>
      </w:r>
      <w:proofErr w:type="gramEnd"/>
      <w:r w:rsidRPr="00766FC4">
        <w:rPr>
          <w:rFonts w:ascii="Times New Roman" w:hAnsi="Times New Roman" w:cs="Times New Roman"/>
          <w:color w:val="000000"/>
          <w:sz w:val="20"/>
          <w:szCs w:val="20"/>
        </w:rPr>
        <w:t xml:space="preserve"> severe non-infectious SIRS differ from severe sepsis? Results from a multi-centre Australian and New Zealand intensive care unit study. Intensive Care Med. 2008</w:t>
      </w:r>
      <w:proofErr w:type="gramStart"/>
      <w:r w:rsidRPr="00766FC4">
        <w:rPr>
          <w:rFonts w:ascii="Times New Roman" w:hAnsi="Times New Roman" w:cs="Times New Roman"/>
          <w:color w:val="000000"/>
          <w:sz w:val="20"/>
          <w:szCs w:val="20"/>
        </w:rPr>
        <w:t>;34</w:t>
      </w:r>
      <w:proofErr w:type="gramEnd"/>
      <w:r w:rsidRPr="00766FC4">
        <w:rPr>
          <w:rFonts w:ascii="Times New Roman" w:hAnsi="Times New Roman" w:cs="Times New Roman"/>
          <w:color w:val="000000"/>
          <w:sz w:val="20"/>
          <w:szCs w:val="20"/>
        </w:rPr>
        <w:t>(9):1654-61.</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Chatterjee</w:t>
      </w:r>
      <w:proofErr w:type="spellEnd"/>
      <w:r w:rsidRPr="00766FC4">
        <w:rPr>
          <w:rFonts w:ascii="Times New Roman" w:hAnsi="Times New Roman" w:cs="Times New Roman"/>
          <w:color w:val="000000"/>
          <w:sz w:val="20"/>
          <w:szCs w:val="20"/>
        </w:rPr>
        <w:t xml:space="preserve"> S, </w:t>
      </w:r>
      <w:proofErr w:type="spellStart"/>
      <w:r w:rsidRPr="00766FC4">
        <w:rPr>
          <w:rFonts w:ascii="Times New Roman" w:hAnsi="Times New Roman" w:cs="Times New Roman"/>
          <w:color w:val="000000"/>
          <w:sz w:val="20"/>
          <w:szCs w:val="20"/>
        </w:rPr>
        <w:t>Chattopadhyay</w:t>
      </w:r>
      <w:proofErr w:type="spellEnd"/>
      <w:r w:rsidRPr="00766FC4">
        <w:rPr>
          <w:rFonts w:ascii="Times New Roman" w:hAnsi="Times New Roman" w:cs="Times New Roman"/>
          <w:color w:val="000000"/>
          <w:sz w:val="20"/>
          <w:szCs w:val="20"/>
        </w:rPr>
        <w:t xml:space="preserve"> A, </w:t>
      </w:r>
      <w:proofErr w:type="spellStart"/>
      <w:r w:rsidRPr="00766FC4">
        <w:rPr>
          <w:rFonts w:ascii="Times New Roman" w:hAnsi="Times New Roman" w:cs="Times New Roman"/>
          <w:color w:val="000000"/>
          <w:sz w:val="20"/>
          <w:szCs w:val="20"/>
        </w:rPr>
        <w:t>Todi</w:t>
      </w:r>
      <w:proofErr w:type="spellEnd"/>
      <w:r w:rsidRPr="00766FC4">
        <w:rPr>
          <w:rFonts w:ascii="Times New Roman" w:hAnsi="Times New Roman" w:cs="Times New Roman"/>
          <w:color w:val="000000"/>
          <w:sz w:val="20"/>
          <w:szCs w:val="20"/>
        </w:rPr>
        <w:t xml:space="preserve"> SK. Outcomes of Severe Sepsis among Adults in a Tertiary Care Hospital in Kolkata – A Preliminary Study. J </w:t>
      </w:r>
      <w:proofErr w:type="spellStart"/>
      <w:r w:rsidRPr="00766FC4">
        <w:rPr>
          <w:rFonts w:ascii="Times New Roman" w:hAnsi="Times New Roman" w:cs="Times New Roman"/>
          <w:color w:val="000000"/>
          <w:sz w:val="20"/>
          <w:szCs w:val="20"/>
        </w:rPr>
        <w:t>Anest</w:t>
      </w:r>
      <w:proofErr w:type="spellEnd"/>
      <w:r w:rsidRPr="00766FC4">
        <w:rPr>
          <w:rFonts w:ascii="Times New Roman" w:hAnsi="Times New Roman" w:cs="Times New Roman"/>
          <w:color w:val="000000"/>
          <w:sz w:val="20"/>
          <w:szCs w:val="20"/>
        </w:rPr>
        <w:t xml:space="preserve"> &amp; </w:t>
      </w:r>
      <w:proofErr w:type="spellStart"/>
      <w:r w:rsidRPr="00766FC4">
        <w:rPr>
          <w:rFonts w:ascii="Times New Roman" w:hAnsi="Times New Roman" w:cs="Times New Roman"/>
          <w:color w:val="000000"/>
          <w:sz w:val="20"/>
          <w:szCs w:val="20"/>
        </w:rPr>
        <w:t>Inten</w:t>
      </w:r>
      <w:proofErr w:type="spellEnd"/>
      <w:r w:rsidRPr="00766FC4">
        <w:rPr>
          <w:rFonts w:ascii="Times New Roman" w:hAnsi="Times New Roman" w:cs="Times New Roman"/>
          <w:color w:val="000000"/>
          <w:sz w:val="20"/>
          <w:szCs w:val="20"/>
        </w:rPr>
        <w:t xml:space="preserve"> </w:t>
      </w:r>
      <w:proofErr w:type="gramStart"/>
      <w:r w:rsidRPr="00766FC4">
        <w:rPr>
          <w:rFonts w:ascii="Times New Roman" w:hAnsi="Times New Roman" w:cs="Times New Roman"/>
          <w:color w:val="000000"/>
          <w:sz w:val="20"/>
          <w:szCs w:val="20"/>
        </w:rPr>
        <w:t>Care</w:t>
      </w:r>
      <w:proofErr w:type="gramEnd"/>
      <w:r w:rsidRPr="00766FC4">
        <w:rPr>
          <w:rFonts w:ascii="Times New Roman" w:hAnsi="Times New Roman" w:cs="Times New Roman"/>
          <w:color w:val="000000"/>
          <w:sz w:val="20"/>
          <w:szCs w:val="20"/>
        </w:rPr>
        <w:t xml:space="preserve"> Med. 2018; 6(2): 555684.</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Taniguchi LU, </w:t>
      </w:r>
      <w:proofErr w:type="spellStart"/>
      <w:r w:rsidRPr="00766FC4">
        <w:rPr>
          <w:rFonts w:ascii="Times New Roman" w:hAnsi="Times New Roman" w:cs="Times New Roman"/>
          <w:color w:val="000000"/>
          <w:sz w:val="20"/>
          <w:szCs w:val="20"/>
        </w:rPr>
        <w:t>Pires</w:t>
      </w:r>
      <w:proofErr w:type="spellEnd"/>
      <w:r w:rsidRPr="00766FC4">
        <w:rPr>
          <w:rFonts w:ascii="Times New Roman" w:hAnsi="Times New Roman" w:cs="Times New Roman"/>
          <w:color w:val="000000"/>
          <w:sz w:val="20"/>
          <w:szCs w:val="20"/>
        </w:rPr>
        <w:t xml:space="preserve"> EM, Vieira Jr. JM, </w:t>
      </w:r>
      <w:proofErr w:type="spellStart"/>
      <w:r w:rsidRPr="00766FC4">
        <w:rPr>
          <w:rFonts w:ascii="Times New Roman" w:hAnsi="Times New Roman" w:cs="Times New Roman"/>
          <w:color w:val="000000"/>
          <w:sz w:val="20"/>
          <w:szCs w:val="20"/>
        </w:rPr>
        <w:t>Azevedo</w:t>
      </w:r>
      <w:proofErr w:type="spellEnd"/>
      <w:r w:rsidRPr="00766FC4">
        <w:rPr>
          <w:rFonts w:ascii="Times New Roman" w:hAnsi="Times New Roman" w:cs="Times New Roman"/>
          <w:color w:val="000000"/>
          <w:sz w:val="20"/>
          <w:szCs w:val="20"/>
        </w:rPr>
        <w:t xml:space="preserve"> LC. Systemic inflammatory response syndrome criteria and the prediction of hospital mortality in critically ill patients: a retrospective cohort study. Rev Bras </w:t>
      </w:r>
      <w:proofErr w:type="spellStart"/>
      <w:r w:rsidRPr="00766FC4">
        <w:rPr>
          <w:rFonts w:ascii="Times New Roman" w:hAnsi="Times New Roman" w:cs="Times New Roman"/>
          <w:color w:val="000000"/>
          <w:sz w:val="20"/>
          <w:szCs w:val="20"/>
        </w:rPr>
        <w:t>Ter</w:t>
      </w:r>
      <w:proofErr w:type="spellEnd"/>
      <w:r w:rsidRPr="00766FC4">
        <w:rPr>
          <w:rFonts w:ascii="Times New Roman" w:hAnsi="Times New Roman" w:cs="Times New Roman"/>
          <w:color w:val="000000"/>
          <w:sz w:val="20"/>
          <w:szCs w:val="20"/>
        </w:rPr>
        <w:t xml:space="preserve"> </w:t>
      </w:r>
      <w:proofErr w:type="spellStart"/>
      <w:r w:rsidRPr="00766FC4">
        <w:rPr>
          <w:rFonts w:ascii="Times New Roman" w:hAnsi="Times New Roman" w:cs="Times New Roman"/>
          <w:color w:val="000000"/>
          <w:sz w:val="20"/>
          <w:szCs w:val="20"/>
        </w:rPr>
        <w:t>Intensiva</w:t>
      </w:r>
      <w:proofErr w:type="spellEnd"/>
      <w:r w:rsidRPr="00766FC4">
        <w:rPr>
          <w:rFonts w:ascii="Times New Roman" w:hAnsi="Times New Roman" w:cs="Times New Roman"/>
          <w:color w:val="000000"/>
          <w:sz w:val="20"/>
          <w:szCs w:val="20"/>
        </w:rPr>
        <w:t>. 2017;29(3):317-324</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Carvalho</w:t>
      </w:r>
      <w:proofErr w:type="spellEnd"/>
      <w:r w:rsidRPr="00766FC4">
        <w:rPr>
          <w:rFonts w:ascii="Times New Roman" w:hAnsi="Times New Roman" w:cs="Times New Roman"/>
          <w:color w:val="000000"/>
          <w:sz w:val="20"/>
          <w:szCs w:val="20"/>
        </w:rPr>
        <w:t xml:space="preserve"> PR, </w:t>
      </w:r>
      <w:proofErr w:type="spellStart"/>
      <w:r w:rsidRPr="00766FC4">
        <w:rPr>
          <w:rFonts w:ascii="Times New Roman" w:hAnsi="Times New Roman" w:cs="Times New Roman"/>
          <w:color w:val="000000"/>
          <w:sz w:val="20"/>
          <w:szCs w:val="20"/>
        </w:rPr>
        <w:t>Feldens</w:t>
      </w:r>
      <w:proofErr w:type="spellEnd"/>
      <w:r w:rsidRPr="00766FC4">
        <w:rPr>
          <w:rFonts w:ascii="Times New Roman" w:hAnsi="Times New Roman" w:cs="Times New Roman"/>
          <w:color w:val="000000"/>
          <w:sz w:val="20"/>
          <w:szCs w:val="20"/>
        </w:rPr>
        <w:t xml:space="preserve"> L, Seitz EE, Rocha TS, </w:t>
      </w:r>
      <w:proofErr w:type="spellStart"/>
      <w:r w:rsidRPr="00766FC4">
        <w:rPr>
          <w:rFonts w:ascii="Times New Roman" w:hAnsi="Times New Roman" w:cs="Times New Roman"/>
          <w:color w:val="000000"/>
          <w:sz w:val="20"/>
          <w:szCs w:val="20"/>
        </w:rPr>
        <w:t>Soledade</w:t>
      </w:r>
      <w:proofErr w:type="spellEnd"/>
      <w:r w:rsidRPr="00766FC4">
        <w:rPr>
          <w:rFonts w:ascii="Times New Roman" w:hAnsi="Times New Roman" w:cs="Times New Roman"/>
          <w:color w:val="000000"/>
          <w:sz w:val="20"/>
          <w:szCs w:val="20"/>
        </w:rPr>
        <w:t xml:space="preserve"> MA, </w:t>
      </w:r>
      <w:proofErr w:type="spellStart"/>
      <w:r w:rsidRPr="00766FC4">
        <w:rPr>
          <w:rFonts w:ascii="Times New Roman" w:hAnsi="Times New Roman" w:cs="Times New Roman"/>
          <w:color w:val="000000"/>
          <w:sz w:val="20"/>
          <w:szCs w:val="20"/>
        </w:rPr>
        <w:t>Trotta</w:t>
      </w:r>
      <w:proofErr w:type="spellEnd"/>
      <w:r w:rsidRPr="00766FC4">
        <w:rPr>
          <w:rFonts w:ascii="Times New Roman" w:hAnsi="Times New Roman" w:cs="Times New Roman"/>
          <w:color w:val="000000"/>
          <w:sz w:val="20"/>
          <w:szCs w:val="20"/>
        </w:rPr>
        <w:t xml:space="preserve">  EA. Prevalence of systemic inflammatory syndromes at a tertiary pediatric intensive care unit. J </w:t>
      </w:r>
      <w:proofErr w:type="spellStart"/>
      <w:r w:rsidRPr="00766FC4">
        <w:rPr>
          <w:rFonts w:ascii="Times New Roman" w:hAnsi="Times New Roman" w:cs="Times New Roman"/>
          <w:color w:val="000000"/>
          <w:sz w:val="20"/>
          <w:szCs w:val="20"/>
        </w:rPr>
        <w:t>Pediatr</w:t>
      </w:r>
      <w:proofErr w:type="spellEnd"/>
      <w:r w:rsidRPr="00766FC4">
        <w:rPr>
          <w:rFonts w:ascii="Times New Roman" w:hAnsi="Times New Roman" w:cs="Times New Roman"/>
          <w:color w:val="000000"/>
          <w:sz w:val="20"/>
          <w:szCs w:val="20"/>
        </w:rPr>
        <w:t xml:space="preserve"> (Rio J). 2005</w:t>
      </w:r>
      <w:proofErr w:type="gramStart"/>
      <w:r w:rsidRPr="00766FC4">
        <w:rPr>
          <w:rFonts w:ascii="Times New Roman" w:hAnsi="Times New Roman" w:cs="Times New Roman"/>
          <w:color w:val="000000"/>
          <w:sz w:val="20"/>
          <w:szCs w:val="20"/>
        </w:rPr>
        <w:t>;81:143</w:t>
      </w:r>
      <w:proofErr w:type="gramEnd"/>
      <w:r w:rsidRPr="00766FC4">
        <w:rPr>
          <w:rFonts w:ascii="Times New Roman" w:hAnsi="Times New Roman" w:cs="Times New Roman"/>
          <w:color w:val="000000"/>
          <w:sz w:val="20"/>
          <w:szCs w:val="20"/>
        </w:rPr>
        <w:t>-8.</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Bissonette</w:t>
      </w:r>
      <w:proofErr w:type="spellEnd"/>
      <w:r w:rsidRPr="00766FC4">
        <w:rPr>
          <w:rFonts w:ascii="Times New Roman" w:hAnsi="Times New Roman" w:cs="Times New Roman"/>
          <w:color w:val="000000"/>
          <w:sz w:val="20"/>
          <w:szCs w:val="20"/>
        </w:rPr>
        <w:t xml:space="preserve"> AH, Tuttle AP, </w:t>
      </w:r>
      <w:proofErr w:type="spellStart"/>
      <w:r w:rsidRPr="00766FC4">
        <w:rPr>
          <w:rFonts w:ascii="Times New Roman" w:hAnsi="Times New Roman" w:cs="Times New Roman"/>
          <w:color w:val="000000"/>
          <w:sz w:val="20"/>
          <w:szCs w:val="20"/>
        </w:rPr>
        <w:t>Grzybowski</w:t>
      </w:r>
      <w:proofErr w:type="spellEnd"/>
      <w:r w:rsidRPr="00766FC4">
        <w:rPr>
          <w:rFonts w:ascii="Times New Roman" w:hAnsi="Times New Roman" w:cs="Times New Roman"/>
          <w:color w:val="000000"/>
          <w:sz w:val="20"/>
          <w:szCs w:val="20"/>
        </w:rPr>
        <w:t xml:space="preserve"> M, Nowak RM, Ander DS, Morris DC et al) Systemic </w:t>
      </w:r>
      <w:r w:rsidRPr="00766FC4">
        <w:rPr>
          <w:rFonts w:ascii="Times New Roman" w:hAnsi="Times New Roman" w:cs="Times New Roman"/>
          <w:color w:val="000000"/>
          <w:sz w:val="20"/>
          <w:szCs w:val="20"/>
        </w:rPr>
        <w:lastRenderedPageBreak/>
        <w:t xml:space="preserve">Inflammatory Response Syndrome (SIRS) in the emergency department: An original investigation – A look back in </w:t>
      </w:r>
      <w:proofErr w:type="spellStart"/>
      <w:r w:rsidRPr="00766FC4">
        <w:rPr>
          <w:rFonts w:ascii="Times New Roman" w:hAnsi="Times New Roman" w:cs="Times New Roman"/>
          <w:color w:val="000000"/>
          <w:sz w:val="20"/>
          <w:szCs w:val="20"/>
        </w:rPr>
        <w:t>timeEmerg</w:t>
      </w:r>
      <w:proofErr w:type="spellEnd"/>
      <w:r w:rsidRPr="00766FC4">
        <w:rPr>
          <w:rFonts w:ascii="Times New Roman" w:hAnsi="Times New Roman" w:cs="Times New Roman"/>
          <w:color w:val="000000"/>
          <w:sz w:val="20"/>
          <w:szCs w:val="20"/>
        </w:rPr>
        <w:t xml:space="preserve"> Med </w:t>
      </w:r>
      <w:proofErr w:type="spellStart"/>
      <w:r w:rsidRPr="00766FC4">
        <w:rPr>
          <w:rFonts w:ascii="Times New Roman" w:hAnsi="Times New Roman" w:cs="Times New Roman"/>
          <w:color w:val="000000"/>
          <w:sz w:val="20"/>
          <w:szCs w:val="20"/>
        </w:rPr>
        <w:t>Crit</w:t>
      </w:r>
      <w:proofErr w:type="spellEnd"/>
      <w:r w:rsidRPr="00766FC4">
        <w:rPr>
          <w:rFonts w:ascii="Times New Roman" w:hAnsi="Times New Roman" w:cs="Times New Roman"/>
          <w:color w:val="000000"/>
          <w:sz w:val="20"/>
          <w:szCs w:val="20"/>
        </w:rPr>
        <w:t xml:space="preserve"> Care, 2018Volume 1(3): 4-7</w:t>
      </w:r>
    </w:p>
    <w:p w:rsidR="009B550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sidRPr="00766FC4">
        <w:rPr>
          <w:rFonts w:ascii="Times New Roman" w:hAnsi="Times New Roman" w:cs="Times New Roman"/>
          <w:color w:val="000000"/>
          <w:sz w:val="20"/>
          <w:szCs w:val="20"/>
        </w:rPr>
        <w:t xml:space="preserve">Shibata K, </w:t>
      </w:r>
      <w:proofErr w:type="spellStart"/>
      <w:r w:rsidRPr="00766FC4">
        <w:rPr>
          <w:rFonts w:ascii="Times New Roman" w:hAnsi="Times New Roman" w:cs="Times New Roman"/>
          <w:color w:val="000000"/>
          <w:sz w:val="20"/>
          <w:szCs w:val="20"/>
        </w:rPr>
        <w:t>Funada</w:t>
      </w:r>
      <w:proofErr w:type="spellEnd"/>
      <w:r w:rsidRPr="00766FC4">
        <w:rPr>
          <w:rFonts w:ascii="Times New Roman" w:hAnsi="Times New Roman" w:cs="Times New Roman"/>
          <w:color w:val="000000"/>
          <w:sz w:val="20"/>
          <w:szCs w:val="20"/>
        </w:rPr>
        <w:t xml:space="preserve"> H: The epidemiology of SIRS and sepsis in Japan.</w:t>
      </w:r>
      <w:r w:rsidR="009B550E"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 xml:space="preserve">Nippon </w:t>
      </w:r>
      <w:proofErr w:type="spellStart"/>
      <w:r w:rsidRPr="00766FC4">
        <w:rPr>
          <w:rFonts w:ascii="Times New Roman" w:hAnsi="Times New Roman" w:cs="Times New Roman"/>
          <w:color w:val="000000"/>
          <w:sz w:val="20"/>
          <w:szCs w:val="20"/>
        </w:rPr>
        <w:t>Rinsho</w:t>
      </w:r>
      <w:proofErr w:type="spellEnd"/>
      <w:r w:rsidRPr="00766FC4">
        <w:rPr>
          <w:rFonts w:ascii="Times New Roman" w:hAnsi="Times New Roman" w:cs="Times New Roman"/>
          <w:color w:val="000000"/>
          <w:sz w:val="20"/>
          <w:szCs w:val="20"/>
        </w:rPr>
        <w:t xml:space="preserve"> 2004, 62(12):2184-2188.</w:t>
      </w:r>
    </w:p>
    <w:p w:rsidR="009B550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Brun</w:t>
      </w:r>
      <w:proofErr w:type="spellEnd"/>
      <w:r w:rsidRPr="00766FC4">
        <w:rPr>
          <w:rFonts w:ascii="Times New Roman" w:hAnsi="Times New Roman" w:cs="Times New Roman"/>
          <w:color w:val="000000"/>
          <w:sz w:val="20"/>
          <w:szCs w:val="20"/>
        </w:rPr>
        <w:t>-Buisson C: The epidemiology of systemic inflammatory response.</w:t>
      </w:r>
      <w:r w:rsidR="009B550E" w:rsidRPr="00766FC4">
        <w:rPr>
          <w:rFonts w:ascii="Times New Roman" w:hAnsi="Times New Roman" w:cs="Times New Roman"/>
          <w:color w:val="000000"/>
          <w:sz w:val="20"/>
          <w:szCs w:val="20"/>
        </w:rPr>
        <w:t xml:space="preserve"> </w:t>
      </w:r>
      <w:r w:rsidRPr="00766FC4">
        <w:rPr>
          <w:rFonts w:ascii="Times New Roman" w:hAnsi="Times New Roman" w:cs="Times New Roman"/>
          <w:color w:val="000000"/>
          <w:sz w:val="20"/>
          <w:szCs w:val="20"/>
        </w:rPr>
        <w:t>Intensive Care Med 2000, 26(</w:t>
      </w:r>
      <w:proofErr w:type="spellStart"/>
      <w:r w:rsidRPr="00766FC4">
        <w:rPr>
          <w:rFonts w:ascii="Times New Roman" w:hAnsi="Times New Roman" w:cs="Times New Roman"/>
          <w:color w:val="000000"/>
          <w:sz w:val="20"/>
          <w:szCs w:val="20"/>
        </w:rPr>
        <w:t>Suppl</w:t>
      </w:r>
      <w:proofErr w:type="spellEnd"/>
      <w:r w:rsidRPr="00766FC4">
        <w:rPr>
          <w:rFonts w:ascii="Times New Roman" w:hAnsi="Times New Roman" w:cs="Times New Roman"/>
          <w:color w:val="000000"/>
          <w:sz w:val="20"/>
          <w:szCs w:val="20"/>
        </w:rPr>
        <w:t>):64-74.</w:t>
      </w:r>
    </w:p>
    <w:p w:rsidR="009B550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Afessa</w:t>
      </w:r>
      <w:proofErr w:type="spellEnd"/>
      <w:r w:rsidRPr="00766FC4">
        <w:rPr>
          <w:rFonts w:ascii="Times New Roman" w:hAnsi="Times New Roman" w:cs="Times New Roman"/>
          <w:color w:val="000000"/>
          <w:sz w:val="20"/>
          <w:szCs w:val="20"/>
        </w:rPr>
        <w:t xml:space="preserve"> B, Green B, </w:t>
      </w:r>
      <w:proofErr w:type="spellStart"/>
      <w:r w:rsidRPr="00766FC4">
        <w:rPr>
          <w:rFonts w:ascii="Times New Roman" w:hAnsi="Times New Roman" w:cs="Times New Roman"/>
          <w:color w:val="000000"/>
          <w:sz w:val="20"/>
          <w:szCs w:val="20"/>
        </w:rPr>
        <w:t>Delke</w:t>
      </w:r>
      <w:proofErr w:type="spellEnd"/>
      <w:r w:rsidRPr="00766FC4">
        <w:rPr>
          <w:rFonts w:ascii="Times New Roman" w:hAnsi="Times New Roman" w:cs="Times New Roman"/>
          <w:color w:val="000000"/>
          <w:sz w:val="20"/>
          <w:szCs w:val="20"/>
        </w:rPr>
        <w:t xml:space="preserve"> I, Koch K: SIRS, organ failure and outcome in critically ill </w:t>
      </w:r>
      <w:proofErr w:type="spellStart"/>
      <w:r w:rsidRPr="00766FC4">
        <w:rPr>
          <w:rFonts w:ascii="Times New Roman" w:hAnsi="Times New Roman" w:cs="Times New Roman"/>
          <w:color w:val="000000"/>
          <w:sz w:val="20"/>
          <w:szCs w:val="20"/>
        </w:rPr>
        <w:t>obstretic</w:t>
      </w:r>
      <w:proofErr w:type="spellEnd"/>
      <w:r w:rsidRPr="00766FC4">
        <w:rPr>
          <w:rFonts w:ascii="Times New Roman" w:hAnsi="Times New Roman" w:cs="Times New Roman"/>
          <w:color w:val="000000"/>
          <w:sz w:val="20"/>
          <w:szCs w:val="20"/>
        </w:rPr>
        <w:t xml:space="preserve"> patients. Chest 2001, 120:1271-1277.</w:t>
      </w:r>
    </w:p>
    <w:p w:rsidR="0012148E" w:rsidRPr="00766FC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Proulx</w:t>
      </w:r>
      <w:proofErr w:type="spellEnd"/>
      <w:r w:rsidRPr="00766FC4">
        <w:rPr>
          <w:rFonts w:ascii="Times New Roman" w:hAnsi="Times New Roman" w:cs="Times New Roman"/>
          <w:color w:val="000000"/>
          <w:sz w:val="20"/>
          <w:szCs w:val="20"/>
        </w:rPr>
        <w:t xml:space="preserve"> F, </w:t>
      </w:r>
      <w:proofErr w:type="spellStart"/>
      <w:r w:rsidRPr="00766FC4">
        <w:rPr>
          <w:rFonts w:ascii="Times New Roman" w:hAnsi="Times New Roman" w:cs="Times New Roman"/>
          <w:color w:val="000000"/>
          <w:sz w:val="20"/>
          <w:szCs w:val="20"/>
        </w:rPr>
        <w:t>Fayon</w:t>
      </w:r>
      <w:proofErr w:type="spellEnd"/>
      <w:r w:rsidRPr="00766FC4">
        <w:rPr>
          <w:rFonts w:ascii="Times New Roman" w:hAnsi="Times New Roman" w:cs="Times New Roman"/>
          <w:color w:val="000000"/>
          <w:sz w:val="20"/>
          <w:szCs w:val="20"/>
        </w:rPr>
        <w:t xml:space="preserve"> M, Farrell CA: Epidemiology of sepsis and multiple organ dysfunction </w:t>
      </w:r>
      <w:proofErr w:type="gramStart"/>
      <w:r w:rsidRPr="00766FC4">
        <w:rPr>
          <w:rFonts w:ascii="Times New Roman" w:hAnsi="Times New Roman" w:cs="Times New Roman"/>
          <w:color w:val="000000"/>
          <w:sz w:val="20"/>
          <w:szCs w:val="20"/>
        </w:rPr>
        <w:t>syndrome</w:t>
      </w:r>
      <w:proofErr w:type="gramEnd"/>
      <w:r w:rsidRPr="00766FC4">
        <w:rPr>
          <w:rFonts w:ascii="Times New Roman" w:hAnsi="Times New Roman" w:cs="Times New Roman"/>
          <w:color w:val="000000"/>
          <w:sz w:val="20"/>
          <w:szCs w:val="20"/>
        </w:rPr>
        <w:t xml:space="preserve"> in children. Chest 1996, 109:1033-1037.</w:t>
      </w:r>
    </w:p>
    <w:p w:rsidR="009B550E" w:rsidRPr="00F1307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000000"/>
          <w:sz w:val="20"/>
          <w:szCs w:val="20"/>
        </w:rPr>
        <w:t>Bossink</w:t>
      </w:r>
      <w:proofErr w:type="spellEnd"/>
      <w:r w:rsidRPr="00766FC4">
        <w:rPr>
          <w:rFonts w:ascii="Times New Roman" w:hAnsi="Times New Roman" w:cs="Times New Roman"/>
          <w:color w:val="000000"/>
          <w:sz w:val="20"/>
          <w:szCs w:val="20"/>
        </w:rPr>
        <w:t xml:space="preserve"> AW, </w:t>
      </w:r>
      <w:proofErr w:type="spellStart"/>
      <w:r w:rsidRPr="00766FC4">
        <w:rPr>
          <w:rFonts w:ascii="Times New Roman" w:hAnsi="Times New Roman" w:cs="Times New Roman"/>
          <w:color w:val="000000"/>
          <w:sz w:val="20"/>
          <w:szCs w:val="20"/>
        </w:rPr>
        <w:t>Groeneveld</w:t>
      </w:r>
      <w:proofErr w:type="spellEnd"/>
      <w:r w:rsidRPr="00766FC4">
        <w:rPr>
          <w:rFonts w:ascii="Times New Roman" w:hAnsi="Times New Roman" w:cs="Times New Roman"/>
          <w:color w:val="000000"/>
          <w:sz w:val="20"/>
          <w:szCs w:val="20"/>
        </w:rPr>
        <w:t xml:space="preserve"> AB, Hack CA, </w:t>
      </w:r>
      <w:proofErr w:type="spellStart"/>
      <w:r w:rsidRPr="00766FC4">
        <w:rPr>
          <w:rFonts w:ascii="Times New Roman" w:hAnsi="Times New Roman" w:cs="Times New Roman"/>
          <w:color w:val="000000"/>
          <w:sz w:val="20"/>
          <w:szCs w:val="20"/>
        </w:rPr>
        <w:t>Thijs</w:t>
      </w:r>
      <w:proofErr w:type="spellEnd"/>
      <w:r w:rsidRPr="00766FC4">
        <w:rPr>
          <w:rFonts w:ascii="Times New Roman" w:hAnsi="Times New Roman" w:cs="Times New Roman"/>
          <w:color w:val="000000"/>
          <w:sz w:val="20"/>
          <w:szCs w:val="20"/>
        </w:rPr>
        <w:t xml:space="preserve"> LG: Prediction of mortality in febrile medical patients. Chest 1998, 113:1533-1541.</w:t>
      </w:r>
    </w:p>
    <w:p w:rsidR="0012148E" w:rsidRPr="00F13074" w:rsidRDefault="006542E1" w:rsidP="00F13074">
      <w:pPr>
        <w:pStyle w:val="Normal1"/>
        <w:numPr>
          <w:ilvl w:val="0"/>
          <w:numId w:val="9"/>
        </w:numPr>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proofErr w:type="spellStart"/>
      <w:r w:rsidRPr="00766FC4">
        <w:rPr>
          <w:rFonts w:ascii="Times New Roman" w:hAnsi="Times New Roman" w:cs="Times New Roman"/>
          <w:color w:val="1C1C1C"/>
          <w:sz w:val="20"/>
          <w:szCs w:val="20"/>
        </w:rPr>
        <w:t>Bonville</w:t>
      </w:r>
      <w:proofErr w:type="spellEnd"/>
      <w:r w:rsidRPr="00766FC4">
        <w:rPr>
          <w:rFonts w:ascii="Times New Roman" w:hAnsi="Times New Roman" w:cs="Times New Roman"/>
          <w:color w:val="1C1C1C"/>
          <w:sz w:val="20"/>
          <w:szCs w:val="20"/>
        </w:rPr>
        <w:t xml:space="preserve"> DA, Parker TS, Levine DM, Gordon BR, </w:t>
      </w:r>
      <w:proofErr w:type="spellStart"/>
      <w:r w:rsidRPr="00766FC4">
        <w:rPr>
          <w:rFonts w:ascii="Times New Roman" w:hAnsi="Times New Roman" w:cs="Times New Roman"/>
          <w:color w:val="1C1C1C"/>
          <w:sz w:val="20"/>
          <w:szCs w:val="20"/>
        </w:rPr>
        <w:t>Hydo</w:t>
      </w:r>
      <w:proofErr w:type="spellEnd"/>
      <w:r w:rsidRPr="00766FC4">
        <w:rPr>
          <w:rFonts w:ascii="Times New Roman" w:hAnsi="Times New Roman" w:cs="Times New Roman"/>
          <w:color w:val="1C1C1C"/>
          <w:sz w:val="20"/>
          <w:szCs w:val="20"/>
        </w:rPr>
        <w:t xml:space="preserve"> LJ, </w:t>
      </w:r>
      <w:proofErr w:type="spellStart"/>
      <w:r w:rsidRPr="00766FC4">
        <w:rPr>
          <w:rFonts w:ascii="Times New Roman" w:hAnsi="Times New Roman" w:cs="Times New Roman"/>
          <w:color w:val="1C1C1C"/>
          <w:sz w:val="20"/>
          <w:szCs w:val="20"/>
        </w:rPr>
        <w:t>Eachempati</w:t>
      </w:r>
      <w:proofErr w:type="spellEnd"/>
      <w:r w:rsidRPr="00766FC4">
        <w:rPr>
          <w:rFonts w:ascii="Times New Roman" w:hAnsi="Times New Roman" w:cs="Times New Roman"/>
          <w:color w:val="1C1C1C"/>
          <w:sz w:val="20"/>
          <w:szCs w:val="20"/>
        </w:rPr>
        <w:t xml:space="preserve"> SR, </w:t>
      </w:r>
      <w:proofErr w:type="spellStart"/>
      <w:r w:rsidRPr="00766FC4">
        <w:rPr>
          <w:rFonts w:ascii="Times New Roman" w:hAnsi="Times New Roman" w:cs="Times New Roman"/>
          <w:color w:val="1C1C1C"/>
          <w:sz w:val="20"/>
          <w:szCs w:val="20"/>
        </w:rPr>
        <w:t>Barie</w:t>
      </w:r>
      <w:proofErr w:type="spellEnd"/>
      <w:r w:rsidRPr="00766FC4">
        <w:rPr>
          <w:rFonts w:ascii="Times New Roman" w:hAnsi="Times New Roman" w:cs="Times New Roman"/>
          <w:color w:val="1C1C1C"/>
          <w:sz w:val="20"/>
          <w:szCs w:val="20"/>
        </w:rPr>
        <w:t xml:space="preserve"> PS. The relationships of </w:t>
      </w:r>
      <w:proofErr w:type="spellStart"/>
      <w:r w:rsidRPr="00766FC4">
        <w:rPr>
          <w:rFonts w:ascii="Times New Roman" w:hAnsi="Times New Roman" w:cs="Times New Roman"/>
          <w:color w:val="1C1C1C"/>
          <w:sz w:val="20"/>
          <w:szCs w:val="20"/>
        </w:rPr>
        <w:t>hypocholesterolemia</w:t>
      </w:r>
      <w:proofErr w:type="spellEnd"/>
      <w:r w:rsidRPr="00766FC4">
        <w:rPr>
          <w:rFonts w:ascii="Times New Roman" w:hAnsi="Times New Roman" w:cs="Times New Roman"/>
          <w:color w:val="1C1C1C"/>
          <w:sz w:val="20"/>
          <w:szCs w:val="20"/>
        </w:rPr>
        <w:t xml:space="preserve"> to cytokine concentrations and mortality in critically ill patients with systemic inflammatory response syndrome. Surgical infections. 2004 May 1</w:t>
      </w:r>
      <w:proofErr w:type="gramStart"/>
      <w:r w:rsidRPr="00766FC4">
        <w:rPr>
          <w:rFonts w:ascii="Times New Roman" w:hAnsi="Times New Roman" w:cs="Times New Roman"/>
          <w:color w:val="1C1C1C"/>
          <w:sz w:val="20"/>
          <w:szCs w:val="20"/>
        </w:rPr>
        <w:t>;5</w:t>
      </w:r>
      <w:proofErr w:type="gramEnd"/>
      <w:r w:rsidRPr="00766FC4">
        <w:rPr>
          <w:rFonts w:ascii="Times New Roman" w:hAnsi="Times New Roman" w:cs="Times New Roman"/>
          <w:color w:val="1C1C1C"/>
          <w:sz w:val="20"/>
          <w:szCs w:val="20"/>
        </w:rPr>
        <w:t>(1):39-49.</w:t>
      </w:r>
    </w:p>
    <w:p w:rsidR="00F13074" w:rsidRPr="00766FC4" w:rsidRDefault="00F13074" w:rsidP="00F13074">
      <w:pPr>
        <w:pStyle w:val="Normal1"/>
        <w:pBdr>
          <w:top w:val="nil"/>
          <w:left w:val="nil"/>
          <w:bottom w:val="nil"/>
          <w:right w:val="nil"/>
          <w:between w:val="nil"/>
        </w:pBdr>
        <w:tabs>
          <w:tab w:val="left" w:pos="1240"/>
        </w:tabs>
        <w:spacing w:line="360" w:lineRule="auto"/>
        <w:jc w:val="both"/>
        <w:rPr>
          <w:rFonts w:ascii="Times New Roman" w:hAnsi="Times New Roman" w:cs="Times New Roman"/>
          <w:color w:val="000000"/>
          <w:sz w:val="20"/>
          <w:szCs w:val="20"/>
        </w:rPr>
      </w:pPr>
      <w:r>
        <w:rPr>
          <w:rFonts w:ascii="Times New Roman" w:hAnsi="Times New Roman" w:cs="Times New Roman"/>
          <w:color w:val="1C1C1C"/>
          <w:sz w:val="20"/>
          <w:szCs w:val="20"/>
        </w:rPr>
        <w:t xml:space="preserve">        </w:t>
      </w:r>
    </w:p>
    <w:p w:rsidR="00F13074" w:rsidRPr="00F13074" w:rsidRDefault="00F13074" w:rsidP="00F13074">
      <w:pPr>
        <w:widowControl/>
        <w:spacing w:line="276" w:lineRule="auto"/>
        <w:ind w:left="680"/>
        <w:rPr>
          <w:rFonts w:ascii="Cambria" w:eastAsia="SimSun" w:hAnsi="Cambria" w:cs="Times New Roman"/>
          <w:sz w:val="16"/>
          <w:szCs w:val="16"/>
          <w:lang w:eastAsia="en-IN"/>
        </w:rPr>
      </w:pPr>
      <w:r w:rsidRPr="00F13074">
        <w:rPr>
          <w:rFonts w:ascii="Cambria" w:eastAsia="SimSun" w:hAnsi="Cambria" w:cs="Times New Roman"/>
          <w:sz w:val="16"/>
          <w:szCs w:val="16"/>
          <w:lang w:eastAsia="en-IN"/>
        </w:rPr>
        <w:t xml:space="preserve">Date of Publishing:  05 June 2021 </w:t>
      </w:r>
    </w:p>
    <w:p w:rsidR="00F13074" w:rsidRPr="00F13074" w:rsidRDefault="00F13074" w:rsidP="00F13074">
      <w:pPr>
        <w:widowControl/>
        <w:spacing w:line="276" w:lineRule="auto"/>
        <w:ind w:left="680"/>
        <w:rPr>
          <w:rFonts w:ascii="Cambria" w:eastAsia="SimSun" w:hAnsi="Cambria" w:cs="Times New Roman"/>
          <w:sz w:val="16"/>
          <w:szCs w:val="16"/>
          <w:lang w:eastAsia="en-IN"/>
        </w:rPr>
      </w:pPr>
      <w:r w:rsidRPr="00F13074">
        <w:rPr>
          <w:rFonts w:ascii="Cambria" w:eastAsia="SimSun" w:hAnsi="Cambria" w:cs="Times New Roman"/>
          <w:sz w:val="16"/>
          <w:szCs w:val="16"/>
          <w:lang w:eastAsia="en-IN"/>
        </w:rPr>
        <w:t xml:space="preserve">Author Declaration:  Source of support: Nil, Conflict of interest: Nil </w:t>
      </w:r>
    </w:p>
    <w:p w:rsidR="00F13074" w:rsidRPr="00F13074" w:rsidRDefault="00F13074" w:rsidP="00F13074">
      <w:pPr>
        <w:widowControl/>
        <w:spacing w:line="276" w:lineRule="auto"/>
        <w:ind w:left="680"/>
        <w:rPr>
          <w:rFonts w:ascii="Cambria" w:eastAsia="SimSun" w:hAnsi="Cambria" w:cs="Times New Roman"/>
          <w:sz w:val="16"/>
          <w:szCs w:val="16"/>
          <w:lang w:eastAsia="en-IN"/>
        </w:rPr>
      </w:pPr>
      <w:r w:rsidRPr="00F13074">
        <w:rPr>
          <w:rFonts w:ascii="Cambria" w:eastAsia="SimSun" w:hAnsi="Cambria" w:cs="Times New Roman"/>
          <w:sz w:val="16"/>
          <w:szCs w:val="16"/>
          <w:lang w:eastAsia="en-IN"/>
        </w:rPr>
        <w:t>Ethics Committee Approval obtained for this study?  YES</w:t>
      </w:r>
    </w:p>
    <w:p w:rsidR="00F13074" w:rsidRPr="00F13074" w:rsidRDefault="00F13074" w:rsidP="00F13074">
      <w:pPr>
        <w:widowControl/>
        <w:spacing w:line="276" w:lineRule="auto"/>
        <w:ind w:left="680"/>
        <w:rPr>
          <w:rFonts w:ascii="Cambria" w:eastAsia="SimSun" w:hAnsi="Cambria" w:cs="Times New Roman"/>
          <w:sz w:val="16"/>
          <w:szCs w:val="16"/>
          <w:lang w:eastAsia="en-IN"/>
        </w:rPr>
      </w:pPr>
      <w:r w:rsidRPr="00F13074">
        <w:rPr>
          <w:rFonts w:ascii="Cambria" w:eastAsia="SimSun" w:hAnsi="Cambria" w:cs="Times New Roman"/>
          <w:sz w:val="16"/>
          <w:szCs w:val="16"/>
          <w:lang w:eastAsia="en-IN"/>
        </w:rPr>
        <w:t>Was informed consent obtained from the subjects involved in the study?  YES</w:t>
      </w:r>
    </w:p>
    <w:p w:rsidR="00F13074" w:rsidRPr="00F13074" w:rsidRDefault="00F13074" w:rsidP="00F13074">
      <w:pPr>
        <w:widowControl/>
        <w:spacing w:line="276" w:lineRule="auto"/>
        <w:ind w:left="680"/>
        <w:rPr>
          <w:rFonts w:ascii="Cambria" w:eastAsia="SimSun" w:hAnsi="Cambria" w:cs="Times New Roman"/>
          <w:sz w:val="16"/>
          <w:szCs w:val="16"/>
          <w:lang w:eastAsia="en-IN"/>
        </w:rPr>
      </w:pPr>
      <w:r w:rsidRPr="00F13074">
        <w:rPr>
          <w:rFonts w:ascii="Cambria" w:eastAsia="SimSun" w:hAnsi="Cambria" w:cs="Times New Roman"/>
          <w:sz w:val="16"/>
          <w:szCs w:val="16"/>
          <w:lang w:eastAsia="en-IN"/>
        </w:rPr>
        <w:t>For any images presented appropriate consent has been obtained from the subjects: NA</w:t>
      </w:r>
    </w:p>
    <w:p w:rsidR="00F13074" w:rsidRPr="00F13074" w:rsidRDefault="00F13074" w:rsidP="00F13074">
      <w:pPr>
        <w:widowControl/>
        <w:spacing w:line="276" w:lineRule="auto"/>
        <w:ind w:left="680"/>
        <w:rPr>
          <w:rFonts w:ascii="Cambria" w:eastAsia="SimSun" w:hAnsi="Cambria" w:cs="Times New Roman"/>
          <w:sz w:val="16"/>
          <w:szCs w:val="16"/>
          <w:lang w:eastAsia="en-IN"/>
        </w:rPr>
      </w:pPr>
      <w:r w:rsidRPr="00F13074">
        <w:rPr>
          <w:rFonts w:ascii="Cambria" w:eastAsia="SimSun" w:hAnsi="Cambria" w:cs="Times New Roman"/>
          <w:sz w:val="16"/>
          <w:szCs w:val="16"/>
          <w:lang w:eastAsia="en-IN"/>
        </w:rPr>
        <w:t xml:space="preserve">Plagiarism Checked: </w:t>
      </w:r>
      <w:proofErr w:type="spellStart"/>
      <w:r w:rsidRPr="00F13074">
        <w:rPr>
          <w:rFonts w:ascii="Cambria" w:eastAsia="SimSun" w:hAnsi="Cambria" w:cs="Times New Roman"/>
          <w:sz w:val="16"/>
          <w:szCs w:val="16"/>
          <w:lang w:eastAsia="en-IN"/>
        </w:rPr>
        <w:t>Urkund</w:t>
      </w:r>
      <w:proofErr w:type="spellEnd"/>
      <w:r w:rsidRPr="00F13074">
        <w:rPr>
          <w:rFonts w:ascii="Cambria" w:eastAsia="SimSun" w:hAnsi="Cambria" w:cs="Times New Roman"/>
          <w:sz w:val="16"/>
          <w:szCs w:val="16"/>
          <w:lang w:eastAsia="en-IN"/>
        </w:rPr>
        <w:t xml:space="preserve"> Software </w:t>
      </w:r>
    </w:p>
    <w:p w:rsidR="00F13074" w:rsidRPr="00F13074" w:rsidRDefault="00F13074" w:rsidP="00F13074">
      <w:pPr>
        <w:widowControl/>
        <w:spacing w:line="276" w:lineRule="auto"/>
        <w:ind w:left="680"/>
        <w:rPr>
          <w:rFonts w:ascii="Cambria" w:eastAsia="SimSun" w:hAnsi="Cambria" w:cs="Times New Roman"/>
          <w:spacing w:val="2"/>
          <w:sz w:val="16"/>
          <w:szCs w:val="16"/>
          <w:shd w:val="clear" w:color="auto" w:fill="FFFFFF"/>
          <w:lang w:eastAsia="en-IN"/>
        </w:rPr>
      </w:pPr>
      <w:r w:rsidRPr="00F13074">
        <w:rPr>
          <w:rFonts w:ascii="Cambria" w:eastAsia="SimSun" w:hAnsi="Cambria" w:cs="Times New Roman"/>
          <w:sz w:val="16"/>
          <w:szCs w:val="16"/>
          <w:lang w:eastAsia="en-IN"/>
        </w:rPr>
        <w:t xml:space="preserve">Author work published under </w:t>
      </w:r>
      <w:r w:rsidRPr="00F13074">
        <w:rPr>
          <w:rFonts w:ascii="Cambria" w:eastAsia="SimSun" w:hAnsi="Cambria" w:cs="Times New Roman"/>
          <w:spacing w:val="2"/>
          <w:sz w:val="16"/>
          <w:szCs w:val="16"/>
          <w:shd w:val="clear" w:color="auto" w:fill="FFFFFF"/>
          <w:lang w:eastAsia="en-IN"/>
        </w:rPr>
        <w:t>a Creative Commons Attribution 4.0 International License</w:t>
      </w:r>
    </w:p>
    <w:p w:rsidR="00F13074" w:rsidRPr="00F13074" w:rsidRDefault="00F13074" w:rsidP="00F13074">
      <w:pPr>
        <w:widowControl/>
        <w:spacing w:line="276" w:lineRule="auto"/>
        <w:ind w:left="680"/>
        <w:rPr>
          <w:rFonts w:ascii="Cambria" w:eastAsia="SimSun" w:hAnsi="Cambria" w:cs="Calibri Light"/>
          <w:bCs/>
          <w:sz w:val="16"/>
          <w:szCs w:val="16"/>
          <w:shd w:val="clear" w:color="auto" w:fill="FFFFFF"/>
          <w:lang w:eastAsia="en-IN"/>
        </w:rPr>
      </w:pPr>
      <w:r w:rsidRPr="00F13074">
        <w:rPr>
          <w:rFonts w:ascii="Calibri" w:eastAsia="Times New Roman" w:hAnsi="Calibri" w:cs="Times New Roman"/>
          <w:noProof/>
          <w:lang w:val="en-IN" w:eastAsia="en-IN"/>
        </w:rPr>
        <w:drawing>
          <wp:anchor distT="0" distB="0" distL="114300" distR="114300" simplePos="0" relativeHeight="251659264" behindDoc="0" locked="0" layoutInCell="1" allowOverlap="1" wp14:anchorId="1DE6214C" wp14:editId="209829D1">
            <wp:simplePos x="0" y="0"/>
            <wp:positionH relativeFrom="column">
              <wp:posOffset>394970</wp:posOffset>
            </wp:positionH>
            <wp:positionV relativeFrom="paragraph">
              <wp:posOffset>72390</wp:posOffset>
            </wp:positionV>
            <wp:extent cx="695960" cy="521335"/>
            <wp:effectExtent l="0" t="0" r="8890" b="0"/>
            <wp:wrapSquare wrapText="bothSides"/>
            <wp:docPr id="8" name="Picture 8" descr="Description: 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ayade\Desktop\Screen-Shot-2018-01-09-at-2.32.41-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6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074" w:rsidRPr="00F13074" w:rsidRDefault="00F13074" w:rsidP="00F13074">
      <w:pPr>
        <w:widowControl/>
        <w:tabs>
          <w:tab w:val="left" w:pos="496"/>
          <w:tab w:val="center" w:pos="4513"/>
          <w:tab w:val="right" w:pos="9026"/>
        </w:tabs>
        <w:spacing w:after="200" w:line="276" w:lineRule="auto"/>
        <w:ind w:left="680" w:right="-567"/>
        <w:rPr>
          <w:rFonts w:ascii="Cambria" w:eastAsia="SimSun" w:hAnsi="Cambria" w:cs="Calibri Light"/>
          <w:bCs/>
          <w:sz w:val="18"/>
          <w:szCs w:val="18"/>
          <w:shd w:val="clear" w:color="auto" w:fill="FFFFFF"/>
          <w:lang w:eastAsia="en-IN"/>
        </w:rPr>
      </w:pPr>
    </w:p>
    <w:p w:rsidR="00F13074" w:rsidRPr="00F13074" w:rsidRDefault="00F13074" w:rsidP="00F13074">
      <w:pPr>
        <w:widowControl/>
        <w:tabs>
          <w:tab w:val="left" w:pos="496"/>
          <w:tab w:val="center" w:pos="4513"/>
          <w:tab w:val="right" w:pos="9026"/>
        </w:tabs>
        <w:spacing w:after="200" w:line="276" w:lineRule="auto"/>
        <w:ind w:left="680" w:right="-567"/>
        <w:rPr>
          <w:rFonts w:ascii="Cambria" w:eastAsia="SimSun" w:hAnsi="Cambria" w:cs="Calibri Light"/>
          <w:bCs/>
          <w:sz w:val="18"/>
          <w:szCs w:val="18"/>
          <w:shd w:val="clear" w:color="auto" w:fill="FFFFFF"/>
          <w:lang w:eastAsia="en-IN"/>
        </w:rPr>
      </w:pPr>
      <w:r w:rsidRPr="00F13074">
        <w:rPr>
          <w:rFonts w:ascii="Cambria" w:eastAsia="SimSun" w:hAnsi="Cambria" w:cs="Calibri Light"/>
          <w:bCs/>
          <w:sz w:val="18"/>
          <w:szCs w:val="18"/>
          <w:shd w:val="clear" w:color="auto" w:fill="FFFFFF"/>
          <w:lang w:eastAsia="en-IN"/>
        </w:rPr>
        <w:t xml:space="preserve">            </w:t>
      </w:r>
    </w:p>
    <w:p w:rsidR="00F13074" w:rsidRPr="00F13074" w:rsidRDefault="00F13074" w:rsidP="00F13074">
      <w:pPr>
        <w:widowControl/>
        <w:spacing w:line="480" w:lineRule="auto"/>
        <w:ind w:left="680"/>
        <w:jc w:val="both"/>
        <w:rPr>
          <w:rFonts w:ascii="Times New Roman" w:eastAsia="Calibri" w:hAnsi="Times New Roman" w:cs="Times New Roman"/>
          <w:sz w:val="18"/>
          <w:szCs w:val="18"/>
        </w:rPr>
      </w:pPr>
      <w:r w:rsidRPr="00F13074">
        <w:rPr>
          <w:rFonts w:ascii="Cambria" w:eastAsia="SimSun" w:hAnsi="Cambria" w:cs="Calibri Light"/>
          <w:bCs/>
          <w:sz w:val="18"/>
          <w:szCs w:val="18"/>
          <w:shd w:val="clear" w:color="auto" w:fill="FFFFFF"/>
          <w:lang w:eastAsia="en-IN"/>
        </w:rPr>
        <w:t xml:space="preserve">  DOI: 10.36848/IJBAMR/2020/29</w:t>
      </w:r>
      <w:r>
        <w:rPr>
          <w:rFonts w:ascii="Cambria" w:eastAsia="SimSun" w:hAnsi="Cambria" w:cs="Calibri Light"/>
          <w:bCs/>
          <w:sz w:val="18"/>
          <w:szCs w:val="18"/>
          <w:shd w:val="clear" w:color="auto" w:fill="FFFFFF"/>
          <w:lang w:eastAsia="en-IN"/>
        </w:rPr>
        <w:t>215.55629</w:t>
      </w:r>
    </w:p>
    <w:p w:rsidR="00F13074" w:rsidRPr="00F13074" w:rsidRDefault="00F13074" w:rsidP="00F13074">
      <w:pPr>
        <w:widowControl/>
        <w:autoSpaceDE w:val="0"/>
        <w:autoSpaceDN w:val="0"/>
        <w:adjustRightInd w:val="0"/>
        <w:spacing w:line="360" w:lineRule="auto"/>
        <w:jc w:val="both"/>
        <w:rPr>
          <w:rFonts w:ascii="Times New Roman" w:eastAsia="Calibri" w:hAnsi="Times New Roman" w:cs="Times New Roman"/>
          <w:sz w:val="18"/>
          <w:szCs w:val="18"/>
        </w:rPr>
      </w:pPr>
    </w:p>
    <w:p w:rsidR="00F13074" w:rsidRPr="00F13074" w:rsidRDefault="00F13074" w:rsidP="00F13074">
      <w:pPr>
        <w:widowControl/>
        <w:spacing w:before="240" w:line="360" w:lineRule="auto"/>
        <w:jc w:val="both"/>
        <w:rPr>
          <w:rFonts w:ascii="Times New Roman" w:eastAsia="Calibri" w:hAnsi="Times New Roman" w:cs="Times New Roman"/>
          <w:sz w:val="24"/>
          <w:szCs w:val="24"/>
        </w:rPr>
      </w:pPr>
    </w:p>
    <w:p w:rsidR="0012148E" w:rsidRPr="00766FC4" w:rsidRDefault="0012148E" w:rsidP="00766FC4">
      <w:pPr>
        <w:pStyle w:val="Normal1"/>
        <w:tabs>
          <w:tab w:val="left" w:pos="1240"/>
        </w:tabs>
        <w:spacing w:line="360" w:lineRule="auto"/>
        <w:rPr>
          <w:rFonts w:ascii="Times New Roman" w:hAnsi="Times New Roman" w:cs="Times New Roman"/>
          <w:b/>
          <w:sz w:val="20"/>
          <w:szCs w:val="20"/>
        </w:rPr>
      </w:pPr>
    </w:p>
    <w:sectPr w:rsidR="0012148E" w:rsidRPr="00766FC4" w:rsidSect="00F13074">
      <w:headerReference w:type="default" r:id="rId10"/>
      <w:footerReference w:type="default" r:id="rId11"/>
      <w:pgSz w:w="11910" w:h="16840"/>
      <w:pgMar w:top="1360" w:right="1000" w:bottom="1480" w:left="1640" w:header="0" w:footer="1206" w:gutter="0"/>
      <w:pgNumType w:start="14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46" w:rsidRDefault="00EC5946" w:rsidP="0012148E">
      <w:r>
        <w:separator/>
      </w:r>
    </w:p>
  </w:endnote>
  <w:endnote w:type="continuationSeparator" w:id="0">
    <w:p w:rsidR="00EC5946" w:rsidRDefault="00EC5946" w:rsidP="0012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640"/>
      <w:gridCol w:w="2846"/>
    </w:tblGrid>
    <w:tr w:rsidR="00F13074">
      <w:trPr>
        <w:trHeight w:val="360"/>
      </w:trPr>
      <w:tc>
        <w:tcPr>
          <w:tcW w:w="3500" w:type="pct"/>
        </w:tcPr>
        <w:p w:rsidR="00F13074" w:rsidRDefault="00F13074">
          <w:pPr>
            <w:pStyle w:val="Footer"/>
            <w:jc w:val="right"/>
          </w:pPr>
          <w:r w:rsidRPr="00B11154">
            <w:rPr>
              <w:rFonts w:ascii="Cambria" w:hAnsi="Cambria"/>
              <w:sz w:val="20"/>
              <w:szCs w:val="20"/>
            </w:rPr>
            <w:t>www.ijbamr.com   P ISSN: 2250-284X, E ISSN: 2250-2858</w:t>
          </w:r>
        </w:p>
      </w:tc>
      <w:tc>
        <w:tcPr>
          <w:tcW w:w="1500" w:type="pct"/>
          <w:shd w:val="clear" w:color="auto" w:fill="8064A2" w:themeFill="accent4"/>
        </w:tcPr>
        <w:p w:rsidR="00F13074" w:rsidRDefault="00F13074">
          <w:pPr>
            <w:pStyle w:val="Footer"/>
            <w:jc w:val="right"/>
            <w:rPr>
              <w:color w:val="FFFFFF" w:themeColor="background1"/>
            </w:rPr>
          </w:pPr>
          <w:r>
            <w:fldChar w:fldCharType="begin"/>
          </w:r>
          <w:r>
            <w:instrText xml:space="preserve"> PAGE    \* MERGEFORMAT </w:instrText>
          </w:r>
          <w:r>
            <w:fldChar w:fldCharType="separate"/>
          </w:r>
          <w:r w:rsidR="00186DEB" w:rsidRPr="00186DEB">
            <w:rPr>
              <w:noProof/>
              <w:color w:val="FFFFFF" w:themeColor="background1"/>
            </w:rPr>
            <w:t>148</w:t>
          </w:r>
          <w:r>
            <w:rPr>
              <w:noProof/>
              <w:color w:val="FFFFFF" w:themeColor="background1"/>
            </w:rPr>
            <w:fldChar w:fldCharType="end"/>
          </w:r>
        </w:p>
      </w:tc>
    </w:tr>
  </w:tbl>
  <w:p w:rsidR="0012148E" w:rsidRDefault="0012148E">
    <w:pPr>
      <w:pStyle w:val="Normal1"/>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46" w:rsidRDefault="00EC5946" w:rsidP="0012148E">
      <w:r>
        <w:separator/>
      </w:r>
    </w:p>
  </w:footnote>
  <w:footnote w:type="continuationSeparator" w:id="0">
    <w:p w:rsidR="00EC5946" w:rsidRDefault="00EC5946" w:rsidP="0012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74" w:rsidRDefault="00F13074" w:rsidP="00F13074">
    <w:pPr>
      <w:tabs>
        <w:tab w:val="left" w:pos="496"/>
        <w:tab w:val="center" w:pos="4680"/>
        <w:tab w:val="right" w:pos="9360"/>
      </w:tabs>
      <w:ind w:right="-567"/>
      <w:rPr>
        <w:rFonts w:ascii="Cambria" w:eastAsia="Cambria" w:hAnsi="Cambria" w:cs="Times New Roman"/>
        <w:sz w:val="20"/>
        <w:szCs w:val="20"/>
      </w:rPr>
    </w:pPr>
  </w:p>
  <w:p w:rsidR="00F13074" w:rsidRDefault="00F13074" w:rsidP="00F13074">
    <w:pPr>
      <w:tabs>
        <w:tab w:val="left" w:pos="496"/>
        <w:tab w:val="center" w:pos="4680"/>
        <w:tab w:val="right" w:pos="9360"/>
      </w:tabs>
      <w:ind w:right="-567"/>
      <w:rPr>
        <w:rFonts w:ascii="Cambria" w:eastAsia="Cambria" w:hAnsi="Cambria" w:cs="Times New Roman"/>
        <w:sz w:val="20"/>
        <w:szCs w:val="20"/>
      </w:rPr>
    </w:pPr>
  </w:p>
  <w:p w:rsidR="00F13074" w:rsidRDefault="00F13074" w:rsidP="00F13074">
    <w:pPr>
      <w:tabs>
        <w:tab w:val="left" w:pos="496"/>
        <w:tab w:val="center" w:pos="4680"/>
        <w:tab w:val="right" w:pos="9360"/>
      </w:tabs>
      <w:ind w:right="-567"/>
      <w:rPr>
        <w:rFonts w:ascii="Cambria" w:eastAsia="Cambria" w:hAnsi="Cambria" w:cs="Times New Roman"/>
        <w:sz w:val="20"/>
        <w:szCs w:val="20"/>
      </w:rPr>
    </w:pPr>
  </w:p>
  <w:p w:rsidR="00F13074" w:rsidRPr="005B35AB" w:rsidRDefault="00F13074" w:rsidP="00F13074">
    <w:pPr>
      <w:tabs>
        <w:tab w:val="left" w:pos="496"/>
        <w:tab w:val="center" w:pos="4680"/>
        <w:tab w:val="right" w:pos="9360"/>
      </w:tabs>
      <w:ind w:right="-567"/>
      <w:rPr>
        <w:rFonts w:ascii="Cambria" w:eastAsia="Cambria" w:hAnsi="Cambria" w:cs="Times New Roman"/>
        <w:sz w:val="20"/>
        <w:szCs w:val="20"/>
      </w:rPr>
    </w:pPr>
    <w:r w:rsidRPr="005B35AB">
      <w:rPr>
        <w:rFonts w:ascii="Cambria" w:eastAsia="Cambria" w:hAnsi="Cambria" w:cs="Times New Roman"/>
        <w:sz w:val="20"/>
        <w:szCs w:val="20"/>
      </w:rPr>
      <w:t xml:space="preserve">Indian Journal of Basic and Applied Medical Research; June 2021: Vol.-10, Issue- 3, P. </w:t>
    </w:r>
    <w:r>
      <w:rPr>
        <w:rFonts w:ascii="Cambria" w:eastAsia="Cambria" w:hAnsi="Cambria" w:cs="Times New Roman"/>
        <w:sz w:val="20"/>
        <w:szCs w:val="20"/>
      </w:rPr>
      <w:t>141-148</w:t>
    </w:r>
  </w:p>
  <w:p w:rsidR="00F13074" w:rsidRPr="005B35AB" w:rsidRDefault="00F13074" w:rsidP="00F13074">
    <w:pPr>
      <w:tabs>
        <w:tab w:val="left" w:pos="496"/>
        <w:tab w:val="center" w:pos="4680"/>
        <w:tab w:val="right" w:pos="9360"/>
      </w:tabs>
      <w:ind w:right="-567"/>
      <w:rPr>
        <w:rFonts w:ascii="Cambria" w:eastAsia="Calibri" w:hAnsi="Cambria" w:cs="Times New Roman"/>
        <w:sz w:val="20"/>
        <w:szCs w:val="20"/>
      </w:rPr>
    </w:pPr>
    <w:r w:rsidRPr="005B35AB">
      <w:rPr>
        <w:rFonts w:ascii="Cambria" w:eastAsia="Calibri" w:hAnsi="Cambria" w:cs="Calibri Light"/>
        <w:bCs/>
        <w:sz w:val="20"/>
        <w:szCs w:val="20"/>
        <w:shd w:val="clear" w:color="auto" w:fill="FFFFFF"/>
      </w:rPr>
      <w:t xml:space="preserve">DOI: </w:t>
    </w:r>
    <w:r>
      <w:rPr>
        <w:rFonts w:ascii="Cambria" w:eastAsia="Calibri" w:hAnsi="Cambria" w:cs="Calibri Light"/>
        <w:bCs/>
        <w:sz w:val="20"/>
        <w:szCs w:val="20"/>
        <w:shd w:val="clear" w:color="auto" w:fill="FFFFFF"/>
      </w:rPr>
      <w:t>10.36848/IJBAMR/2020/29215.55629</w:t>
    </w:r>
  </w:p>
  <w:p w:rsidR="00F13074" w:rsidRDefault="00F13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111"/>
    <w:multiLevelType w:val="multilevel"/>
    <w:tmpl w:val="BBE4C844"/>
    <w:lvl w:ilvl="0">
      <w:start w:val="1"/>
      <w:numFmt w:val="decimal"/>
      <w:lvlText w:val="%1."/>
      <w:lvlJc w:val="left"/>
      <w:pPr>
        <w:ind w:left="1240" w:hanging="360"/>
      </w:pPr>
      <w:rPr>
        <w:rFonts w:ascii="Arial" w:eastAsia="Arial" w:hAnsi="Arial" w:cs="Arial"/>
        <w:sz w:val="24"/>
        <w:szCs w:val="24"/>
      </w:rPr>
    </w:lvl>
    <w:lvl w:ilvl="1">
      <w:start w:val="1"/>
      <w:numFmt w:val="bullet"/>
      <w:lvlText w:val="•"/>
      <w:lvlJc w:val="left"/>
      <w:pPr>
        <w:ind w:left="2042" w:hanging="360"/>
      </w:pPr>
    </w:lvl>
    <w:lvl w:ilvl="2">
      <w:start w:val="1"/>
      <w:numFmt w:val="bullet"/>
      <w:lvlText w:val="•"/>
      <w:lvlJc w:val="left"/>
      <w:pPr>
        <w:ind w:left="2845" w:hanging="360"/>
      </w:pPr>
    </w:lvl>
    <w:lvl w:ilvl="3">
      <w:start w:val="1"/>
      <w:numFmt w:val="bullet"/>
      <w:lvlText w:val="•"/>
      <w:lvlJc w:val="left"/>
      <w:pPr>
        <w:ind w:left="3648" w:hanging="360"/>
      </w:pPr>
    </w:lvl>
    <w:lvl w:ilvl="4">
      <w:start w:val="1"/>
      <w:numFmt w:val="bullet"/>
      <w:lvlText w:val="•"/>
      <w:lvlJc w:val="left"/>
      <w:pPr>
        <w:ind w:left="4451" w:hanging="360"/>
      </w:pPr>
    </w:lvl>
    <w:lvl w:ilvl="5">
      <w:start w:val="1"/>
      <w:numFmt w:val="bullet"/>
      <w:lvlText w:val="•"/>
      <w:lvlJc w:val="left"/>
      <w:pPr>
        <w:ind w:left="5254" w:hanging="360"/>
      </w:pPr>
    </w:lvl>
    <w:lvl w:ilvl="6">
      <w:start w:val="1"/>
      <w:numFmt w:val="bullet"/>
      <w:lvlText w:val="•"/>
      <w:lvlJc w:val="left"/>
      <w:pPr>
        <w:ind w:left="6057" w:hanging="360"/>
      </w:pPr>
    </w:lvl>
    <w:lvl w:ilvl="7">
      <w:start w:val="1"/>
      <w:numFmt w:val="bullet"/>
      <w:lvlText w:val="•"/>
      <w:lvlJc w:val="left"/>
      <w:pPr>
        <w:ind w:left="6860" w:hanging="360"/>
      </w:pPr>
    </w:lvl>
    <w:lvl w:ilvl="8">
      <w:start w:val="1"/>
      <w:numFmt w:val="bullet"/>
      <w:lvlText w:val="•"/>
      <w:lvlJc w:val="left"/>
      <w:pPr>
        <w:ind w:left="7663" w:hanging="360"/>
      </w:pPr>
    </w:lvl>
  </w:abstractNum>
  <w:abstractNum w:abstractNumId="1">
    <w:nsid w:val="1381663A"/>
    <w:multiLevelType w:val="multilevel"/>
    <w:tmpl w:val="29C27F7A"/>
    <w:lvl w:ilvl="0">
      <w:start w:val="19"/>
      <w:numFmt w:val="upperLetter"/>
      <w:lvlText w:val="%1"/>
      <w:lvlJc w:val="left"/>
      <w:pPr>
        <w:ind w:left="520" w:hanging="593"/>
      </w:pPr>
    </w:lvl>
    <w:lvl w:ilvl="1">
      <w:start w:val="1"/>
      <w:numFmt w:val="decimal"/>
      <w:lvlText w:val=""/>
      <w:lvlJc w:val="left"/>
      <w:pPr>
        <w:ind w:left="0" w:firstLine="0"/>
      </w:pPr>
    </w:lvl>
    <w:lvl w:ilvl="2">
      <w:start w:val="1"/>
      <w:numFmt w:val="bullet"/>
      <w:lvlText w:val="•"/>
      <w:lvlJc w:val="left"/>
      <w:pPr>
        <w:ind w:left="1600" w:hanging="720"/>
      </w:pPr>
      <w:rPr>
        <w:rFonts w:ascii="Arial" w:eastAsia="Arial" w:hAnsi="Arial" w:cs="Arial"/>
        <w:sz w:val="24"/>
        <w:szCs w:val="24"/>
      </w:rPr>
    </w:lvl>
    <w:lvl w:ilvl="3">
      <w:start w:val="1"/>
      <w:numFmt w:val="bullet"/>
      <w:lvlText w:val="•"/>
      <w:lvlJc w:val="left"/>
      <w:pPr>
        <w:ind w:left="3304" w:hanging="720"/>
      </w:pPr>
    </w:lvl>
    <w:lvl w:ilvl="4">
      <w:start w:val="1"/>
      <w:numFmt w:val="bullet"/>
      <w:lvlText w:val="•"/>
      <w:lvlJc w:val="left"/>
      <w:pPr>
        <w:ind w:left="4156" w:hanging="720"/>
      </w:pPr>
    </w:lvl>
    <w:lvl w:ilvl="5">
      <w:start w:val="1"/>
      <w:numFmt w:val="bullet"/>
      <w:lvlText w:val="•"/>
      <w:lvlJc w:val="left"/>
      <w:pPr>
        <w:ind w:left="5008" w:hanging="720"/>
      </w:pPr>
    </w:lvl>
    <w:lvl w:ilvl="6">
      <w:start w:val="1"/>
      <w:numFmt w:val="bullet"/>
      <w:lvlText w:val="•"/>
      <w:lvlJc w:val="left"/>
      <w:pPr>
        <w:ind w:left="5860" w:hanging="720"/>
      </w:pPr>
    </w:lvl>
    <w:lvl w:ilvl="7">
      <w:start w:val="1"/>
      <w:numFmt w:val="bullet"/>
      <w:lvlText w:val="•"/>
      <w:lvlJc w:val="left"/>
      <w:pPr>
        <w:ind w:left="6712" w:hanging="720"/>
      </w:pPr>
    </w:lvl>
    <w:lvl w:ilvl="8">
      <w:start w:val="1"/>
      <w:numFmt w:val="bullet"/>
      <w:lvlText w:val="•"/>
      <w:lvlJc w:val="left"/>
      <w:pPr>
        <w:ind w:left="7564" w:hanging="720"/>
      </w:pPr>
    </w:lvl>
  </w:abstractNum>
  <w:abstractNum w:abstractNumId="2">
    <w:nsid w:val="29932C3D"/>
    <w:multiLevelType w:val="multilevel"/>
    <w:tmpl w:val="B9F8E378"/>
    <w:lvl w:ilvl="0">
      <w:start w:val="1"/>
      <w:numFmt w:val="bullet"/>
      <w:lvlText w:val="●"/>
      <w:lvlJc w:val="left"/>
      <w:pPr>
        <w:ind w:left="1240" w:hanging="360"/>
      </w:pPr>
      <w:rPr>
        <w:rFonts w:ascii="Noto Sans Symbols" w:eastAsia="Noto Sans Symbols" w:hAnsi="Noto Sans Symbols" w:cs="Noto Sans Symbols"/>
        <w:sz w:val="24"/>
        <w:szCs w:val="24"/>
      </w:rPr>
    </w:lvl>
    <w:lvl w:ilvl="1">
      <w:start w:val="1"/>
      <w:numFmt w:val="bullet"/>
      <w:lvlText w:val="•"/>
      <w:lvlJc w:val="left"/>
      <w:pPr>
        <w:ind w:left="2042" w:hanging="360"/>
      </w:pPr>
    </w:lvl>
    <w:lvl w:ilvl="2">
      <w:start w:val="1"/>
      <w:numFmt w:val="bullet"/>
      <w:lvlText w:val="•"/>
      <w:lvlJc w:val="left"/>
      <w:pPr>
        <w:ind w:left="2845" w:hanging="360"/>
      </w:pPr>
    </w:lvl>
    <w:lvl w:ilvl="3">
      <w:start w:val="1"/>
      <w:numFmt w:val="bullet"/>
      <w:lvlText w:val="•"/>
      <w:lvlJc w:val="left"/>
      <w:pPr>
        <w:ind w:left="3648" w:hanging="360"/>
      </w:pPr>
    </w:lvl>
    <w:lvl w:ilvl="4">
      <w:start w:val="1"/>
      <w:numFmt w:val="bullet"/>
      <w:lvlText w:val="•"/>
      <w:lvlJc w:val="left"/>
      <w:pPr>
        <w:ind w:left="4451" w:hanging="360"/>
      </w:pPr>
    </w:lvl>
    <w:lvl w:ilvl="5">
      <w:start w:val="1"/>
      <w:numFmt w:val="bullet"/>
      <w:lvlText w:val="•"/>
      <w:lvlJc w:val="left"/>
      <w:pPr>
        <w:ind w:left="5254" w:hanging="360"/>
      </w:pPr>
    </w:lvl>
    <w:lvl w:ilvl="6">
      <w:start w:val="1"/>
      <w:numFmt w:val="bullet"/>
      <w:lvlText w:val="•"/>
      <w:lvlJc w:val="left"/>
      <w:pPr>
        <w:ind w:left="6057" w:hanging="360"/>
      </w:pPr>
    </w:lvl>
    <w:lvl w:ilvl="7">
      <w:start w:val="1"/>
      <w:numFmt w:val="bullet"/>
      <w:lvlText w:val="•"/>
      <w:lvlJc w:val="left"/>
      <w:pPr>
        <w:ind w:left="6860" w:hanging="360"/>
      </w:pPr>
    </w:lvl>
    <w:lvl w:ilvl="8">
      <w:start w:val="1"/>
      <w:numFmt w:val="bullet"/>
      <w:lvlText w:val="•"/>
      <w:lvlJc w:val="left"/>
      <w:pPr>
        <w:ind w:left="7663" w:hanging="360"/>
      </w:pPr>
    </w:lvl>
  </w:abstractNum>
  <w:abstractNum w:abstractNumId="3">
    <w:nsid w:val="2BAC1512"/>
    <w:multiLevelType w:val="multilevel"/>
    <w:tmpl w:val="0E5ACE7E"/>
    <w:lvl w:ilvl="0">
      <w:start w:val="1"/>
      <w:numFmt w:val="decimal"/>
      <w:lvlText w:val="%1."/>
      <w:lvlJc w:val="left"/>
      <w:pPr>
        <w:ind w:left="1240" w:hanging="360"/>
      </w:pPr>
    </w:lvl>
    <w:lvl w:ilvl="1">
      <w:start w:val="1"/>
      <w:numFmt w:val="bullet"/>
      <w:lvlText w:val="•"/>
      <w:lvlJc w:val="left"/>
      <w:pPr>
        <w:ind w:left="2042" w:hanging="360"/>
      </w:pPr>
    </w:lvl>
    <w:lvl w:ilvl="2">
      <w:start w:val="1"/>
      <w:numFmt w:val="bullet"/>
      <w:lvlText w:val="•"/>
      <w:lvlJc w:val="left"/>
      <w:pPr>
        <w:ind w:left="2845" w:hanging="360"/>
      </w:pPr>
    </w:lvl>
    <w:lvl w:ilvl="3">
      <w:start w:val="1"/>
      <w:numFmt w:val="bullet"/>
      <w:lvlText w:val="•"/>
      <w:lvlJc w:val="left"/>
      <w:pPr>
        <w:ind w:left="3648" w:hanging="360"/>
      </w:pPr>
    </w:lvl>
    <w:lvl w:ilvl="4">
      <w:start w:val="1"/>
      <w:numFmt w:val="bullet"/>
      <w:lvlText w:val="•"/>
      <w:lvlJc w:val="left"/>
      <w:pPr>
        <w:ind w:left="4451" w:hanging="360"/>
      </w:pPr>
    </w:lvl>
    <w:lvl w:ilvl="5">
      <w:start w:val="1"/>
      <w:numFmt w:val="bullet"/>
      <w:lvlText w:val="•"/>
      <w:lvlJc w:val="left"/>
      <w:pPr>
        <w:ind w:left="5254" w:hanging="360"/>
      </w:pPr>
    </w:lvl>
    <w:lvl w:ilvl="6">
      <w:start w:val="1"/>
      <w:numFmt w:val="bullet"/>
      <w:lvlText w:val="•"/>
      <w:lvlJc w:val="left"/>
      <w:pPr>
        <w:ind w:left="6057" w:hanging="360"/>
      </w:pPr>
    </w:lvl>
    <w:lvl w:ilvl="7">
      <w:start w:val="1"/>
      <w:numFmt w:val="bullet"/>
      <w:lvlText w:val="•"/>
      <w:lvlJc w:val="left"/>
      <w:pPr>
        <w:ind w:left="6860" w:hanging="360"/>
      </w:pPr>
    </w:lvl>
    <w:lvl w:ilvl="8">
      <w:start w:val="1"/>
      <w:numFmt w:val="bullet"/>
      <w:lvlText w:val="•"/>
      <w:lvlJc w:val="left"/>
      <w:pPr>
        <w:ind w:left="7663" w:hanging="360"/>
      </w:pPr>
    </w:lvl>
  </w:abstractNum>
  <w:abstractNum w:abstractNumId="4">
    <w:nsid w:val="3A534FAD"/>
    <w:multiLevelType w:val="multilevel"/>
    <w:tmpl w:val="E09453BA"/>
    <w:lvl w:ilvl="0">
      <w:start w:val="1"/>
      <w:numFmt w:val="decimal"/>
      <w:lvlText w:val="%1"/>
      <w:lvlJc w:val="left"/>
      <w:pPr>
        <w:ind w:left="520" w:hanging="337"/>
      </w:pPr>
    </w:lvl>
    <w:lvl w:ilvl="1">
      <w:start w:val="1"/>
      <w:numFmt w:val="decimal"/>
      <w:lvlText w:val=""/>
      <w:lvlJc w:val="left"/>
      <w:pPr>
        <w:ind w:left="0" w:firstLine="0"/>
      </w:pPr>
    </w:lvl>
    <w:lvl w:ilvl="2">
      <w:start w:val="1"/>
      <w:numFmt w:val="bullet"/>
      <w:lvlText w:val="●"/>
      <w:lvlJc w:val="left"/>
      <w:pPr>
        <w:ind w:left="1240" w:hanging="360"/>
      </w:pPr>
      <w:rPr>
        <w:rFonts w:ascii="Noto Sans Symbols" w:eastAsia="Noto Sans Symbols" w:hAnsi="Noto Sans Symbols" w:cs="Noto Sans Symbols"/>
        <w:sz w:val="24"/>
        <w:szCs w:val="24"/>
      </w:rPr>
    </w:lvl>
    <w:lvl w:ilvl="3">
      <w:start w:val="1"/>
      <w:numFmt w:val="bullet"/>
      <w:lvlText w:val="•"/>
      <w:lvlJc w:val="left"/>
      <w:pPr>
        <w:ind w:left="1601" w:hanging="360"/>
      </w:pPr>
    </w:lvl>
    <w:lvl w:ilvl="4">
      <w:start w:val="1"/>
      <w:numFmt w:val="bullet"/>
      <w:lvlText w:val="•"/>
      <w:lvlJc w:val="left"/>
      <w:pPr>
        <w:ind w:left="1782" w:hanging="360"/>
      </w:pPr>
    </w:lvl>
    <w:lvl w:ilvl="5">
      <w:start w:val="1"/>
      <w:numFmt w:val="bullet"/>
      <w:lvlText w:val="•"/>
      <w:lvlJc w:val="left"/>
      <w:pPr>
        <w:ind w:left="1963" w:hanging="360"/>
      </w:pPr>
    </w:lvl>
    <w:lvl w:ilvl="6">
      <w:start w:val="1"/>
      <w:numFmt w:val="bullet"/>
      <w:lvlText w:val="•"/>
      <w:lvlJc w:val="left"/>
      <w:pPr>
        <w:ind w:left="2144" w:hanging="360"/>
      </w:pPr>
    </w:lvl>
    <w:lvl w:ilvl="7">
      <w:start w:val="1"/>
      <w:numFmt w:val="bullet"/>
      <w:lvlText w:val="•"/>
      <w:lvlJc w:val="left"/>
      <w:pPr>
        <w:ind w:left="2325" w:hanging="360"/>
      </w:pPr>
    </w:lvl>
    <w:lvl w:ilvl="8">
      <w:start w:val="1"/>
      <w:numFmt w:val="bullet"/>
      <w:lvlText w:val="•"/>
      <w:lvlJc w:val="left"/>
      <w:pPr>
        <w:ind w:left="2506" w:hanging="360"/>
      </w:pPr>
    </w:lvl>
  </w:abstractNum>
  <w:abstractNum w:abstractNumId="5">
    <w:nsid w:val="52E85DE6"/>
    <w:multiLevelType w:val="hybridMultilevel"/>
    <w:tmpl w:val="ED8C9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896F86"/>
    <w:multiLevelType w:val="multilevel"/>
    <w:tmpl w:val="7D582742"/>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560" w:hanging="360"/>
      </w:pPr>
    </w:lvl>
    <w:lvl w:ilvl="2">
      <w:start w:val="1"/>
      <w:numFmt w:val="lowerRoman"/>
      <w:lvlText w:val="%3."/>
      <w:lvlJc w:val="right"/>
      <w:pPr>
        <w:ind w:left="1280" w:hanging="180"/>
      </w:pPr>
    </w:lvl>
    <w:lvl w:ilvl="3">
      <w:start w:val="1"/>
      <w:numFmt w:val="decimal"/>
      <w:lvlText w:val="%4."/>
      <w:lvlJc w:val="left"/>
      <w:pPr>
        <w:ind w:left="2000" w:hanging="360"/>
      </w:pPr>
    </w:lvl>
    <w:lvl w:ilvl="4">
      <w:start w:val="1"/>
      <w:numFmt w:val="lowerLetter"/>
      <w:lvlText w:val="%5."/>
      <w:lvlJc w:val="left"/>
      <w:pPr>
        <w:ind w:left="2720" w:hanging="360"/>
      </w:pPr>
    </w:lvl>
    <w:lvl w:ilvl="5">
      <w:start w:val="1"/>
      <w:numFmt w:val="lowerRoman"/>
      <w:lvlText w:val="%6."/>
      <w:lvlJc w:val="right"/>
      <w:pPr>
        <w:ind w:left="3440" w:hanging="180"/>
      </w:pPr>
    </w:lvl>
    <w:lvl w:ilvl="6">
      <w:start w:val="1"/>
      <w:numFmt w:val="decimal"/>
      <w:lvlText w:val="%7."/>
      <w:lvlJc w:val="left"/>
      <w:pPr>
        <w:ind w:left="4160" w:hanging="360"/>
      </w:pPr>
    </w:lvl>
    <w:lvl w:ilvl="7">
      <w:start w:val="1"/>
      <w:numFmt w:val="lowerLetter"/>
      <w:lvlText w:val="%8."/>
      <w:lvlJc w:val="left"/>
      <w:pPr>
        <w:ind w:left="4880" w:hanging="360"/>
      </w:pPr>
    </w:lvl>
    <w:lvl w:ilvl="8">
      <w:start w:val="1"/>
      <w:numFmt w:val="lowerRoman"/>
      <w:lvlText w:val="%9."/>
      <w:lvlJc w:val="right"/>
      <w:pPr>
        <w:ind w:left="5600" w:hanging="180"/>
      </w:pPr>
    </w:lvl>
  </w:abstractNum>
  <w:abstractNum w:abstractNumId="7">
    <w:nsid w:val="72B679FD"/>
    <w:multiLevelType w:val="hybridMultilevel"/>
    <w:tmpl w:val="42320A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112E65"/>
    <w:multiLevelType w:val="multilevel"/>
    <w:tmpl w:val="096EFD92"/>
    <w:lvl w:ilvl="0">
      <w:start w:val="1"/>
      <w:numFmt w:val="decimal"/>
      <w:lvlText w:val="[%1]"/>
      <w:lvlJc w:val="left"/>
      <w:pPr>
        <w:ind w:left="360" w:hanging="360"/>
      </w:pPr>
      <w:rPr>
        <w:rFonts w:ascii="Arial" w:eastAsia="Arial" w:hAnsi="Arial" w:cs="Arial"/>
        <w:sz w:val="24"/>
        <w:szCs w:val="24"/>
      </w:rPr>
    </w:lvl>
    <w:lvl w:ilvl="1">
      <w:start w:val="1"/>
      <w:numFmt w:val="lowerLetter"/>
      <w:lvlText w:val="%2."/>
      <w:lvlJc w:val="left"/>
      <w:pPr>
        <w:ind w:left="560" w:hanging="360"/>
      </w:pPr>
    </w:lvl>
    <w:lvl w:ilvl="2">
      <w:start w:val="1"/>
      <w:numFmt w:val="lowerRoman"/>
      <w:lvlText w:val="%3."/>
      <w:lvlJc w:val="right"/>
      <w:pPr>
        <w:ind w:left="1280" w:hanging="180"/>
      </w:pPr>
    </w:lvl>
    <w:lvl w:ilvl="3">
      <w:start w:val="1"/>
      <w:numFmt w:val="decimal"/>
      <w:lvlText w:val="%4."/>
      <w:lvlJc w:val="left"/>
      <w:pPr>
        <w:ind w:left="2000" w:hanging="360"/>
      </w:pPr>
    </w:lvl>
    <w:lvl w:ilvl="4">
      <w:start w:val="1"/>
      <w:numFmt w:val="lowerLetter"/>
      <w:lvlText w:val="%5."/>
      <w:lvlJc w:val="left"/>
      <w:pPr>
        <w:ind w:left="2720" w:hanging="360"/>
      </w:pPr>
    </w:lvl>
    <w:lvl w:ilvl="5">
      <w:start w:val="1"/>
      <w:numFmt w:val="lowerRoman"/>
      <w:lvlText w:val="%6."/>
      <w:lvlJc w:val="right"/>
      <w:pPr>
        <w:ind w:left="3440" w:hanging="180"/>
      </w:pPr>
    </w:lvl>
    <w:lvl w:ilvl="6">
      <w:start w:val="1"/>
      <w:numFmt w:val="decimal"/>
      <w:lvlText w:val="%7."/>
      <w:lvlJc w:val="left"/>
      <w:pPr>
        <w:ind w:left="4160" w:hanging="360"/>
      </w:pPr>
    </w:lvl>
    <w:lvl w:ilvl="7">
      <w:start w:val="1"/>
      <w:numFmt w:val="lowerLetter"/>
      <w:lvlText w:val="%8."/>
      <w:lvlJc w:val="left"/>
      <w:pPr>
        <w:ind w:left="4880" w:hanging="360"/>
      </w:pPr>
    </w:lvl>
    <w:lvl w:ilvl="8">
      <w:start w:val="1"/>
      <w:numFmt w:val="lowerRoman"/>
      <w:lvlText w:val="%9."/>
      <w:lvlJc w:val="right"/>
      <w:pPr>
        <w:ind w:left="5600" w:hanging="180"/>
      </w:pPr>
    </w:lvl>
  </w:abstractNum>
  <w:num w:numId="1">
    <w:abstractNumId w:val="0"/>
  </w:num>
  <w:num w:numId="2">
    <w:abstractNumId w:val="4"/>
  </w:num>
  <w:num w:numId="3">
    <w:abstractNumId w:val="3"/>
  </w:num>
  <w:num w:numId="4">
    <w:abstractNumId w:val="2"/>
  </w:num>
  <w:num w:numId="5">
    <w:abstractNumId w:val="1"/>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8E"/>
    <w:rsid w:val="00082A9B"/>
    <w:rsid w:val="000C3C13"/>
    <w:rsid w:val="000F0DCE"/>
    <w:rsid w:val="001157AC"/>
    <w:rsid w:val="00121409"/>
    <w:rsid w:val="0012148E"/>
    <w:rsid w:val="00147CA5"/>
    <w:rsid w:val="00186DEB"/>
    <w:rsid w:val="00292D1F"/>
    <w:rsid w:val="002A07DA"/>
    <w:rsid w:val="002F7A09"/>
    <w:rsid w:val="00364EA7"/>
    <w:rsid w:val="00376742"/>
    <w:rsid w:val="00536A76"/>
    <w:rsid w:val="00582240"/>
    <w:rsid w:val="006135AF"/>
    <w:rsid w:val="006330E8"/>
    <w:rsid w:val="006542E1"/>
    <w:rsid w:val="00691A59"/>
    <w:rsid w:val="006B0C85"/>
    <w:rsid w:val="006E40DB"/>
    <w:rsid w:val="00766FC4"/>
    <w:rsid w:val="0077366C"/>
    <w:rsid w:val="00814520"/>
    <w:rsid w:val="00854D76"/>
    <w:rsid w:val="009049D7"/>
    <w:rsid w:val="009B550E"/>
    <w:rsid w:val="00A34C07"/>
    <w:rsid w:val="00A44869"/>
    <w:rsid w:val="00CB49D5"/>
    <w:rsid w:val="00D811EA"/>
    <w:rsid w:val="00DB3E1E"/>
    <w:rsid w:val="00E42724"/>
    <w:rsid w:val="00EC5946"/>
    <w:rsid w:val="00F13074"/>
    <w:rsid w:val="00FD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07"/>
  </w:style>
  <w:style w:type="paragraph" w:styleId="Heading1">
    <w:name w:val="heading 1"/>
    <w:basedOn w:val="Normal1"/>
    <w:next w:val="Normal1"/>
    <w:rsid w:val="0012148E"/>
    <w:pPr>
      <w:ind w:left="608" w:right="527"/>
      <w:jc w:val="center"/>
      <w:outlineLvl w:val="0"/>
    </w:pPr>
    <w:rPr>
      <w:rFonts w:ascii="Times New Roman" w:eastAsia="Times New Roman" w:hAnsi="Times New Roman" w:cs="Times New Roman"/>
      <w:b/>
      <w:sz w:val="40"/>
      <w:szCs w:val="40"/>
    </w:rPr>
  </w:style>
  <w:style w:type="paragraph" w:styleId="Heading2">
    <w:name w:val="heading 2"/>
    <w:basedOn w:val="Normal1"/>
    <w:next w:val="Normal1"/>
    <w:rsid w:val="0012148E"/>
    <w:pPr>
      <w:spacing w:before="63"/>
      <w:ind w:left="520"/>
      <w:outlineLvl w:val="1"/>
    </w:pPr>
    <w:rPr>
      <w:rFonts w:ascii="Times New Roman" w:eastAsia="Times New Roman" w:hAnsi="Times New Roman" w:cs="Times New Roman"/>
      <w:b/>
      <w:sz w:val="28"/>
      <w:szCs w:val="28"/>
    </w:rPr>
  </w:style>
  <w:style w:type="paragraph" w:styleId="Heading3">
    <w:name w:val="heading 3"/>
    <w:basedOn w:val="Normal1"/>
    <w:next w:val="Normal1"/>
    <w:rsid w:val="0012148E"/>
    <w:pPr>
      <w:ind w:left="520"/>
      <w:outlineLvl w:val="2"/>
    </w:pPr>
    <w:rPr>
      <w:b/>
      <w:sz w:val="24"/>
      <w:szCs w:val="24"/>
    </w:rPr>
  </w:style>
  <w:style w:type="paragraph" w:styleId="Heading4">
    <w:name w:val="heading 4"/>
    <w:basedOn w:val="Normal1"/>
    <w:next w:val="Normal1"/>
    <w:rsid w:val="0012148E"/>
    <w:pPr>
      <w:keepNext/>
      <w:keepLines/>
      <w:spacing w:before="240" w:after="40"/>
      <w:outlineLvl w:val="3"/>
    </w:pPr>
    <w:rPr>
      <w:b/>
      <w:sz w:val="24"/>
      <w:szCs w:val="24"/>
    </w:rPr>
  </w:style>
  <w:style w:type="paragraph" w:styleId="Heading5">
    <w:name w:val="heading 5"/>
    <w:basedOn w:val="Normal1"/>
    <w:next w:val="Normal1"/>
    <w:rsid w:val="0012148E"/>
    <w:pPr>
      <w:keepNext/>
      <w:keepLines/>
      <w:spacing w:before="220" w:after="40"/>
      <w:outlineLvl w:val="4"/>
    </w:pPr>
    <w:rPr>
      <w:b/>
    </w:rPr>
  </w:style>
  <w:style w:type="paragraph" w:styleId="Heading6">
    <w:name w:val="heading 6"/>
    <w:basedOn w:val="Normal1"/>
    <w:next w:val="Normal1"/>
    <w:rsid w:val="001214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48E"/>
  </w:style>
  <w:style w:type="paragraph" w:styleId="Title">
    <w:name w:val="Title"/>
    <w:basedOn w:val="Normal1"/>
    <w:next w:val="Normal1"/>
    <w:rsid w:val="0012148E"/>
    <w:pPr>
      <w:keepNext/>
      <w:keepLines/>
      <w:spacing w:before="480" w:after="120"/>
    </w:pPr>
    <w:rPr>
      <w:b/>
      <w:sz w:val="72"/>
      <w:szCs w:val="72"/>
    </w:rPr>
  </w:style>
  <w:style w:type="paragraph" w:styleId="Subtitle">
    <w:name w:val="Subtitle"/>
    <w:basedOn w:val="Normal1"/>
    <w:next w:val="Normal1"/>
    <w:rsid w:val="0012148E"/>
    <w:pPr>
      <w:keepNext/>
      <w:keepLines/>
      <w:spacing w:before="360" w:after="80"/>
    </w:pPr>
    <w:rPr>
      <w:rFonts w:ascii="Georgia" w:eastAsia="Georgia" w:hAnsi="Georgia" w:cs="Georgia"/>
      <w:i/>
      <w:color w:val="666666"/>
      <w:sz w:val="48"/>
      <w:szCs w:val="48"/>
    </w:rPr>
  </w:style>
  <w:style w:type="table" w:customStyle="1" w:styleId="5">
    <w:name w:val="5"/>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4">
    <w:name w:val="4"/>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1">
    <w:name w:val="1"/>
    <w:basedOn w:val="TableNormal"/>
    <w:rsid w:val="0012148E"/>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2A07DA"/>
    <w:pPr>
      <w:widowControl/>
      <w:ind w:left="720"/>
      <w:contextualSpacing/>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854D76"/>
    <w:rPr>
      <w:rFonts w:ascii="Tahoma" w:hAnsi="Tahoma" w:cs="Tahoma"/>
      <w:sz w:val="16"/>
      <w:szCs w:val="16"/>
    </w:rPr>
  </w:style>
  <w:style w:type="character" w:customStyle="1" w:styleId="BalloonTextChar">
    <w:name w:val="Balloon Text Char"/>
    <w:basedOn w:val="DefaultParagraphFont"/>
    <w:link w:val="BalloonText"/>
    <w:uiPriority w:val="99"/>
    <w:semiHidden/>
    <w:rsid w:val="00854D76"/>
    <w:rPr>
      <w:rFonts w:ascii="Tahoma" w:hAnsi="Tahoma" w:cs="Tahoma"/>
      <w:sz w:val="16"/>
      <w:szCs w:val="16"/>
    </w:rPr>
  </w:style>
  <w:style w:type="paragraph" w:styleId="Header">
    <w:name w:val="header"/>
    <w:basedOn w:val="Normal"/>
    <w:link w:val="HeaderChar"/>
    <w:uiPriority w:val="99"/>
    <w:unhideWhenUsed/>
    <w:rsid w:val="000F0DCE"/>
    <w:pPr>
      <w:tabs>
        <w:tab w:val="center" w:pos="4513"/>
        <w:tab w:val="right" w:pos="9026"/>
      </w:tabs>
    </w:pPr>
  </w:style>
  <w:style w:type="character" w:customStyle="1" w:styleId="HeaderChar">
    <w:name w:val="Header Char"/>
    <w:basedOn w:val="DefaultParagraphFont"/>
    <w:link w:val="Header"/>
    <w:uiPriority w:val="99"/>
    <w:rsid w:val="000F0DCE"/>
  </w:style>
  <w:style w:type="paragraph" w:styleId="Footer">
    <w:name w:val="footer"/>
    <w:basedOn w:val="Normal"/>
    <w:link w:val="FooterChar"/>
    <w:uiPriority w:val="99"/>
    <w:unhideWhenUsed/>
    <w:rsid w:val="000F0DCE"/>
    <w:pPr>
      <w:tabs>
        <w:tab w:val="center" w:pos="4513"/>
        <w:tab w:val="right" w:pos="9026"/>
      </w:tabs>
    </w:pPr>
  </w:style>
  <w:style w:type="character" w:customStyle="1" w:styleId="FooterChar">
    <w:name w:val="Footer Char"/>
    <w:basedOn w:val="DefaultParagraphFont"/>
    <w:link w:val="Footer"/>
    <w:uiPriority w:val="99"/>
    <w:rsid w:val="000F0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07"/>
  </w:style>
  <w:style w:type="paragraph" w:styleId="Heading1">
    <w:name w:val="heading 1"/>
    <w:basedOn w:val="Normal1"/>
    <w:next w:val="Normal1"/>
    <w:rsid w:val="0012148E"/>
    <w:pPr>
      <w:ind w:left="608" w:right="527"/>
      <w:jc w:val="center"/>
      <w:outlineLvl w:val="0"/>
    </w:pPr>
    <w:rPr>
      <w:rFonts w:ascii="Times New Roman" w:eastAsia="Times New Roman" w:hAnsi="Times New Roman" w:cs="Times New Roman"/>
      <w:b/>
      <w:sz w:val="40"/>
      <w:szCs w:val="40"/>
    </w:rPr>
  </w:style>
  <w:style w:type="paragraph" w:styleId="Heading2">
    <w:name w:val="heading 2"/>
    <w:basedOn w:val="Normal1"/>
    <w:next w:val="Normal1"/>
    <w:rsid w:val="0012148E"/>
    <w:pPr>
      <w:spacing w:before="63"/>
      <w:ind w:left="520"/>
      <w:outlineLvl w:val="1"/>
    </w:pPr>
    <w:rPr>
      <w:rFonts w:ascii="Times New Roman" w:eastAsia="Times New Roman" w:hAnsi="Times New Roman" w:cs="Times New Roman"/>
      <w:b/>
      <w:sz w:val="28"/>
      <w:szCs w:val="28"/>
    </w:rPr>
  </w:style>
  <w:style w:type="paragraph" w:styleId="Heading3">
    <w:name w:val="heading 3"/>
    <w:basedOn w:val="Normal1"/>
    <w:next w:val="Normal1"/>
    <w:rsid w:val="0012148E"/>
    <w:pPr>
      <w:ind w:left="520"/>
      <w:outlineLvl w:val="2"/>
    </w:pPr>
    <w:rPr>
      <w:b/>
      <w:sz w:val="24"/>
      <w:szCs w:val="24"/>
    </w:rPr>
  </w:style>
  <w:style w:type="paragraph" w:styleId="Heading4">
    <w:name w:val="heading 4"/>
    <w:basedOn w:val="Normal1"/>
    <w:next w:val="Normal1"/>
    <w:rsid w:val="0012148E"/>
    <w:pPr>
      <w:keepNext/>
      <w:keepLines/>
      <w:spacing w:before="240" w:after="40"/>
      <w:outlineLvl w:val="3"/>
    </w:pPr>
    <w:rPr>
      <w:b/>
      <w:sz w:val="24"/>
      <w:szCs w:val="24"/>
    </w:rPr>
  </w:style>
  <w:style w:type="paragraph" w:styleId="Heading5">
    <w:name w:val="heading 5"/>
    <w:basedOn w:val="Normal1"/>
    <w:next w:val="Normal1"/>
    <w:rsid w:val="0012148E"/>
    <w:pPr>
      <w:keepNext/>
      <w:keepLines/>
      <w:spacing w:before="220" w:after="40"/>
      <w:outlineLvl w:val="4"/>
    </w:pPr>
    <w:rPr>
      <w:b/>
    </w:rPr>
  </w:style>
  <w:style w:type="paragraph" w:styleId="Heading6">
    <w:name w:val="heading 6"/>
    <w:basedOn w:val="Normal1"/>
    <w:next w:val="Normal1"/>
    <w:rsid w:val="001214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48E"/>
  </w:style>
  <w:style w:type="paragraph" w:styleId="Title">
    <w:name w:val="Title"/>
    <w:basedOn w:val="Normal1"/>
    <w:next w:val="Normal1"/>
    <w:rsid w:val="0012148E"/>
    <w:pPr>
      <w:keepNext/>
      <w:keepLines/>
      <w:spacing w:before="480" w:after="120"/>
    </w:pPr>
    <w:rPr>
      <w:b/>
      <w:sz w:val="72"/>
      <w:szCs w:val="72"/>
    </w:rPr>
  </w:style>
  <w:style w:type="paragraph" w:styleId="Subtitle">
    <w:name w:val="Subtitle"/>
    <w:basedOn w:val="Normal1"/>
    <w:next w:val="Normal1"/>
    <w:rsid w:val="0012148E"/>
    <w:pPr>
      <w:keepNext/>
      <w:keepLines/>
      <w:spacing w:before="360" w:after="80"/>
    </w:pPr>
    <w:rPr>
      <w:rFonts w:ascii="Georgia" w:eastAsia="Georgia" w:hAnsi="Georgia" w:cs="Georgia"/>
      <w:i/>
      <w:color w:val="666666"/>
      <w:sz w:val="48"/>
      <w:szCs w:val="48"/>
    </w:rPr>
  </w:style>
  <w:style w:type="table" w:customStyle="1" w:styleId="5">
    <w:name w:val="5"/>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4">
    <w:name w:val="4"/>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12148E"/>
    <w:tblPr>
      <w:tblStyleRowBandSize w:val="1"/>
      <w:tblStyleColBandSize w:val="1"/>
      <w:tblInd w:w="0" w:type="dxa"/>
      <w:tblCellMar>
        <w:top w:w="0" w:type="dxa"/>
        <w:left w:w="0" w:type="dxa"/>
        <w:bottom w:w="0" w:type="dxa"/>
        <w:right w:w="0" w:type="dxa"/>
      </w:tblCellMar>
    </w:tblPr>
  </w:style>
  <w:style w:type="table" w:customStyle="1" w:styleId="1">
    <w:name w:val="1"/>
    <w:basedOn w:val="TableNormal"/>
    <w:rsid w:val="0012148E"/>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2A07DA"/>
    <w:pPr>
      <w:widowControl/>
      <w:ind w:left="720"/>
      <w:contextualSpacing/>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854D76"/>
    <w:rPr>
      <w:rFonts w:ascii="Tahoma" w:hAnsi="Tahoma" w:cs="Tahoma"/>
      <w:sz w:val="16"/>
      <w:szCs w:val="16"/>
    </w:rPr>
  </w:style>
  <w:style w:type="character" w:customStyle="1" w:styleId="BalloonTextChar">
    <w:name w:val="Balloon Text Char"/>
    <w:basedOn w:val="DefaultParagraphFont"/>
    <w:link w:val="BalloonText"/>
    <w:uiPriority w:val="99"/>
    <w:semiHidden/>
    <w:rsid w:val="00854D76"/>
    <w:rPr>
      <w:rFonts w:ascii="Tahoma" w:hAnsi="Tahoma" w:cs="Tahoma"/>
      <w:sz w:val="16"/>
      <w:szCs w:val="16"/>
    </w:rPr>
  </w:style>
  <w:style w:type="paragraph" w:styleId="Header">
    <w:name w:val="header"/>
    <w:basedOn w:val="Normal"/>
    <w:link w:val="HeaderChar"/>
    <w:uiPriority w:val="99"/>
    <w:unhideWhenUsed/>
    <w:rsid w:val="000F0DCE"/>
    <w:pPr>
      <w:tabs>
        <w:tab w:val="center" w:pos="4513"/>
        <w:tab w:val="right" w:pos="9026"/>
      </w:tabs>
    </w:pPr>
  </w:style>
  <w:style w:type="character" w:customStyle="1" w:styleId="HeaderChar">
    <w:name w:val="Header Char"/>
    <w:basedOn w:val="DefaultParagraphFont"/>
    <w:link w:val="Header"/>
    <w:uiPriority w:val="99"/>
    <w:rsid w:val="000F0DCE"/>
  </w:style>
  <w:style w:type="paragraph" w:styleId="Footer">
    <w:name w:val="footer"/>
    <w:basedOn w:val="Normal"/>
    <w:link w:val="FooterChar"/>
    <w:uiPriority w:val="99"/>
    <w:unhideWhenUsed/>
    <w:rsid w:val="000F0DCE"/>
    <w:pPr>
      <w:tabs>
        <w:tab w:val="center" w:pos="4513"/>
        <w:tab w:val="right" w:pos="9026"/>
      </w:tabs>
    </w:pPr>
  </w:style>
  <w:style w:type="character" w:customStyle="1" w:styleId="FooterChar">
    <w:name w:val="Footer Char"/>
    <w:basedOn w:val="DefaultParagraphFont"/>
    <w:link w:val="Footer"/>
    <w:uiPriority w:val="99"/>
    <w:rsid w:val="000F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20">
      <w:bodyDiv w:val="1"/>
      <w:marLeft w:val="0"/>
      <w:marRight w:val="0"/>
      <w:marTop w:val="0"/>
      <w:marBottom w:val="0"/>
      <w:divBdr>
        <w:top w:val="none" w:sz="0" w:space="0" w:color="auto"/>
        <w:left w:val="none" w:sz="0" w:space="0" w:color="auto"/>
        <w:bottom w:val="none" w:sz="0" w:space="0" w:color="auto"/>
        <w:right w:val="none" w:sz="0" w:space="0" w:color="auto"/>
      </w:divBdr>
    </w:div>
    <w:div w:id="170998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A669-E275-4832-AD19-B6D5E797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Sizzelers</dc:creator>
  <cp:lastModifiedBy>RDRL</cp:lastModifiedBy>
  <cp:revision>1</cp:revision>
  <cp:lastPrinted>2021-07-11T09:00:00Z</cp:lastPrinted>
  <dcterms:created xsi:type="dcterms:W3CDTF">2021-07-10T14:56:00Z</dcterms:created>
  <dcterms:modified xsi:type="dcterms:W3CDTF">2021-07-11T09:01:00Z</dcterms:modified>
</cp:coreProperties>
</file>