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B1" w:rsidRPr="00B56675" w:rsidRDefault="00B56675" w:rsidP="00B56675">
      <w:pPr>
        <w:spacing w:after="0" w:line="360" w:lineRule="auto"/>
        <w:jc w:val="both"/>
        <w:rPr>
          <w:rFonts w:asciiTheme="majorHAnsi" w:hAnsiTheme="majorHAnsi" w:cs="Times New Roman"/>
          <w:b/>
          <w:sz w:val="24"/>
          <w:szCs w:val="24"/>
        </w:rPr>
      </w:pPr>
      <w:r>
        <w:rPr>
          <w:rFonts w:asciiTheme="majorHAnsi" w:hAnsiTheme="majorHAnsi" w:cs="Times New Roman"/>
          <w:b/>
          <w:sz w:val="24"/>
          <w:szCs w:val="24"/>
          <w:highlight w:val="lightGray"/>
        </w:rPr>
        <w:t>Original research a</w:t>
      </w:r>
      <w:r w:rsidR="00981BB1" w:rsidRPr="00B56675">
        <w:rPr>
          <w:rFonts w:asciiTheme="majorHAnsi" w:hAnsiTheme="majorHAnsi" w:cs="Times New Roman"/>
          <w:b/>
          <w:sz w:val="24"/>
          <w:szCs w:val="24"/>
          <w:highlight w:val="lightGray"/>
        </w:rPr>
        <w:t>rticle</w:t>
      </w:r>
    </w:p>
    <w:p w:rsidR="001934E8" w:rsidRPr="00B56675" w:rsidRDefault="0000271A" w:rsidP="00B56675">
      <w:pPr>
        <w:spacing w:after="0" w:line="360" w:lineRule="auto"/>
        <w:jc w:val="both"/>
        <w:rPr>
          <w:rFonts w:asciiTheme="majorHAnsi" w:hAnsiTheme="majorHAnsi" w:cs="Times New Roman"/>
          <w:b/>
          <w:color w:val="0070C0"/>
          <w:sz w:val="28"/>
          <w:szCs w:val="28"/>
        </w:rPr>
      </w:pPr>
      <w:r w:rsidRPr="00B56675">
        <w:rPr>
          <w:rFonts w:asciiTheme="majorHAnsi" w:hAnsiTheme="majorHAnsi" w:cs="Times New Roman"/>
          <w:b/>
          <w:color w:val="0070C0"/>
          <w:sz w:val="28"/>
          <w:szCs w:val="28"/>
        </w:rPr>
        <w:t>R</w:t>
      </w:r>
      <w:r w:rsidR="00B56675" w:rsidRPr="00B56675">
        <w:rPr>
          <w:rFonts w:asciiTheme="majorHAnsi" w:hAnsiTheme="majorHAnsi" w:cs="Times New Roman"/>
          <w:b/>
          <w:color w:val="0070C0"/>
          <w:sz w:val="28"/>
          <w:szCs w:val="28"/>
        </w:rPr>
        <w:t xml:space="preserve">ole of </w:t>
      </w:r>
      <w:proofErr w:type="spellStart"/>
      <w:r w:rsidR="00B56675" w:rsidRPr="00B56675">
        <w:rPr>
          <w:rFonts w:asciiTheme="majorHAnsi" w:hAnsiTheme="majorHAnsi" w:cs="Times New Roman"/>
          <w:b/>
          <w:color w:val="0070C0"/>
          <w:sz w:val="28"/>
          <w:szCs w:val="28"/>
        </w:rPr>
        <w:t>intratympanic</w:t>
      </w:r>
      <w:proofErr w:type="spellEnd"/>
      <w:r w:rsidR="00B56675" w:rsidRPr="00B56675">
        <w:rPr>
          <w:rFonts w:asciiTheme="majorHAnsi" w:hAnsiTheme="majorHAnsi" w:cs="Times New Roman"/>
          <w:b/>
          <w:color w:val="0070C0"/>
          <w:sz w:val="28"/>
          <w:szCs w:val="28"/>
        </w:rPr>
        <w:t xml:space="preserve"> dexamethasone injections in post-traumatic facial nerve palsy</w:t>
      </w:r>
    </w:p>
    <w:p w:rsidR="0000271A" w:rsidRPr="00B56675" w:rsidRDefault="00584C14" w:rsidP="00B56675">
      <w:pPr>
        <w:spacing w:after="0" w:line="360" w:lineRule="auto"/>
        <w:jc w:val="both"/>
        <w:rPr>
          <w:rFonts w:asciiTheme="majorHAnsi" w:hAnsiTheme="majorHAnsi" w:cs="Times New Roman"/>
          <w:b/>
          <w:sz w:val="20"/>
          <w:szCs w:val="20"/>
        </w:rPr>
      </w:pPr>
      <w:proofErr w:type="spellStart"/>
      <w:r w:rsidRPr="00B56675">
        <w:rPr>
          <w:rFonts w:asciiTheme="majorHAnsi" w:hAnsiTheme="majorHAnsi" w:cs="Times New Roman"/>
          <w:b/>
          <w:sz w:val="20"/>
          <w:szCs w:val="20"/>
        </w:rPr>
        <w:t>Sumit</w:t>
      </w:r>
      <w:proofErr w:type="spellEnd"/>
      <w:r w:rsidRPr="00B56675">
        <w:rPr>
          <w:rFonts w:asciiTheme="majorHAnsi" w:hAnsiTheme="majorHAnsi" w:cs="Times New Roman"/>
          <w:b/>
          <w:sz w:val="20"/>
          <w:szCs w:val="20"/>
        </w:rPr>
        <w:t xml:space="preserve"> Sharma (1), *</w:t>
      </w:r>
      <w:proofErr w:type="spellStart"/>
      <w:r w:rsidRPr="00B56675">
        <w:rPr>
          <w:rFonts w:asciiTheme="majorHAnsi" w:hAnsiTheme="majorHAnsi" w:cs="Times New Roman"/>
          <w:b/>
          <w:sz w:val="20"/>
          <w:szCs w:val="20"/>
        </w:rPr>
        <w:t>Chhavi</w:t>
      </w:r>
      <w:proofErr w:type="spellEnd"/>
      <w:r w:rsidRPr="00B56675">
        <w:rPr>
          <w:rFonts w:asciiTheme="majorHAnsi" w:hAnsiTheme="majorHAnsi" w:cs="Times New Roman"/>
          <w:b/>
          <w:sz w:val="20"/>
          <w:szCs w:val="20"/>
        </w:rPr>
        <w:t xml:space="preserve"> Gupta (2)</w:t>
      </w:r>
      <w:r w:rsidR="00002BA9" w:rsidRPr="00B56675">
        <w:rPr>
          <w:rFonts w:asciiTheme="majorHAnsi" w:hAnsiTheme="majorHAnsi" w:cs="Times New Roman"/>
          <w:b/>
          <w:sz w:val="20"/>
          <w:szCs w:val="20"/>
        </w:rPr>
        <w:t>,</w:t>
      </w:r>
      <w:r w:rsidR="009332E8" w:rsidRPr="00B56675">
        <w:rPr>
          <w:rFonts w:asciiTheme="majorHAnsi" w:hAnsiTheme="majorHAnsi" w:cs="Times New Roman"/>
          <w:b/>
          <w:sz w:val="20"/>
          <w:szCs w:val="20"/>
        </w:rPr>
        <w:t xml:space="preserve"> </w:t>
      </w:r>
      <w:r w:rsidR="008937CF" w:rsidRPr="00B56675">
        <w:rPr>
          <w:rFonts w:asciiTheme="majorHAnsi" w:hAnsiTheme="majorHAnsi" w:cs="Times New Roman"/>
          <w:b/>
          <w:sz w:val="20"/>
          <w:szCs w:val="20"/>
        </w:rPr>
        <w:t>Suvarna Sharma</w:t>
      </w:r>
      <w:r w:rsidR="00002BA9" w:rsidRPr="00B56675">
        <w:rPr>
          <w:rFonts w:asciiTheme="majorHAnsi" w:hAnsiTheme="majorHAnsi" w:cs="Times New Roman"/>
          <w:b/>
          <w:sz w:val="20"/>
          <w:szCs w:val="20"/>
        </w:rPr>
        <w:t xml:space="preserve"> </w:t>
      </w:r>
      <w:r w:rsidR="0070516E" w:rsidRPr="00B56675">
        <w:rPr>
          <w:rFonts w:asciiTheme="majorHAnsi" w:hAnsiTheme="majorHAnsi" w:cs="Times New Roman"/>
          <w:b/>
          <w:sz w:val="20"/>
          <w:szCs w:val="20"/>
        </w:rPr>
        <w:t>(3)</w:t>
      </w:r>
    </w:p>
    <w:p w:rsidR="00B56675" w:rsidRDefault="00B56675" w:rsidP="00B56675">
      <w:pPr>
        <w:spacing w:after="0" w:line="360" w:lineRule="auto"/>
        <w:jc w:val="both"/>
        <w:rPr>
          <w:rFonts w:asciiTheme="majorHAnsi" w:hAnsiTheme="majorHAnsi" w:cs="Times New Roman"/>
          <w:sz w:val="20"/>
          <w:szCs w:val="20"/>
        </w:rPr>
      </w:pPr>
    </w:p>
    <w:p w:rsidR="00002BA9" w:rsidRPr="00B56675" w:rsidRDefault="00584C14" w:rsidP="00B56675">
      <w:pPr>
        <w:spacing w:after="0" w:line="360" w:lineRule="auto"/>
        <w:jc w:val="both"/>
        <w:rPr>
          <w:rFonts w:asciiTheme="majorHAnsi" w:hAnsiTheme="majorHAnsi" w:cs="Times New Roman"/>
          <w:sz w:val="18"/>
          <w:szCs w:val="18"/>
        </w:rPr>
      </w:pPr>
      <w:r w:rsidRPr="00B56675">
        <w:rPr>
          <w:rFonts w:asciiTheme="majorHAnsi" w:hAnsiTheme="majorHAnsi" w:cs="Times New Roman"/>
          <w:sz w:val="18"/>
          <w:szCs w:val="18"/>
        </w:rPr>
        <w:t xml:space="preserve"> (1) Associate Professor, (2) Assistant Professor, </w:t>
      </w:r>
    </w:p>
    <w:p w:rsidR="00584C14" w:rsidRPr="00B56675" w:rsidRDefault="00584C14" w:rsidP="00B56675">
      <w:pPr>
        <w:spacing w:after="0" w:line="360" w:lineRule="auto"/>
        <w:jc w:val="both"/>
        <w:rPr>
          <w:rFonts w:asciiTheme="majorHAnsi" w:hAnsiTheme="majorHAnsi" w:cs="Times New Roman"/>
          <w:sz w:val="18"/>
          <w:szCs w:val="18"/>
          <w:shd w:val="clear" w:color="auto" w:fill="FFFFFF"/>
        </w:rPr>
      </w:pPr>
      <w:r w:rsidRPr="00B56675">
        <w:rPr>
          <w:rFonts w:asciiTheme="majorHAnsi" w:hAnsiTheme="majorHAnsi" w:cs="Times New Roman"/>
          <w:sz w:val="18"/>
          <w:szCs w:val="18"/>
          <w:shd w:val="clear" w:color="auto" w:fill="FFFFFF"/>
        </w:rPr>
        <w:t>Department of E.N.T., Mayo Institute of Medical Sciences, Gadia, Barabanki</w:t>
      </w:r>
      <w:r w:rsidR="008937CF" w:rsidRPr="00B56675">
        <w:rPr>
          <w:rFonts w:asciiTheme="majorHAnsi" w:hAnsiTheme="majorHAnsi" w:cs="Times New Roman"/>
          <w:sz w:val="18"/>
          <w:szCs w:val="18"/>
          <w:shd w:val="clear" w:color="auto" w:fill="FFFFFF"/>
        </w:rPr>
        <w:t>, (3</w:t>
      </w:r>
      <w:r w:rsidR="000A288F" w:rsidRPr="00B56675">
        <w:rPr>
          <w:rFonts w:asciiTheme="majorHAnsi" w:hAnsiTheme="majorHAnsi" w:cs="Times New Roman"/>
          <w:sz w:val="18"/>
          <w:szCs w:val="18"/>
          <w:shd w:val="clear" w:color="auto" w:fill="FFFFFF"/>
        </w:rPr>
        <w:t>) 4th</w:t>
      </w:r>
      <w:r w:rsidR="00883357" w:rsidRPr="00B56675">
        <w:rPr>
          <w:rFonts w:asciiTheme="majorHAnsi" w:hAnsiTheme="majorHAnsi" w:cs="Times New Roman"/>
          <w:sz w:val="18"/>
          <w:szCs w:val="18"/>
          <w:shd w:val="clear" w:color="auto" w:fill="FFFFFF"/>
        </w:rPr>
        <w:t xml:space="preserve"> year MBBS student, KMC </w:t>
      </w:r>
      <w:proofErr w:type="spellStart"/>
      <w:r w:rsidR="00883357" w:rsidRPr="00B56675">
        <w:rPr>
          <w:rFonts w:asciiTheme="majorHAnsi" w:hAnsiTheme="majorHAnsi" w:cs="Times New Roman"/>
          <w:sz w:val="18"/>
          <w:szCs w:val="18"/>
          <w:shd w:val="clear" w:color="auto" w:fill="FFFFFF"/>
        </w:rPr>
        <w:t>Manipal</w:t>
      </w:r>
      <w:proofErr w:type="spellEnd"/>
      <w:r w:rsidR="00883357" w:rsidRPr="00B56675">
        <w:rPr>
          <w:rFonts w:asciiTheme="majorHAnsi" w:hAnsiTheme="majorHAnsi" w:cs="Times New Roman"/>
          <w:sz w:val="18"/>
          <w:szCs w:val="18"/>
          <w:shd w:val="clear" w:color="auto" w:fill="FFFFFF"/>
        </w:rPr>
        <w:t>, Karnataka</w:t>
      </w:r>
    </w:p>
    <w:p w:rsidR="00B56675" w:rsidRPr="00B56675" w:rsidRDefault="00B56675" w:rsidP="00B56675">
      <w:pPr>
        <w:spacing w:after="0" w:line="360" w:lineRule="auto"/>
        <w:jc w:val="both"/>
        <w:rPr>
          <w:rFonts w:asciiTheme="majorHAnsi" w:hAnsiTheme="majorHAnsi" w:cs="Times New Roman"/>
          <w:b/>
          <w:color w:val="333333"/>
          <w:sz w:val="18"/>
          <w:szCs w:val="18"/>
          <w:shd w:val="clear" w:color="auto" w:fill="FFFFFF"/>
        </w:rPr>
      </w:pPr>
      <w:r w:rsidRPr="00B56675">
        <w:rPr>
          <w:rFonts w:asciiTheme="majorHAnsi" w:hAnsiTheme="majorHAnsi" w:cs="Times New Roman"/>
          <w:b/>
          <w:color w:val="333333"/>
          <w:sz w:val="18"/>
          <w:szCs w:val="18"/>
          <w:shd w:val="clear" w:color="auto" w:fill="FFFFFF"/>
        </w:rPr>
        <w:t xml:space="preserve">*Corresponding Author: </w:t>
      </w:r>
      <w:r>
        <w:rPr>
          <w:rFonts w:asciiTheme="majorHAnsi" w:hAnsiTheme="majorHAnsi" w:cs="Times New Roman"/>
          <w:b/>
          <w:color w:val="333333"/>
          <w:sz w:val="18"/>
          <w:szCs w:val="18"/>
          <w:shd w:val="clear" w:color="auto" w:fill="FFFFFF"/>
        </w:rPr>
        <w:t xml:space="preserve"> </w:t>
      </w:r>
      <w:proofErr w:type="spellStart"/>
      <w:r w:rsidRPr="00B56675">
        <w:rPr>
          <w:rFonts w:asciiTheme="majorHAnsi" w:hAnsiTheme="majorHAnsi" w:cs="Times New Roman"/>
          <w:color w:val="333333"/>
          <w:sz w:val="18"/>
          <w:szCs w:val="18"/>
          <w:shd w:val="clear" w:color="auto" w:fill="FFFFFF"/>
        </w:rPr>
        <w:t>Dr.</w:t>
      </w:r>
      <w:proofErr w:type="spellEnd"/>
      <w:r w:rsidRPr="00B56675">
        <w:rPr>
          <w:rFonts w:asciiTheme="majorHAnsi" w:hAnsiTheme="majorHAnsi" w:cs="Times New Roman"/>
          <w:color w:val="333333"/>
          <w:sz w:val="18"/>
          <w:szCs w:val="18"/>
          <w:shd w:val="clear" w:color="auto" w:fill="FFFFFF"/>
        </w:rPr>
        <w:t xml:space="preserve"> </w:t>
      </w:r>
      <w:proofErr w:type="spellStart"/>
      <w:r w:rsidRPr="00B56675">
        <w:rPr>
          <w:rFonts w:asciiTheme="majorHAnsi" w:hAnsiTheme="majorHAnsi" w:cs="Times New Roman"/>
          <w:sz w:val="18"/>
          <w:szCs w:val="18"/>
        </w:rPr>
        <w:t>Chhavi</w:t>
      </w:r>
      <w:proofErr w:type="spellEnd"/>
      <w:r w:rsidRPr="00B56675">
        <w:rPr>
          <w:rFonts w:asciiTheme="majorHAnsi" w:hAnsiTheme="majorHAnsi" w:cs="Times New Roman"/>
          <w:sz w:val="18"/>
          <w:szCs w:val="18"/>
        </w:rPr>
        <w:t xml:space="preserve"> Gupta</w:t>
      </w:r>
    </w:p>
    <w:p w:rsidR="00B56675" w:rsidRPr="00B56675" w:rsidRDefault="00B56675" w:rsidP="00B56675">
      <w:pPr>
        <w:spacing w:after="0" w:line="360" w:lineRule="auto"/>
        <w:jc w:val="both"/>
        <w:rPr>
          <w:rFonts w:asciiTheme="majorHAnsi" w:hAnsiTheme="majorHAnsi" w:cs="Times New Roman"/>
          <w:color w:val="333333"/>
          <w:sz w:val="18"/>
          <w:szCs w:val="18"/>
          <w:shd w:val="clear" w:color="auto" w:fill="FFFFFF"/>
        </w:rPr>
      </w:pPr>
      <w:r w:rsidRPr="00B56675">
        <w:rPr>
          <w:rFonts w:asciiTheme="majorHAnsi" w:hAnsiTheme="majorHAnsi" w:cs="Times New Roman"/>
          <w:sz w:val="18"/>
          <w:szCs w:val="18"/>
        </w:rPr>
        <w:t>Assistant Professor, Department</w:t>
      </w:r>
      <w:r w:rsidRPr="00B56675">
        <w:rPr>
          <w:rFonts w:asciiTheme="majorHAnsi" w:hAnsiTheme="majorHAnsi" w:cs="Times New Roman"/>
          <w:color w:val="333333"/>
          <w:sz w:val="18"/>
          <w:szCs w:val="18"/>
          <w:shd w:val="clear" w:color="auto" w:fill="FFFFFF"/>
        </w:rPr>
        <w:t xml:space="preserve"> of E.N.T</w:t>
      </w:r>
      <w:proofErr w:type="gramStart"/>
      <w:r w:rsidRPr="00B56675">
        <w:rPr>
          <w:rFonts w:asciiTheme="majorHAnsi" w:hAnsiTheme="majorHAnsi" w:cs="Times New Roman"/>
          <w:color w:val="333333"/>
          <w:sz w:val="18"/>
          <w:szCs w:val="18"/>
          <w:shd w:val="clear" w:color="auto" w:fill="FFFFFF"/>
        </w:rPr>
        <w:t xml:space="preserve">. </w:t>
      </w:r>
      <w:r>
        <w:rPr>
          <w:rFonts w:asciiTheme="majorHAnsi" w:hAnsiTheme="majorHAnsi" w:cs="Times New Roman"/>
          <w:color w:val="333333"/>
          <w:sz w:val="18"/>
          <w:szCs w:val="18"/>
          <w:shd w:val="clear" w:color="auto" w:fill="FFFFFF"/>
        </w:rPr>
        <w:t>,</w:t>
      </w:r>
      <w:proofErr w:type="gramEnd"/>
      <w:r>
        <w:rPr>
          <w:rFonts w:asciiTheme="majorHAnsi" w:hAnsiTheme="majorHAnsi" w:cs="Times New Roman"/>
          <w:color w:val="333333"/>
          <w:sz w:val="18"/>
          <w:szCs w:val="18"/>
          <w:shd w:val="clear" w:color="auto" w:fill="FFFFFF"/>
        </w:rPr>
        <w:t xml:space="preserve"> </w:t>
      </w:r>
      <w:r w:rsidRPr="00B56675">
        <w:rPr>
          <w:rFonts w:asciiTheme="majorHAnsi" w:hAnsiTheme="majorHAnsi" w:cs="Times New Roman"/>
          <w:color w:val="333333"/>
          <w:sz w:val="18"/>
          <w:szCs w:val="18"/>
          <w:shd w:val="clear" w:color="auto" w:fill="FFFFFF"/>
        </w:rPr>
        <w:t xml:space="preserve">Mayo Institute of Medical Sciences, </w:t>
      </w:r>
      <w:proofErr w:type="spellStart"/>
      <w:r w:rsidRPr="00B56675">
        <w:rPr>
          <w:rFonts w:asciiTheme="majorHAnsi" w:hAnsiTheme="majorHAnsi" w:cs="Times New Roman"/>
          <w:color w:val="333333"/>
          <w:sz w:val="18"/>
          <w:szCs w:val="18"/>
          <w:shd w:val="clear" w:color="auto" w:fill="FFFFFF"/>
        </w:rPr>
        <w:t>Gadia</w:t>
      </w:r>
      <w:proofErr w:type="spellEnd"/>
      <w:r w:rsidRPr="00B56675">
        <w:rPr>
          <w:rFonts w:asciiTheme="majorHAnsi" w:hAnsiTheme="majorHAnsi" w:cs="Times New Roman"/>
          <w:color w:val="333333"/>
          <w:sz w:val="18"/>
          <w:szCs w:val="18"/>
          <w:shd w:val="clear" w:color="auto" w:fill="FFFFFF"/>
        </w:rPr>
        <w:t xml:space="preserve">, </w:t>
      </w:r>
      <w:proofErr w:type="spellStart"/>
      <w:r w:rsidRPr="00B56675">
        <w:rPr>
          <w:rFonts w:asciiTheme="majorHAnsi" w:hAnsiTheme="majorHAnsi" w:cs="Times New Roman"/>
          <w:color w:val="333333"/>
          <w:sz w:val="18"/>
          <w:szCs w:val="18"/>
          <w:shd w:val="clear" w:color="auto" w:fill="FFFFFF"/>
        </w:rPr>
        <w:t>Barabanki</w:t>
      </w:r>
      <w:proofErr w:type="spellEnd"/>
    </w:p>
    <w:p w:rsidR="00B56675" w:rsidRPr="00B56675" w:rsidRDefault="00B56675" w:rsidP="00B56675">
      <w:pPr>
        <w:spacing w:after="0" w:line="360" w:lineRule="auto"/>
        <w:jc w:val="both"/>
        <w:rPr>
          <w:rFonts w:asciiTheme="majorHAnsi" w:hAnsiTheme="majorHAnsi" w:cs="Times New Roman"/>
          <w:color w:val="333333"/>
          <w:sz w:val="18"/>
          <w:szCs w:val="18"/>
          <w:shd w:val="clear" w:color="auto" w:fill="FFFFFF"/>
        </w:rPr>
      </w:pPr>
      <w:r w:rsidRPr="00B56675">
        <w:rPr>
          <w:rFonts w:asciiTheme="majorHAnsi" w:hAnsiTheme="majorHAnsi" w:cs="Times New Roman"/>
          <w:color w:val="333333"/>
          <w:sz w:val="18"/>
          <w:szCs w:val="18"/>
          <w:shd w:val="clear" w:color="auto" w:fill="FFFFFF"/>
        </w:rPr>
        <w:t xml:space="preserve">Email: </w:t>
      </w:r>
      <w:r w:rsidRPr="00B56675">
        <w:rPr>
          <w:rFonts w:asciiTheme="majorHAnsi" w:hAnsiTheme="majorHAnsi" w:cs="Times New Roman"/>
          <w:sz w:val="18"/>
          <w:szCs w:val="18"/>
          <w:shd w:val="clear" w:color="auto" w:fill="FFFFFF"/>
        </w:rPr>
        <w:t>gupta.chhavi29@gmail.com</w:t>
      </w:r>
    </w:p>
    <w:p w:rsidR="00B56675" w:rsidRPr="00B56675" w:rsidRDefault="00B56675" w:rsidP="00B56675">
      <w:pPr>
        <w:spacing w:after="0" w:line="360" w:lineRule="auto"/>
        <w:jc w:val="both"/>
        <w:rPr>
          <w:rFonts w:asciiTheme="majorHAnsi" w:hAnsiTheme="majorHAnsi" w:cs="Times New Roman"/>
          <w:sz w:val="18"/>
          <w:szCs w:val="18"/>
          <w:shd w:val="clear" w:color="auto" w:fill="FFFFFF"/>
        </w:rPr>
      </w:pPr>
    </w:p>
    <w:p w:rsidR="007B0DBA" w:rsidRPr="00B56675" w:rsidRDefault="00B56675"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Abstract</w:t>
      </w:r>
      <w:r>
        <w:rPr>
          <w:rFonts w:ascii="Times New Roman" w:hAnsi="Times New Roman" w:cs="Times New Roman"/>
          <w:b/>
          <w:sz w:val="20"/>
          <w:szCs w:val="20"/>
        </w:rPr>
        <w:t xml:space="preserve">: </w:t>
      </w:r>
      <w:bookmarkStart w:id="0" w:name="_GoBack"/>
      <w:bookmarkEnd w:id="0"/>
    </w:p>
    <w:p w:rsidR="009C11C7" w:rsidRPr="00B56675" w:rsidRDefault="009C11C7" w:rsidP="00B56675">
      <w:pPr>
        <w:spacing w:after="0" w:line="360" w:lineRule="auto"/>
        <w:jc w:val="both"/>
        <w:rPr>
          <w:rFonts w:ascii="Times New Roman" w:hAnsi="Times New Roman" w:cs="Times New Roman"/>
          <w:sz w:val="18"/>
          <w:szCs w:val="18"/>
        </w:rPr>
      </w:pPr>
      <w:r w:rsidRPr="00B56675">
        <w:rPr>
          <w:rFonts w:ascii="Times New Roman" w:hAnsi="Times New Roman" w:cs="Times New Roman"/>
          <w:color w:val="000000"/>
          <w:sz w:val="18"/>
          <w:szCs w:val="18"/>
        </w:rPr>
        <w:t xml:space="preserve">The facial nerve or the seventh cranial nerve has a motor and sensory component which account for 70% and 30% of the fibers respectively. It is </w:t>
      </w:r>
      <w:r w:rsidRPr="00B56675">
        <w:rPr>
          <w:rFonts w:ascii="Times New Roman" w:hAnsi="Times New Roman" w:cs="Times New Roman"/>
          <w:sz w:val="18"/>
          <w:szCs w:val="18"/>
        </w:rPr>
        <w:t>affected in 7 to 10% of temporal bone fractures.  These injuries typically occur from falls, motor vehicle accidents, and assault, as well penetrating trauma, such as gunshot wounds. Temporal bone fractures are traditionally classified into longitudinal, transverse, or mixed types, depending on their orientation relative to the petrous ridge. (4/5) facial nerve fractures are more common in transverse fractures. Treatment of the injured intratemporal facial nerve is historically controversial</w:t>
      </w:r>
      <w:r w:rsidR="00624CBA" w:rsidRPr="00B56675">
        <w:rPr>
          <w:rFonts w:ascii="Times New Roman" w:hAnsi="Times New Roman" w:cs="Times New Roman"/>
          <w:sz w:val="18"/>
          <w:szCs w:val="18"/>
        </w:rPr>
        <w:t xml:space="preserve">, available options for the management </w:t>
      </w:r>
      <w:r w:rsidR="00DB538A" w:rsidRPr="00B56675">
        <w:rPr>
          <w:rFonts w:ascii="Times New Roman" w:hAnsi="Times New Roman" w:cs="Times New Roman"/>
          <w:sz w:val="18"/>
          <w:szCs w:val="18"/>
        </w:rPr>
        <w:t>includes</w:t>
      </w:r>
      <w:r w:rsidR="00624CBA" w:rsidRPr="00B56675">
        <w:rPr>
          <w:rFonts w:ascii="Times New Roman" w:hAnsi="Times New Roman" w:cs="Times New Roman"/>
          <w:sz w:val="18"/>
          <w:szCs w:val="18"/>
        </w:rPr>
        <w:t xml:space="preserve"> both </w:t>
      </w:r>
      <w:r w:rsidR="00F7577D" w:rsidRPr="00B56675">
        <w:rPr>
          <w:rFonts w:ascii="Times New Roman" w:hAnsi="Times New Roman" w:cs="Times New Roman"/>
          <w:sz w:val="18"/>
          <w:szCs w:val="18"/>
        </w:rPr>
        <w:t>s</w:t>
      </w:r>
      <w:r w:rsidR="00624CBA" w:rsidRPr="00B56675">
        <w:rPr>
          <w:rFonts w:ascii="Times New Roman" w:hAnsi="Times New Roman" w:cs="Times New Roman"/>
          <w:sz w:val="18"/>
          <w:szCs w:val="18"/>
        </w:rPr>
        <w:t xml:space="preserve">urgical and </w:t>
      </w:r>
      <w:r w:rsidR="00F7577D" w:rsidRPr="00B56675">
        <w:rPr>
          <w:rFonts w:ascii="Times New Roman" w:hAnsi="Times New Roman" w:cs="Times New Roman"/>
          <w:sz w:val="18"/>
          <w:szCs w:val="18"/>
        </w:rPr>
        <w:t>n</w:t>
      </w:r>
      <w:r w:rsidR="00624CBA" w:rsidRPr="00B56675">
        <w:rPr>
          <w:rFonts w:ascii="Times New Roman" w:hAnsi="Times New Roman" w:cs="Times New Roman"/>
          <w:sz w:val="18"/>
          <w:szCs w:val="18"/>
        </w:rPr>
        <w:t>onsurgical. Up till now non surgical options included giving oral steroids and nerve stimulation by physiotherapy and not mu</w:t>
      </w:r>
      <w:r w:rsidR="00F7577D" w:rsidRPr="00B56675">
        <w:rPr>
          <w:rFonts w:ascii="Times New Roman" w:hAnsi="Times New Roman" w:cs="Times New Roman"/>
          <w:sz w:val="18"/>
          <w:szCs w:val="18"/>
        </w:rPr>
        <w:t>c</w:t>
      </w:r>
      <w:r w:rsidR="00624CBA" w:rsidRPr="00B56675">
        <w:rPr>
          <w:rFonts w:ascii="Times New Roman" w:hAnsi="Times New Roman" w:cs="Times New Roman"/>
          <w:sz w:val="18"/>
          <w:szCs w:val="18"/>
        </w:rPr>
        <w:t xml:space="preserve">h research </w:t>
      </w:r>
      <w:r w:rsidR="00F7577D" w:rsidRPr="00B56675">
        <w:rPr>
          <w:rFonts w:ascii="Times New Roman" w:hAnsi="Times New Roman" w:cs="Times New Roman"/>
          <w:sz w:val="18"/>
          <w:szCs w:val="18"/>
        </w:rPr>
        <w:t>h</w:t>
      </w:r>
      <w:r w:rsidR="00624CBA" w:rsidRPr="00B56675">
        <w:rPr>
          <w:rFonts w:ascii="Times New Roman" w:hAnsi="Times New Roman" w:cs="Times New Roman"/>
          <w:sz w:val="18"/>
          <w:szCs w:val="18"/>
        </w:rPr>
        <w:t xml:space="preserve">as </w:t>
      </w:r>
      <w:r w:rsidR="00F7577D" w:rsidRPr="00B56675">
        <w:rPr>
          <w:rFonts w:ascii="Times New Roman" w:hAnsi="Times New Roman" w:cs="Times New Roman"/>
          <w:sz w:val="18"/>
          <w:szCs w:val="18"/>
        </w:rPr>
        <w:t xml:space="preserve">been </w:t>
      </w:r>
      <w:r w:rsidR="00624CBA" w:rsidRPr="00B56675">
        <w:rPr>
          <w:rFonts w:ascii="Times New Roman" w:hAnsi="Times New Roman" w:cs="Times New Roman"/>
          <w:sz w:val="18"/>
          <w:szCs w:val="18"/>
        </w:rPr>
        <w:t>done in the use of Intratympanic Injections of Dexamethasone in such cases especially in Stage</w:t>
      </w:r>
      <w:r w:rsidR="00A9644C" w:rsidRPr="00B56675">
        <w:rPr>
          <w:rFonts w:ascii="Times New Roman" w:hAnsi="Times New Roman" w:cs="Times New Roman"/>
          <w:sz w:val="18"/>
          <w:szCs w:val="18"/>
        </w:rPr>
        <w:t xml:space="preserve"> 3/4</w:t>
      </w:r>
      <w:r w:rsidR="00624CBA" w:rsidRPr="00B56675">
        <w:rPr>
          <w:rFonts w:ascii="Times New Roman" w:hAnsi="Times New Roman" w:cs="Times New Roman"/>
          <w:sz w:val="18"/>
          <w:szCs w:val="18"/>
        </w:rPr>
        <w:t xml:space="preserve"> palsy in patients who denied Surgical options </w:t>
      </w:r>
      <w:r w:rsidR="00A9644C" w:rsidRPr="00B56675">
        <w:rPr>
          <w:rFonts w:ascii="Times New Roman" w:hAnsi="Times New Roman" w:cs="Times New Roman"/>
          <w:sz w:val="18"/>
          <w:szCs w:val="18"/>
        </w:rPr>
        <w:t xml:space="preserve">as </w:t>
      </w:r>
      <w:r w:rsidR="00624CBA" w:rsidRPr="00B56675">
        <w:rPr>
          <w:rFonts w:ascii="Times New Roman" w:hAnsi="Times New Roman" w:cs="Times New Roman"/>
          <w:sz w:val="18"/>
          <w:szCs w:val="18"/>
        </w:rPr>
        <w:t>results of Surgery are also not 100%. In our study we present this option and compare the results of this treatment with simple oral steroids and found encouraging results</w:t>
      </w:r>
      <w:r w:rsidR="00A9644C" w:rsidRPr="00B56675">
        <w:rPr>
          <w:rFonts w:ascii="Times New Roman" w:hAnsi="Times New Roman" w:cs="Times New Roman"/>
          <w:sz w:val="18"/>
          <w:szCs w:val="18"/>
        </w:rPr>
        <w:t>.</w:t>
      </w:r>
    </w:p>
    <w:p w:rsidR="007B0DBA" w:rsidRPr="00B56675" w:rsidRDefault="007B0DBA" w:rsidP="00B56675">
      <w:pPr>
        <w:spacing w:after="0" w:line="360" w:lineRule="auto"/>
        <w:jc w:val="both"/>
        <w:rPr>
          <w:rFonts w:ascii="Times New Roman" w:hAnsi="Times New Roman" w:cs="Times New Roman"/>
          <w:b/>
          <w:sz w:val="18"/>
          <w:szCs w:val="18"/>
        </w:rPr>
      </w:pPr>
      <w:r w:rsidRPr="00B56675">
        <w:rPr>
          <w:rFonts w:ascii="Times New Roman" w:hAnsi="Times New Roman" w:cs="Times New Roman"/>
          <w:b/>
          <w:sz w:val="18"/>
          <w:szCs w:val="18"/>
        </w:rPr>
        <w:t xml:space="preserve">Keywords: </w:t>
      </w:r>
      <w:r w:rsidR="00CD08DE" w:rsidRPr="00B56675">
        <w:rPr>
          <w:rFonts w:ascii="Times New Roman" w:hAnsi="Times New Roman" w:cs="Times New Roman"/>
          <w:sz w:val="18"/>
          <w:szCs w:val="18"/>
        </w:rPr>
        <w:t xml:space="preserve">Post Traumatic Facial Nerve Palsy, Intratympanic Dexamethasone Injections, Facial Palsy, </w:t>
      </w:r>
      <w:proofErr w:type="gramStart"/>
      <w:r w:rsidR="00CD08DE" w:rsidRPr="00B56675">
        <w:rPr>
          <w:rFonts w:ascii="Times New Roman" w:hAnsi="Times New Roman" w:cs="Times New Roman"/>
          <w:sz w:val="18"/>
          <w:szCs w:val="18"/>
        </w:rPr>
        <w:t>Intratympanic</w:t>
      </w:r>
      <w:proofErr w:type="gramEnd"/>
      <w:r w:rsidR="00761881" w:rsidRPr="00B56675">
        <w:rPr>
          <w:rFonts w:ascii="Times New Roman" w:hAnsi="Times New Roman" w:cs="Times New Roman"/>
          <w:sz w:val="18"/>
          <w:szCs w:val="18"/>
        </w:rPr>
        <w:t xml:space="preserve"> Injection.</w:t>
      </w:r>
    </w:p>
    <w:p w:rsidR="007B0DBA" w:rsidRPr="00B56675" w:rsidRDefault="007B0DBA" w:rsidP="00B56675">
      <w:pPr>
        <w:spacing w:after="0" w:line="360" w:lineRule="auto"/>
        <w:jc w:val="both"/>
        <w:rPr>
          <w:rFonts w:ascii="Times New Roman" w:hAnsi="Times New Roman" w:cs="Times New Roman"/>
          <w:b/>
          <w:sz w:val="20"/>
          <w:szCs w:val="20"/>
        </w:rPr>
      </w:pPr>
    </w:p>
    <w:p w:rsidR="007B0DBA" w:rsidRPr="00B56675" w:rsidRDefault="007B0DBA" w:rsidP="00B56675">
      <w:pPr>
        <w:spacing w:after="0" w:line="360" w:lineRule="auto"/>
        <w:jc w:val="both"/>
        <w:rPr>
          <w:rFonts w:ascii="Times New Roman" w:hAnsi="Times New Roman" w:cs="Times New Roman"/>
          <w:b/>
          <w:sz w:val="20"/>
          <w:szCs w:val="20"/>
        </w:rPr>
      </w:pPr>
    </w:p>
    <w:p w:rsidR="008A6656" w:rsidRPr="00B56675" w:rsidRDefault="008A6656"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INTRODUCTION</w:t>
      </w:r>
    </w:p>
    <w:p w:rsidR="006372FD" w:rsidRPr="00B56675" w:rsidRDefault="006372FD" w:rsidP="00B56675">
      <w:pPr>
        <w:autoSpaceDE w:val="0"/>
        <w:autoSpaceDN w:val="0"/>
        <w:adjustRightInd w:val="0"/>
        <w:spacing w:after="0" w:line="360" w:lineRule="auto"/>
        <w:jc w:val="both"/>
        <w:rPr>
          <w:rFonts w:ascii="Times New Roman" w:hAnsi="Times New Roman" w:cs="Times New Roman"/>
          <w:sz w:val="20"/>
          <w:szCs w:val="20"/>
        </w:rPr>
      </w:pPr>
      <w:r w:rsidRPr="00B56675">
        <w:rPr>
          <w:rFonts w:ascii="Times New Roman" w:hAnsi="Times New Roman" w:cs="Times New Roman"/>
          <w:sz w:val="20"/>
          <w:szCs w:val="20"/>
        </w:rPr>
        <w:t>The facial nerve is most commonly affected nerve in closed head injuries (Turner, 1943). In facial palsy which immediately follows a head injury, the mechanism is obvious, but it is not clear when the facial palsy follows the head injury after many days (Potter and Braakman, 1976). The post traumatic facial palsy can be both immediate and delayed. Traumatic facial palsy has received much attention but few authors distinguish between immediate and delayed palsy.</w:t>
      </w:r>
      <w:r w:rsidR="00B56675">
        <w:rPr>
          <w:rFonts w:ascii="Times New Roman" w:hAnsi="Times New Roman" w:cs="Times New Roman"/>
          <w:sz w:val="20"/>
          <w:szCs w:val="20"/>
        </w:rPr>
        <w:t xml:space="preserve"> </w:t>
      </w:r>
      <w:r w:rsidRPr="00B56675">
        <w:rPr>
          <w:rFonts w:ascii="Times New Roman" w:hAnsi="Times New Roman" w:cs="Times New Roman"/>
          <w:sz w:val="20"/>
          <w:szCs w:val="20"/>
        </w:rPr>
        <w:t xml:space="preserve">Turner (1944) studied a selected group of war-time head injuries from a military hospital for head injuries, and found an incidence of 2.2 % developing a delayed facial palsy. Potter (1964), however, estimated the incidence of this complication of head injury as about 0.6 %. </w:t>
      </w:r>
      <w:r w:rsidRPr="00B56675">
        <w:rPr>
          <w:rFonts w:ascii="Times New Roman" w:hAnsi="Times New Roman" w:cs="Times New Roman"/>
          <w:color w:val="131313"/>
          <w:sz w:val="20"/>
          <w:szCs w:val="20"/>
        </w:rPr>
        <w:t xml:space="preserve">Michele Rotondo </w:t>
      </w:r>
      <w:r w:rsidRPr="00B56675">
        <w:rPr>
          <w:rFonts w:ascii="Times New Roman" w:hAnsi="Times New Roman" w:cs="Times New Roman"/>
          <w:sz w:val="20"/>
          <w:szCs w:val="20"/>
        </w:rPr>
        <w:t xml:space="preserve">suggest that </w:t>
      </w:r>
      <w:r w:rsidRPr="00B56675">
        <w:rPr>
          <w:rFonts w:ascii="Times New Roman" w:hAnsi="Times New Roman" w:cs="Times New Roman"/>
          <w:color w:val="131313"/>
          <w:sz w:val="20"/>
          <w:szCs w:val="20"/>
        </w:rPr>
        <w:t>Computed tomography (CT) is the best procedure for detecting the</w:t>
      </w:r>
      <w:r w:rsidR="00B56675">
        <w:rPr>
          <w:rFonts w:ascii="Times New Roman" w:hAnsi="Times New Roman" w:cs="Times New Roman"/>
          <w:sz w:val="20"/>
          <w:szCs w:val="20"/>
        </w:rPr>
        <w:t xml:space="preserve"> </w:t>
      </w:r>
      <w:r w:rsidRPr="00B56675">
        <w:rPr>
          <w:rFonts w:ascii="Times New Roman" w:hAnsi="Times New Roman" w:cs="Times New Roman"/>
          <w:color w:val="131313"/>
          <w:sz w:val="20"/>
          <w:szCs w:val="20"/>
        </w:rPr>
        <w:t xml:space="preserve">fracture line at the level of the facial nerve canal and for assessing any associated lesions within the temporal bone. Magnetic resonance (MR) is required if there is a facial nerve paralysis, unexplained by CT findings. </w:t>
      </w:r>
    </w:p>
    <w:p w:rsidR="006372FD" w:rsidRPr="00B56675" w:rsidRDefault="006372FD" w:rsidP="00B56675">
      <w:pPr>
        <w:autoSpaceDE w:val="0"/>
        <w:autoSpaceDN w:val="0"/>
        <w:adjustRightInd w:val="0"/>
        <w:spacing w:after="0" w:line="360" w:lineRule="auto"/>
        <w:jc w:val="both"/>
        <w:rPr>
          <w:rFonts w:ascii="Times New Roman" w:hAnsi="Times New Roman" w:cs="Times New Roman"/>
          <w:sz w:val="20"/>
          <w:szCs w:val="20"/>
        </w:rPr>
      </w:pPr>
      <w:r w:rsidRPr="00B56675">
        <w:rPr>
          <w:rFonts w:ascii="Times New Roman" w:hAnsi="Times New Roman" w:cs="Times New Roman"/>
          <w:sz w:val="20"/>
          <w:szCs w:val="20"/>
        </w:rPr>
        <w:lastRenderedPageBreak/>
        <w:t xml:space="preserve">Eli </w:t>
      </w:r>
      <w:proofErr w:type="spellStart"/>
      <w:r w:rsidRPr="00B56675">
        <w:rPr>
          <w:rFonts w:ascii="Times New Roman" w:hAnsi="Times New Roman" w:cs="Times New Roman"/>
          <w:sz w:val="20"/>
          <w:szCs w:val="20"/>
        </w:rPr>
        <w:t>Gordin</w:t>
      </w:r>
      <w:proofErr w:type="spellEnd"/>
      <w:r w:rsidRPr="00B56675">
        <w:rPr>
          <w:rFonts w:ascii="Times New Roman" w:hAnsi="Times New Roman" w:cs="Times New Roman"/>
          <w:sz w:val="20"/>
          <w:szCs w:val="20"/>
        </w:rPr>
        <w:t xml:space="preserve"> states that </w:t>
      </w:r>
      <w:r w:rsidR="009C11C7" w:rsidRPr="00B56675">
        <w:rPr>
          <w:rFonts w:ascii="Times New Roman" w:hAnsi="Times New Roman" w:cs="Times New Roman"/>
          <w:sz w:val="20"/>
          <w:szCs w:val="20"/>
        </w:rPr>
        <w:t>t</w:t>
      </w:r>
      <w:r w:rsidRPr="00B56675">
        <w:rPr>
          <w:rFonts w:ascii="Times New Roman" w:hAnsi="Times New Roman" w:cs="Times New Roman"/>
          <w:sz w:val="20"/>
          <w:szCs w:val="20"/>
        </w:rPr>
        <w:t>reatment of the injured intratemporal facial nerve is historically controversial. Reanimation of the paralyzed face is an interesting and frequently evolving field. Available options for the management include both Surgical and Nonsurgical. Up till now non surgical options included giving oral steroids and nerve stimulation by physiotherapy and not mu</w:t>
      </w:r>
      <w:r w:rsidR="000654E8" w:rsidRPr="00B56675">
        <w:rPr>
          <w:rFonts w:ascii="Times New Roman" w:hAnsi="Times New Roman" w:cs="Times New Roman"/>
          <w:sz w:val="20"/>
          <w:szCs w:val="20"/>
        </w:rPr>
        <w:t>c</w:t>
      </w:r>
      <w:r w:rsidRPr="00B56675">
        <w:rPr>
          <w:rFonts w:ascii="Times New Roman" w:hAnsi="Times New Roman" w:cs="Times New Roman"/>
          <w:sz w:val="20"/>
          <w:szCs w:val="20"/>
        </w:rPr>
        <w:t xml:space="preserve">h research as done in the use of Intratympanic Injections of Dexamethasone in such cases especially in Stage </w:t>
      </w:r>
      <w:r w:rsidR="00A9644C" w:rsidRPr="00B56675">
        <w:rPr>
          <w:rFonts w:ascii="Times New Roman" w:hAnsi="Times New Roman" w:cs="Times New Roman"/>
          <w:sz w:val="20"/>
          <w:szCs w:val="20"/>
        </w:rPr>
        <w:t xml:space="preserve">3/4 </w:t>
      </w:r>
      <w:r w:rsidRPr="00B56675">
        <w:rPr>
          <w:rFonts w:ascii="Times New Roman" w:hAnsi="Times New Roman" w:cs="Times New Roman"/>
          <w:sz w:val="20"/>
          <w:szCs w:val="20"/>
        </w:rPr>
        <w:t xml:space="preserve">palsy in patients who denied Surgical options </w:t>
      </w:r>
      <w:r w:rsidR="00A9644C" w:rsidRPr="00B56675">
        <w:rPr>
          <w:rFonts w:ascii="Times New Roman" w:hAnsi="Times New Roman" w:cs="Times New Roman"/>
          <w:sz w:val="20"/>
          <w:szCs w:val="20"/>
        </w:rPr>
        <w:t xml:space="preserve">as </w:t>
      </w:r>
      <w:r w:rsidRPr="00B56675">
        <w:rPr>
          <w:rFonts w:ascii="Times New Roman" w:hAnsi="Times New Roman" w:cs="Times New Roman"/>
          <w:sz w:val="20"/>
          <w:szCs w:val="20"/>
        </w:rPr>
        <w:t xml:space="preserve">results of Surgery are also not 100%. In our study we present this option and compare the results of this treatment with simple oral steroids and found encouraging results </w:t>
      </w:r>
    </w:p>
    <w:p w:rsidR="0000271A" w:rsidRPr="00B56675" w:rsidRDefault="0000271A"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MATERIAL &amp; METHODS</w:t>
      </w:r>
    </w:p>
    <w:p w:rsidR="00E6762E" w:rsidRPr="00B56675" w:rsidRDefault="0000271A" w:rsidP="00B56675">
      <w:pPr>
        <w:pStyle w:val="Heading1"/>
        <w:spacing w:before="0" w:beforeAutospacing="0" w:after="0" w:afterAutospacing="0" w:line="360" w:lineRule="auto"/>
        <w:jc w:val="both"/>
        <w:rPr>
          <w:b w:val="0"/>
          <w:bCs w:val="0"/>
          <w:color w:val="2A2A2A"/>
          <w:sz w:val="20"/>
          <w:szCs w:val="20"/>
        </w:rPr>
      </w:pPr>
      <w:r w:rsidRPr="00B56675">
        <w:rPr>
          <w:b w:val="0"/>
          <w:sz w:val="20"/>
          <w:szCs w:val="20"/>
        </w:rPr>
        <w:t xml:space="preserve">All the cases of Posttraumatic Facial nerve palsy coming to the </w:t>
      </w:r>
      <w:r w:rsidR="00587F9D" w:rsidRPr="00B56675">
        <w:rPr>
          <w:b w:val="0"/>
          <w:sz w:val="20"/>
          <w:szCs w:val="20"/>
        </w:rPr>
        <w:t>D</w:t>
      </w:r>
      <w:r w:rsidRPr="00B56675">
        <w:rPr>
          <w:b w:val="0"/>
          <w:sz w:val="20"/>
          <w:szCs w:val="20"/>
        </w:rPr>
        <w:t xml:space="preserve">epartment or Casualty of the Institute </w:t>
      </w:r>
      <w:r w:rsidR="009B48E4" w:rsidRPr="00B56675">
        <w:rPr>
          <w:b w:val="0"/>
          <w:sz w:val="20"/>
          <w:szCs w:val="20"/>
        </w:rPr>
        <w:t>and did not opt for Surgical treatment whenever indicated</w:t>
      </w:r>
      <w:r w:rsidR="00777EB5" w:rsidRPr="00B56675">
        <w:rPr>
          <w:b w:val="0"/>
          <w:sz w:val="20"/>
          <w:szCs w:val="20"/>
        </w:rPr>
        <w:t>,</w:t>
      </w:r>
      <w:r w:rsidR="009B48E4" w:rsidRPr="00B56675">
        <w:rPr>
          <w:b w:val="0"/>
          <w:sz w:val="20"/>
          <w:szCs w:val="20"/>
        </w:rPr>
        <w:t xml:space="preserve"> </w:t>
      </w:r>
      <w:r w:rsidRPr="00B56675">
        <w:rPr>
          <w:b w:val="0"/>
          <w:sz w:val="20"/>
          <w:szCs w:val="20"/>
        </w:rPr>
        <w:t>were taken in the study.</w:t>
      </w:r>
      <w:r w:rsidR="00E6762E" w:rsidRPr="00B56675">
        <w:rPr>
          <w:sz w:val="20"/>
          <w:szCs w:val="20"/>
        </w:rPr>
        <w:t xml:space="preserve"> </w:t>
      </w:r>
      <w:r w:rsidR="00E6762E" w:rsidRPr="00B56675">
        <w:rPr>
          <w:b w:val="0"/>
          <w:bCs w:val="0"/>
          <w:color w:val="2A2A2A"/>
          <w:sz w:val="20"/>
          <w:szCs w:val="20"/>
        </w:rPr>
        <w:t>All the patients who opted for surgery whenever indicated were excluded from the study</w:t>
      </w:r>
      <w:r w:rsidR="00BE4E06" w:rsidRPr="00B56675">
        <w:rPr>
          <w:b w:val="0"/>
          <w:bCs w:val="0"/>
          <w:color w:val="2A2A2A"/>
          <w:sz w:val="20"/>
          <w:szCs w:val="20"/>
        </w:rPr>
        <w:t>. All patients with posttraumatic palsy with nerve compression as a cause (bone chip / transaction) who denied for surgery were also given Intratympanic Injections.</w:t>
      </w:r>
    </w:p>
    <w:p w:rsidR="0000271A" w:rsidRPr="00B56675" w:rsidRDefault="0000271A" w:rsidP="00B56675">
      <w:pPr>
        <w:pStyle w:val="Heading1"/>
        <w:spacing w:before="0" w:beforeAutospacing="0" w:after="0" w:afterAutospacing="0" w:line="360" w:lineRule="auto"/>
        <w:jc w:val="both"/>
        <w:rPr>
          <w:b w:val="0"/>
          <w:bCs w:val="0"/>
          <w:color w:val="2A2A2A"/>
          <w:sz w:val="20"/>
          <w:szCs w:val="20"/>
        </w:rPr>
      </w:pPr>
      <w:r w:rsidRPr="00B56675">
        <w:rPr>
          <w:b w:val="0"/>
          <w:sz w:val="20"/>
          <w:szCs w:val="20"/>
        </w:rPr>
        <w:t xml:space="preserve">Evaluation of the Temporal bone injury was done using a CT scan and grading of facial nerve palsy was done using the </w:t>
      </w:r>
      <w:r w:rsidRPr="00B56675">
        <w:rPr>
          <w:b w:val="0"/>
          <w:bCs w:val="0"/>
          <w:color w:val="2A2A2A"/>
          <w:sz w:val="20"/>
          <w:szCs w:val="20"/>
        </w:rPr>
        <w:t xml:space="preserve">House-Brackmann Classification. </w:t>
      </w:r>
    </w:p>
    <w:p w:rsidR="00E704A4" w:rsidRPr="00B56675" w:rsidRDefault="00E704A4" w:rsidP="00B56675">
      <w:pPr>
        <w:pStyle w:val="Heading1"/>
        <w:spacing w:before="0" w:beforeAutospacing="0" w:after="0" w:afterAutospacing="0" w:line="360" w:lineRule="auto"/>
        <w:jc w:val="both"/>
        <w:rPr>
          <w:b w:val="0"/>
          <w:bCs w:val="0"/>
          <w:color w:val="2A2A2A"/>
          <w:sz w:val="20"/>
          <w:szCs w:val="20"/>
        </w:rPr>
      </w:pPr>
      <w:r w:rsidRPr="00B56675">
        <w:rPr>
          <w:b w:val="0"/>
          <w:bCs w:val="0"/>
          <w:color w:val="2A2A2A"/>
          <w:sz w:val="20"/>
          <w:szCs w:val="20"/>
        </w:rPr>
        <w:t xml:space="preserve">                                          </w:t>
      </w:r>
      <w:r w:rsidRPr="00B56675">
        <w:rPr>
          <w:b w:val="0"/>
          <w:bCs w:val="0"/>
          <w:noProof/>
          <w:color w:val="2A2A2A"/>
          <w:sz w:val="20"/>
          <w:szCs w:val="20"/>
        </w:rPr>
        <w:drawing>
          <wp:inline distT="0" distB="0" distL="0" distR="0" wp14:anchorId="4230F293" wp14:editId="6AD6C446">
            <wp:extent cx="2724150" cy="1708030"/>
            <wp:effectExtent l="19050" t="0" r="0" b="0"/>
            <wp:docPr id="9" name="Picture 5" descr="C:\Users\E N T\Desktop\POST TRAIUMATIC FACIAL PALSY\Table_1_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 N T\Desktop\POST TRAIUMATIC FACIAL PALSY\Table_1_Harrison.jpg"/>
                    <pic:cNvPicPr>
                      <a:picLocks noChangeAspect="1" noChangeArrowheads="1"/>
                    </pic:cNvPicPr>
                  </pic:nvPicPr>
                  <pic:blipFill>
                    <a:blip r:embed="rId8"/>
                    <a:srcRect/>
                    <a:stretch>
                      <a:fillRect/>
                    </a:stretch>
                  </pic:blipFill>
                  <pic:spPr bwMode="auto">
                    <a:xfrm>
                      <a:off x="0" y="0"/>
                      <a:ext cx="2726713" cy="1709637"/>
                    </a:xfrm>
                    <a:prstGeom prst="rect">
                      <a:avLst/>
                    </a:prstGeom>
                    <a:noFill/>
                    <a:ln w="9525">
                      <a:noFill/>
                      <a:miter lim="800000"/>
                      <a:headEnd/>
                      <a:tailEnd/>
                    </a:ln>
                  </pic:spPr>
                </pic:pic>
              </a:graphicData>
            </a:graphic>
          </wp:inline>
        </w:drawing>
      </w:r>
    </w:p>
    <w:p w:rsidR="0000271A" w:rsidRPr="00B56675" w:rsidRDefault="0000271A" w:rsidP="00B56675">
      <w:pPr>
        <w:pStyle w:val="Heading1"/>
        <w:spacing w:before="0" w:beforeAutospacing="0" w:after="0" w:afterAutospacing="0" w:line="360" w:lineRule="auto"/>
        <w:jc w:val="both"/>
        <w:rPr>
          <w:b w:val="0"/>
          <w:bCs w:val="0"/>
          <w:color w:val="2A2A2A"/>
          <w:sz w:val="20"/>
          <w:szCs w:val="20"/>
        </w:rPr>
      </w:pPr>
      <w:r w:rsidRPr="00B56675">
        <w:rPr>
          <w:b w:val="0"/>
          <w:bCs w:val="0"/>
          <w:color w:val="2A2A2A"/>
          <w:sz w:val="20"/>
          <w:szCs w:val="20"/>
        </w:rPr>
        <w:t xml:space="preserve">Patients with grade 4 onwards facial nerve palsy were taken up for Intratympanic Dexamethasone injection as chances of spontaneous recovery in grades 1-3 </w:t>
      </w:r>
      <w:proofErr w:type="gramStart"/>
      <w:r w:rsidRPr="00B56675">
        <w:rPr>
          <w:b w:val="0"/>
          <w:bCs w:val="0"/>
          <w:color w:val="2A2A2A"/>
          <w:sz w:val="20"/>
          <w:szCs w:val="20"/>
        </w:rPr>
        <w:t>is</w:t>
      </w:r>
      <w:proofErr w:type="gramEnd"/>
      <w:r w:rsidRPr="00B56675">
        <w:rPr>
          <w:b w:val="0"/>
          <w:bCs w:val="0"/>
          <w:color w:val="2A2A2A"/>
          <w:sz w:val="20"/>
          <w:szCs w:val="20"/>
        </w:rPr>
        <w:t xml:space="preserve"> very high</w:t>
      </w:r>
      <w:r w:rsidR="00DB538A" w:rsidRPr="00B56675">
        <w:rPr>
          <w:b w:val="0"/>
          <w:bCs w:val="0"/>
          <w:color w:val="2A2A2A"/>
          <w:sz w:val="20"/>
          <w:szCs w:val="20"/>
        </w:rPr>
        <w:t xml:space="preserve">. </w:t>
      </w:r>
      <w:r w:rsidRPr="00B56675">
        <w:rPr>
          <w:b w:val="0"/>
          <w:bCs w:val="0"/>
          <w:color w:val="2A2A2A"/>
          <w:sz w:val="20"/>
          <w:szCs w:val="20"/>
        </w:rPr>
        <w:t>Comparative data presented in the</w:t>
      </w:r>
      <w:r w:rsidR="00A1222D" w:rsidRPr="00B56675">
        <w:rPr>
          <w:b w:val="0"/>
          <w:bCs w:val="0"/>
          <w:color w:val="2A2A2A"/>
          <w:sz w:val="20"/>
          <w:szCs w:val="20"/>
        </w:rPr>
        <w:t xml:space="preserve"> </w:t>
      </w:r>
      <w:r w:rsidRPr="00B56675">
        <w:rPr>
          <w:b w:val="0"/>
          <w:bCs w:val="0"/>
          <w:color w:val="2A2A2A"/>
          <w:sz w:val="20"/>
          <w:szCs w:val="20"/>
        </w:rPr>
        <w:t>study for both groups is of patients</w:t>
      </w:r>
      <w:r w:rsidR="00DB538A" w:rsidRPr="00B56675">
        <w:rPr>
          <w:b w:val="0"/>
          <w:bCs w:val="0"/>
          <w:color w:val="2A2A2A"/>
          <w:sz w:val="20"/>
          <w:szCs w:val="20"/>
        </w:rPr>
        <w:t xml:space="preserve"> in Grade 4 onwards injury only. </w:t>
      </w:r>
      <w:r w:rsidR="002E6C8D" w:rsidRPr="00B56675">
        <w:rPr>
          <w:b w:val="0"/>
          <w:bCs w:val="0"/>
          <w:color w:val="2A2A2A"/>
          <w:sz w:val="20"/>
          <w:szCs w:val="20"/>
        </w:rPr>
        <w:t>All patients</w:t>
      </w:r>
      <w:r w:rsidRPr="00B56675">
        <w:rPr>
          <w:b w:val="0"/>
          <w:bCs w:val="0"/>
          <w:color w:val="2A2A2A"/>
          <w:sz w:val="20"/>
          <w:szCs w:val="20"/>
        </w:rPr>
        <w:t xml:space="preserve"> of grade 1-3 facial nerve palsy were given routine treatment including oral steroids and ha</w:t>
      </w:r>
      <w:r w:rsidR="00D65DA4" w:rsidRPr="00B56675">
        <w:rPr>
          <w:b w:val="0"/>
          <w:bCs w:val="0"/>
          <w:color w:val="2A2A2A"/>
          <w:sz w:val="20"/>
          <w:szCs w:val="20"/>
        </w:rPr>
        <w:t>d</w:t>
      </w:r>
      <w:r w:rsidRPr="00B56675">
        <w:rPr>
          <w:b w:val="0"/>
          <w:bCs w:val="0"/>
          <w:color w:val="2A2A2A"/>
          <w:sz w:val="20"/>
          <w:szCs w:val="20"/>
        </w:rPr>
        <w:t xml:space="preserve"> a complete recovery</w:t>
      </w:r>
    </w:p>
    <w:p w:rsidR="00DB538A" w:rsidRPr="00B56675" w:rsidRDefault="00DB538A" w:rsidP="00B56675">
      <w:pPr>
        <w:pStyle w:val="Heading1"/>
        <w:spacing w:before="0" w:beforeAutospacing="0" w:after="0" w:afterAutospacing="0" w:line="360" w:lineRule="auto"/>
        <w:jc w:val="both"/>
        <w:rPr>
          <w:b w:val="0"/>
          <w:bCs w:val="0"/>
          <w:color w:val="2A2A2A"/>
          <w:sz w:val="20"/>
          <w:szCs w:val="20"/>
        </w:rPr>
      </w:pPr>
    </w:p>
    <w:p w:rsidR="002E6C8D" w:rsidRPr="00B56675" w:rsidRDefault="002E6C8D" w:rsidP="00B56675">
      <w:pPr>
        <w:pStyle w:val="Heading1"/>
        <w:spacing w:before="0" w:beforeAutospacing="0" w:after="0" w:afterAutospacing="0" w:line="360" w:lineRule="auto"/>
        <w:jc w:val="both"/>
        <w:rPr>
          <w:b w:val="0"/>
          <w:bCs w:val="0"/>
          <w:color w:val="2A2A2A"/>
          <w:sz w:val="20"/>
          <w:szCs w:val="20"/>
        </w:rPr>
      </w:pPr>
      <w:r w:rsidRPr="00B56675">
        <w:rPr>
          <w:b w:val="0"/>
          <w:bCs w:val="0"/>
          <w:color w:val="2A2A2A"/>
          <w:sz w:val="20"/>
          <w:szCs w:val="20"/>
        </w:rPr>
        <w:t>Patients (N=40) were divided in two groups</w:t>
      </w:r>
    </w:p>
    <w:p w:rsidR="0000271A" w:rsidRPr="00B56675" w:rsidRDefault="002E6C8D" w:rsidP="00B56675">
      <w:pPr>
        <w:pStyle w:val="Heading1"/>
        <w:spacing w:before="0" w:beforeAutospacing="0" w:after="0" w:afterAutospacing="0" w:line="360" w:lineRule="auto"/>
        <w:jc w:val="both"/>
        <w:rPr>
          <w:b w:val="0"/>
          <w:bCs w:val="0"/>
          <w:color w:val="2A2A2A"/>
          <w:sz w:val="20"/>
          <w:szCs w:val="20"/>
        </w:rPr>
      </w:pPr>
      <w:r w:rsidRPr="00B56675">
        <w:rPr>
          <w:bCs w:val="0"/>
          <w:color w:val="2A2A2A"/>
          <w:sz w:val="20"/>
          <w:szCs w:val="20"/>
        </w:rPr>
        <w:t>Group A</w:t>
      </w:r>
      <w:r w:rsidRPr="00B56675">
        <w:rPr>
          <w:b w:val="0"/>
          <w:bCs w:val="0"/>
          <w:color w:val="2A2A2A"/>
          <w:sz w:val="20"/>
          <w:szCs w:val="20"/>
        </w:rPr>
        <w:t xml:space="preserve"> (N=20) </w:t>
      </w:r>
      <w:r w:rsidR="00D65DA4" w:rsidRPr="00B56675">
        <w:rPr>
          <w:b w:val="0"/>
          <w:bCs w:val="0"/>
          <w:color w:val="2A2A2A"/>
          <w:sz w:val="20"/>
          <w:szCs w:val="20"/>
        </w:rPr>
        <w:t>P</w:t>
      </w:r>
      <w:r w:rsidRPr="00B56675">
        <w:rPr>
          <w:b w:val="0"/>
          <w:bCs w:val="0"/>
          <w:color w:val="2A2A2A"/>
          <w:sz w:val="20"/>
          <w:szCs w:val="20"/>
        </w:rPr>
        <w:t xml:space="preserve">atients were given oral </w:t>
      </w:r>
      <w:r w:rsidR="00135BA7" w:rsidRPr="00B56675">
        <w:rPr>
          <w:b w:val="0"/>
          <w:bCs w:val="0"/>
          <w:color w:val="2A2A2A"/>
          <w:sz w:val="20"/>
          <w:szCs w:val="20"/>
        </w:rPr>
        <w:t>medication including</w:t>
      </w:r>
      <w:r w:rsidRPr="00B56675">
        <w:rPr>
          <w:b w:val="0"/>
          <w:bCs w:val="0"/>
          <w:color w:val="2A2A2A"/>
          <w:sz w:val="20"/>
          <w:szCs w:val="20"/>
        </w:rPr>
        <w:t xml:space="preserve"> oral steroids in a dose of 1.5mg/kg body weight) for a period of 2 weeks thereafter tapered t</w:t>
      </w:r>
      <w:r w:rsidR="003C2301" w:rsidRPr="00B56675">
        <w:rPr>
          <w:b w:val="0"/>
          <w:bCs w:val="0"/>
          <w:color w:val="2A2A2A"/>
          <w:sz w:val="20"/>
          <w:szCs w:val="20"/>
        </w:rPr>
        <w:t>o</w:t>
      </w:r>
      <w:r w:rsidRPr="00B56675">
        <w:rPr>
          <w:b w:val="0"/>
          <w:bCs w:val="0"/>
          <w:color w:val="2A2A2A"/>
          <w:sz w:val="20"/>
          <w:szCs w:val="20"/>
        </w:rPr>
        <w:t xml:space="preserve"> 1mg/kg body weight for 1 week. Results were noted after 1 week and 2 weeks</w:t>
      </w:r>
    </w:p>
    <w:p w:rsidR="002E6C8D" w:rsidRPr="00B56675" w:rsidRDefault="002E6C8D" w:rsidP="00B56675">
      <w:pPr>
        <w:pStyle w:val="Heading1"/>
        <w:spacing w:before="0" w:beforeAutospacing="0" w:after="0" w:afterAutospacing="0" w:line="360" w:lineRule="auto"/>
        <w:jc w:val="both"/>
        <w:rPr>
          <w:b w:val="0"/>
          <w:bCs w:val="0"/>
          <w:color w:val="2A2A2A"/>
          <w:sz w:val="20"/>
          <w:szCs w:val="20"/>
        </w:rPr>
      </w:pPr>
      <w:r w:rsidRPr="00B56675">
        <w:rPr>
          <w:bCs w:val="0"/>
          <w:color w:val="2A2A2A"/>
          <w:sz w:val="20"/>
          <w:szCs w:val="20"/>
        </w:rPr>
        <w:t>Group B</w:t>
      </w:r>
      <w:r w:rsidRPr="00B56675">
        <w:rPr>
          <w:b w:val="0"/>
          <w:bCs w:val="0"/>
          <w:color w:val="2A2A2A"/>
          <w:sz w:val="20"/>
          <w:szCs w:val="20"/>
        </w:rPr>
        <w:t xml:space="preserve"> (N=20) </w:t>
      </w:r>
      <w:r w:rsidR="00D65DA4" w:rsidRPr="00B56675">
        <w:rPr>
          <w:b w:val="0"/>
          <w:bCs w:val="0"/>
          <w:color w:val="2A2A2A"/>
          <w:sz w:val="20"/>
          <w:szCs w:val="20"/>
        </w:rPr>
        <w:t>P</w:t>
      </w:r>
      <w:r w:rsidRPr="00B56675">
        <w:rPr>
          <w:b w:val="0"/>
          <w:bCs w:val="0"/>
          <w:color w:val="2A2A2A"/>
          <w:sz w:val="20"/>
          <w:szCs w:val="20"/>
        </w:rPr>
        <w:t xml:space="preserve">atients were given oral </w:t>
      </w:r>
      <w:r w:rsidR="00135BA7" w:rsidRPr="00B56675">
        <w:rPr>
          <w:b w:val="0"/>
          <w:bCs w:val="0"/>
          <w:color w:val="2A2A2A"/>
          <w:sz w:val="20"/>
          <w:szCs w:val="20"/>
        </w:rPr>
        <w:t>medication including</w:t>
      </w:r>
      <w:r w:rsidRPr="00B56675">
        <w:rPr>
          <w:b w:val="0"/>
          <w:bCs w:val="0"/>
          <w:color w:val="2A2A2A"/>
          <w:sz w:val="20"/>
          <w:szCs w:val="20"/>
        </w:rPr>
        <w:t xml:space="preserve"> oral steroids in a dose of 1.5mg/kg body weight) for a period of 2 weeks thereafter tapered t</w:t>
      </w:r>
      <w:r w:rsidR="00D65DA4" w:rsidRPr="00B56675">
        <w:rPr>
          <w:b w:val="0"/>
          <w:bCs w:val="0"/>
          <w:color w:val="2A2A2A"/>
          <w:sz w:val="20"/>
          <w:szCs w:val="20"/>
        </w:rPr>
        <w:t>o</w:t>
      </w:r>
      <w:r w:rsidRPr="00B56675">
        <w:rPr>
          <w:b w:val="0"/>
          <w:bCs w:val="0"/>
          <w:color w:val="2A2A2A"/>
          <w:sz w:val="20"/>
          <w:szCs w:val="20"/>
        </w:rPr>
        <w:t xml:space="preserve"> 1mg/kg body weight for 1 week</w:t>
      </w:r>
      <w:r w:rsidR="00406329" w:rsidRPr="00B56675">
        <w:rPr>
          <w:b w:val="0"/>
          <w:bCs w:val="0"/>
          <w:color w:val="2A2A2A"/>
          <w:sz w:val="20"/>
          <w:szCs w:val="20"/>
        </w:rPr>
        <w:t xml:space="preserve"> </w:t>
      </w:r>
      <w:r w:rsidRPr="00B56675">
        <w:rPr>
          <w:b w:val="0"/>
          <w:bCs w:val="0"/>
          <w:color w:val="2A2A2A"/>
          <w:sz w:val="20"/>
          <w:szCs w:val="20"/>
        </w:rPr>
        <w:t>along with Intratympanic Dexamethasone injection twice a week for 2 weeks. Results were noted after 1 week and 2 weeks of therapy</w:t>
      </w:r>
      <w:r w:rsidR="00D65DA4" w:rsidRPr="00B56675">
        <w:rPr>
          <w:b w:val="0"/>
          <w:bCs w:val="0"/>
          <w:color w:val="2A2A2A"/>
          <w:sz w:val="20"/>
          <w:szCs w:val="20"/>
        </w:rPr>
        <w:t>.</w:t>
      </w:r>
    </w:p>
    <w:p w:rsidR="002E6C8D" w:rsidRPr="00B56675" w:rsidRDefault="002E6C8D" w:rsidP="00B56675">
      <w:pPr>
        <w:pStyle w:val="Heading1"/>
        <w:spacing w:before="0" w:beforeAutospacing="0" w:after="0" w:afterAutospacing="0" w:line="360" w:lineRule="auto"/>
        <w:jc w:val="both"/>
        <w:rPr>
          <w:b w:val="0"/>
          <w:bCs w:val="0"/>
          <w:color w:val="2A2A2A"/>
          <w:sz w:val="20"/>
          <w:szCs w:val="20"/>
        </w:rPr>
      </w:pPr>
      <w:r w:rsidRPr="00B56675">
        <w:rPr>
          <w:b w:val="0"/>
          <w:bCs w:val="0"/>
          <w:color w:val="2A2A2A"/>
          <w:sz w:val="20"/>
          <w:szCs w:val="20"/>
        </w:rPr>
        <w:t>Patients of both the groups were also given Physiotherapy</w:t>
      </w:r>
      <w:r w:rsidR="00406329" w:rsidRPr="00B56675">
        <w:rPr>
          <w:b w:val="0"/>
          <w:bCs w:val="0"/>
          <w:color w:val="2A2A2A"/>
          <w:sz w:val="20"/>
          <w:szCs w:val="20"/>
        </w:rPr>
        <w:t xml:space="preserve"> for facial nerve recovery</w:t>
      </w:r>
      <w:r w:rsidRPr="00B56675">
        <w:rPr>
          <w:b w:val="0"/>
          <w:bCs w:val="0"/>
          <w:color w:val="2A2A2A"/>
          <w:sz w:val="20"/>
          <w:szCs w:val="20"/>
        </w:rPr>
        <w:t>.</w:t>
      </w:r>
    </w:p>
    <w:p w:rsidR="00FA3B3E" w:rsidRPr="00B56675" w:rsidRDefault="00FA3B3E" w:rsidP="00B56675">
      <w:pPr>
        <w:pStyle w:val="Heading1"/>
        <w:spacing w:before="0" w:beforeAutospacing="0" w:after="0" w:afterAutospacing="0" w:line="360" w:lineRule="auto"/>
        <w:jc w:val="both"/>
        <w:rPr>
          <w:b w:val="0"/>
          <w:bCs w:val="0"/>
          <w:color w:val="2A2A2A"/>
          <w:sz w:val="20"/>
          <w:szCs w:val="20"/>
        </w:rPr>
      </w:pPr>
      <w:r w:rsidRPr="00B56675">
        <w:rPr>
          <w:b w:val="0"/>
          <w:bCs w:val="0"/>
          <w:color w:val="2A2A2A"/>
          <w:sz w:val="20"/>
          <w:szCs w:val="20"/>
        </w:rPr>
        <w:t xml:space="preserve">Although Audiological evaluation was done in all the patients but audiological recovery will not be a part of this study </w:t>
      </w:r>
    </w:p>
    <w:p w:rsidR="00C46C8B" w:rsidRPr="00B56675" w:rsidRDefault="00C46C8B" w:rsidP="00B56675">
      <w:pPr>
        <w:spacing w:after="0" w:line="360" w:lineRule="auto"/>
        <w:jc w:val="both"/>
        <w:rPr>
          <w:rFonts w:ascii="Times New Roman" w:hAnsi="Times New Roman" w:cs="Times New Roman"/>
          <w:b/>
          <w:sz w:val="20"/>
          <w:szCs w:val="20"/>
        </w:rPr>
      </w:pPr>
    </w:p>
    <w:p w:rsidR="0000271A" w:rsidRPr="00B56675" w:rsidRDefault="00661DC2" w:rsidP="00B56675">
      <w:pPr>
        <w:spacing w:after="0" w:line="360" w:lineRule="auto"/>
        <w:jc w:val="both"/>
        <w:rPr>
          <w:rFonts w:ascii="Times New Roman" w:hAnsi="Times New Roman" w:cs="Times New Roman"/>
          <w:color w:val="2A2A2A"/>
          <w:sz w:val="20"/>
          <w:szCs w:val="20"/>
        </w:rPr>
      </w:pPr>
      <w:r w:rsidRPr="00B56675">
        <w:rPr>
          <w:rFonts w:ascii="Times New Roman" w:hAnsi="Times New Roman" w:cs="Times New Roman"/>
          <w:b/>
          <w:sz w:val="20"/>
          <w:szCs w:val="20"/>
        </w:rPr>
        <w:t>Method of I</w:t>
      </w:r>
      <w:r w:rsidR="003C2301" w:rsidRPr="00B56675">
        <w:rPr>
          <w:rFonts w:ascii="Times New Roman" w:hAnsi="Times New Roman" w:cs="Times New Roman"/>
          <w:b/>
          <w:sz w:val="20"/>
          <w:szCs w:val="20"/>
        </w:rPr>
        <w:t>njecting</w:t>
      </w:r>
      <w:r w:rsidRPr="00B56675">
        <w:rPr>
          <w:rFonts w:ascii="Times New Roman" w:hAnsi="Times New Roman" w:cs="Times New Roman"/>
          <w:b/>
          <w:sz w:val="20"/>
          <w:szCs w:val="20"/>
        </w:rPr>
        <w:t xml:space="preserve"> </w:t>
      </w:r>
      <w:r w:rsidRPr="00B56675">
        <w:rPr>
          <w:rFonts w:ascii="Times New Roman" w:hAnsi="Times New Roman" w:cs="Times New Roman"/>
          <w:b/>
          <w:color w:val="2A2A2A"/>
          <w:sz w:val="20"/>
          <w:szCs w:val="20"/>
        </w:rPr>
        <w:t>Intratympanic</w:t>
      </w:r>
      <w:r w:rsidR="003C2301" w:rsidRPr="00B56675">
        <w:rPr>
          <w:rFonts w:ascii="Times New Roman" w:hAnsi="Times New Roman" w:cs="Times New Roman"/>
          <w:b/>
          <w:color w:val="2A2A2A"/>
          <w:sz w:val="20"/>
          <w:szCs w:val="20"/>
        </w:rPr>
        <w:t xml:space="preserve"> (IT)</w:t>
      </w:r>
      <w:r w:rsidRPr="00B56675">
        <w:rPr>
          <w:rFonts w:ascii="Times New Roman" w:hAnsi="Times New Roman" w:cs="Times New Roman"/>
          <w:b/>
          <w:color w:val="2A2A2A"/>
          <w:sz w:val="20"/>
          <w:szCs w:val="20"/>
        </w:rPr>
        <w:t xml:space="preserve"> Dexamethasone injection</w:t>
      </w:r>
      <w:r w:rsidRPr="00B56675">
        <w:rPr>
          <w:rFonts w:ascii="Times New Roman" w:hAnsi="Times New Roman" w:cs="Times New Roman"/>
          <w:color w:val="2A2A2A"/>
          <w:sz w:val="20"/>
          <w:szCs w:val="20"/>
        </w:rPr>
        <w:t xml:space="preserve"> </w:t>
      </w:r>
      <w:r w:rsidR="008A6656" w:rsidRPr="00B56675">
        <w:rPr>
          <w:rFonts w:ascii="Times New Roman" w:hAnsi="Times New Roman" w:cs="Times New Roman"/>
          <w:color w:val="2A2A2A"/>
          <w:sz w:val="20"/>
          <w:szCs w:val="20"/>
        </w:rPr>
        <w:t>–</w:t>
      </w:r>
      <w:r w:rsidRPr="00B56675">
        <w:rPr>
          <w:rFonts w:ascii="Times New Roman" w:hAnsi="Times New Roman" w:cs="Times New Roman"/>
          <w:color w:val="2A2A2A"/>
          <w:sz w:val="20"/>
          <w:szCs w:val="20"/>
        </w:rPr>
        <w:t xml:space="preserve"> </w:t>
      </w:r>
      <w:r w:rsidR="008A6656" w:rsidRPr="00B56675">
        <w:rPr>
          <w:rFonts w:ascii="Times New Roman" w:hAnsi="Times New Roman" w:cs="Times New Roman"/>
          <w:color w:val="2A2A2A"/>
          <w:sz w:val="20"/>
          <w:szCs w:val="20"/>
        </w:rPr>
        <w:t>(1)</w:t>
      </w:r>
    </w:p>
    <w:p w:rsidR="00E4218C" w:rsidRPr="00B56675" w:rsidRDefault="008A6656" w:rsidP="00B56675">
      <w:pPr>
        <w:autoSpaceDE w:val="0"/>
        <w:autoSpaceDN w:val="0"/>
        <w:adjustRightInd w:val="0"/>
        <w:spacing w:after="0" w:line="360" w:lineRule="auto"/>
        <w:jc w:val="both"/>
        <w:rPr>
          <w:rFonts w:ascii="Times New Roman" w:hAnsi="Times New Roman" w:cs="Times New Roman"/>
          <w:color w:val="131413"/>
          <w:sz w:val="20"/>
          <w:szCs w:val="20"/>
        </w:rPr>
      </w:pPr>
      <w:r w:rsidRPr="00B56675">
        <w:rPr>
          <w:rFonts w:ascii="Times New Roman" w:hAnsi="Times New Roman" w:cs="Times New Roman"/>
          <w:color w:val="131413"/>
          <w:sz w:val="20"/>
          <w:szCs w:val="20"/>
        </w:rPr>
        <w:t>Local anaesthesia of the tympanic membrane was performed by the application of a cottonoid soaked with</w:t>
      </w:r>
      <w:r w:rsidR="00083DE7" w:rsidRPr="00B56675">
        <w:rPr>
          <w:rFonts w:ascii="Times New Roman" w:hAnsi="Times New Roman" w:cs="Times New Roman"/>
          <w:color w:val="131413"/>
          <w:sz w:val="20"/>
          <w:szCs w:val="20"/>
        </w:rPr>
        <w:t xml:space="preserve"> </w:t>
      </w:r>
      <w:r w:rsidRPr="00B56675">
        <w:rPr>
          <w:rFonts w:ascii="Times New Roman" w:hAnsi="Times New Roman" w:cs="Times New Roman"/>
          <w:color w:val="131413"/>
          <w:sz w:val="20"/>
          <w:szCs w:val="20"/>
        </w:rPr>
        <w:t xml:space="preserve">4% Xylocaine for 30 min. The IT injection was done with the aid of 0°, 4-mm sinuscope. Patients were positioned in a supine position, with their head rotated to the </w:t>
      </w:r>
      <w:r w:rsidR="001C4225" w:rsidRPr="00B56675">
        <w:rPr>
          <w:rFonts w:ascii="Times New Roman" w:hAnsi="Times New Roman" w:cs="Times New Roman"/>
          <w:color w:val="131413"/>
          <w:sz w:val="20"/>
          <w:szCs w:val="20"/>
        </w:rPr>
        <w:t>contra lateral</w:t>
      </w:r>
      <w:r w:rsidRPr="00B56675">
        <w:rPr>
          <w:rFonts w:ascii="Times New Roman" w:hAnsi="Times New Roman" w:cs="Times New Roman"/>
          <w:color w:val="131413"/>
          <w:sz w:val="20"/>
          <w:szCs w:val="20"/>
        </w:rPr>
        <w:t xml:space="preserve"> ear. One tiny hole was done at the anterosuperior quadrant of the tympanic membrane as a ventilation hole to let air to escape from middle ear during injection, followed by IT injection just below the ventilation hole using a 25-gauge spinal needle, and </w:t>
      </w:r>
      <w:r w:rsidR="00B27509" w:rsidRPr="00B56675">
        <w:rPr>
          <w:rFonts w:ascii="Times New Roman" w:hAnsi="Times New Roman" w:cs="Times New Roman"/>
          <w:color w:val="131413"/>
          <w:sz w:val="20"/>
          <w:szCs w:val="20"/>
        </w:rPr>
        <w:t>Dexamethasone</w:t>
      </w:r>
      <w:r w:rsidRPr="00B56675">
        <w:rPr>
          <w:rFonts w:ascii="Times New Roman" w:hAnsi="Times New Roman" w:cs="Times New Roman"/>
          <w:color w:val="131413"/>
          <w:sz w:val="20"/>
          <w:szCs w:val="20"/>
        </w:rPr>
        <w:t xml:space="preserve"> was kept in contact with the round window for 30 min. Patients were instructed to avoid swallowing and speaking for 30 min. The </w:t>
      </w:r>
      <w:r w:rsidR="00DF3BE9" w:rsidRPr="00B56675">
        <w:rPr>
          <w:rFonts w:ascii="Times New Roman" w:hAnsi="Times New Roman" w:cs="Times New Roman"/>
          <w:color w:val="131413"/>
          <w:sz w:val="20"/>
          <w:szCs w:val="20"/>
        </w:rPr>
        <w:t>Intratympanic</w:t>
      </w:r>
      <w:r w:rsidRPr="00B56675">
        <w:rPr>
          <w:rFonts w:ascii="Times New Roman" w:hAnsi="Times New Roman" w:cs="Times New Roman"/>
          <w:color w:val="131413"/>
          <w:sz w:val="20"/>
          <w:szCs w:val="20"/>
        </w:rPr>
        <w:t xml:space="preserve"> injection was performed twice weekly for two successive weeks with an overall series of 4 injections.</w:t>
      </w:r>
    </w:p>
    <w:p w:rsidR="002874B7" w:rsidRPr="00B56675" w:rsidRDefault="002874B7" w:rsidP="00B56675">
      <w:pPr>
        <w:autoSpaceDE w:val="0"/>
        <w:autoSpaceDN w:val="0"/>
        <w:adjustRightInd w:val="0"/>
        <w:spacing w:after="0" w:line="360" w:lineRule="auto"/>
        <w:jc w:val="both"/>
        <w:rPr>
          <w:rFonts w:ascii="Times New Roman" w:hAnsi="Times New Roman" w:cs="Times New Roman"/>
          <w:sz w:val="20"/>
          <w:szCs w:val="20"/>
        </w:rPr>
      </w:pPr>
      <w:r w:rsidRPr="00B56675">
        <w:rPr>
          <w:rFonts w:ascii="Times New Roman" w:hAnsi="Times New Roman" w:cs="Times New Roman"/>
          <w:noProof/>
          <w:sz w:val="20"/>
          <w:szCs w:val="20"/>
        </w:rPr>
        <w:drawing>
          <wp:inline distT="0" distB="0" distL="0" distR="0" wp14:anchorId="4C349E3A" wp14:editId="19A6E705">
            <wp:extent cx="1690480" cy="1505636"/>
            <wp:effectExtent l="19050" t="0" r="4970" b="0"/>
            <wp:docPr id="8" name="Picture 4" descr="C:\Users\E N T\Desktop\POST TRAIUMATIC FACIAL PALSY\u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 N T\Desktop\POST TRAIUMATIC FACIAL PALSY\used.jpg"/>
                    <pic:cNvPicPr>
                      <a:picLocks noChangeAspect="1" noChangeArrowheads="1"/>
                    </pic:cNvPicPr>
                  </pic:nvPicPr>
                  <pic:blipFill>
                    <a:blip r:embed="rId9" cstate="print"/>
                    <a:srcRect/>
                    <a:stretch>
                      <a:fillRect/>
                    </a:stretch>
                  </pic:blipFill>
                  <pic:spPr bwMode="auto">
                    <a:xfrm>
                      <a:off x="0" y="0"/>
                      <a:ext cx="1691432" cy="1506484"/>
                    </a:xfrm>
                    <a:prstGeom prst="rect">
                      <a:avLst/>
                    </a:prstGeom>
                    <a:noFill/>
                    <a:ln w="9525">
                      <a:noFill/>
                      <a:miter lim="800000"/>
                      <a:headEnd/>
                      <a:tailEnd/>
                    </a:ln>
                  </pic:spPr>
                </pic:pic>
              </a:graphicData>
            </a:graphic>
          </wp:inline>
        </w:drawing>
      </w:r>
      <w:r w:rsidR="00043F55" w:rsidRPr="00B56675">
        <w:rPr>
          <w:rFonts w:ascii="Times New Roman" w:hAnsi="Times New Roman" w:cs="Times New Roman"/>
          <w:sz w:val="20"/>
          <w:szCs w:val="20"/>
        </w:rPr>
        <w:t xml:space="preserve">     </w:t>
      </w:r>
    </w:p>
    <w:p w:rsidR="00E4218C" w:rsidRPr="00B56675" w:rsidRDefault="00E4218C" w:rsidP="00B56675">
      <w:pPr>
        <w:autoSpaceDE w:val="0"/>
        <w:autoSpaceDN w:val="0"/>
        <w:adjustRightInd w:val="0"/>
        <w:spacing w:after="0" w:line="360" w:lineRule="auto"/>
        <w:jc w:val="both"/>
        <w:rPr>
          <w:rFonts w:ascii="Times New Roman" w:hAnsi="Times New Roman" w:cs="Times New Roman"/>
          <w:sz w:val="20"/>
          <w:szCs w:val="20"/>
        </w:rPr>
      </w:pPr>
    </w:p>
    <w:p w:rsidR="00710F67" w:rsidRPr="00B56675" w:rsidRDefault="00710F67" w:rsidP="00B56675">
      <w:pPr>
        <w:autoSpaceDE w:val="0"/>
        <w:autoSpaceDN w:val="0"/>
        <w:adjustRightInd w:val="0"/>
        <w:spacing w:after="0" w:line="360" w:lineRule="auto"/>
        <w:jc w:val="both"/>
        <w:rPr>
          <w:rFonts w:ascii="Times New Roman" w:hAnsi="Times New Roman" w:cs="Times New Roman"/>
          <w:color w:val="2A2A2A"/>
          <w:sz w:val="20"/>
          <w:szCs w:val="20"/>
        </w:rPr>
      </w:pPr>
      <w:r w:rsidRPr="00B56675">
        <w:rPr>
          <w:rFonts w:ascii="Times New Roman" w:hAnsi="Times New Roman" w:cs="Times New Roman"/>
          <w:sz w:val="20"/>
          <w:szCs w:val="20"/>
        </w:rPr>
        <w:t xml:space="preserve">Picture 1: </w:t>
      </w:r>
      <w:r w:rsidRPr="00B56675">
        <w:rPr>
          <w:rFonts w:ascii="Times New Roman" w:hAnsi="Times New Roman" w:cs="Times New Roman"/>
          <w:color w:val="2A2A2A"/>
          <w:sz w:val="20"/>
          <w:szCs w:val="20"/>
        </w:rPr>
        <w:t xml:space="preserve">Intratympanic Dexamethasone </w:t>
      </w:r>
      <w:r w:rsidR="0035614B" w:rsidRPr="00B56675">
        <w:rPr>
          <w:rFonts w:ascii="Times New Roman" w:hAnsi="Times New Roman" w:cs="Times New Roman"/>
          <w:color w:val="2A2A2A"/>
          <w:sz w:val="20"/>
          <w:szCs w:val="20"/>
        </w:rPr>
        <w:t xml:space="preserve">                     </w:t>
      </w:r>
    </w:p>
    <w:p w:rsidR="00710F67" w:rsidRPr="00B56675" w:rsidRDefault="00696003" w:rsidP="00B56675">
      <w:pPr>
        <w:autoSpaceDE w:val="0"/>
        <w:autoSpaceDN w:val="0"/>
        <w:adjustRightInd w:val="0"/>
        <w:spacing w:after="0" w:line="360" w:lineRule="auto"/>
        <w:jc w:val="both"/>
        <w:rPr>
          <w:rFonts w:ascii="Times New Roman" w:hAnsi="Times New Roman" w:cs="Times New Roman"/>
          <w:sz w:val="20"/>
          <w:szCs w:val="20"/>
        </w:rPr>
      </w:pPr>
      <w:r w:rsidRPr="00B56675">
        <w:rPr>
          <w:rFonts w:ascii="Times New Roman" w:hAnsi="Times New Roman" w:cs="Times New Roman"/>
          <w:color w:val="2A2A2A"/>
          <w:sz w:val="20"/>
          <w:szCs w:val="20"/>
        </w:rPr>
        <w:t>Injection</w:t>
      </w:r>
      <w:r w:rsidR="00710F67" w:rsidRPr="00B56675">
        <w:rPr>
          <w:rFonts w:ascii="Times New Roman" w:hAnsi="Times New Roman" w:cs="Times New Roman"/>
          <w:color w:val="2A2A2A"/>
          <w:sz w:val="20"/>
          <w:szCs w:val="20"/>
        </w:rPr>
        <w:t xml:space="preserve"> being given</w:t>
      </w:r>
    </w:p>
    <w:p w:rsidR="0000271A" w:rsidRPr="00B56675" w:rsidRDefault="0000271A"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OBSERVATIONS</w:t>
      </w:r>
    </w:p>
    <w:p w:rsidR="00EA304B" w:rsidRPr="00B56675" w:rsidRDefault="00EA304B"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 xml:space="preserve">Table 1: </w:t>
      </w:r>
      <w:r w:rsidR="00E704A4" w:rsidRPr="00B56675">
        <w:rPr>
          <w:rFonts w:ascii="Times New Roman" w:hAnsi="Times New Roman" w:cs="Times New Roman"/>
          <w:sz w:val="20"/>
          <w:szCs w:val="20"/>
        </w:rPr>
        <w:t xml:space="preserve">In </w:t>
      </w:r>
      <w:r w:rsidR="00AC44B3" w:rsidRPr="00B56675">
        <w:rPr>
          <w:rFonts w:ascii="Times New Roman" w:hAnsi="Times New Roman" w:cs="Times New Roman"/>
          <w:b/>
          <w:sz w:val="20"/>
          <w:szCs w:val="20"/>
        </w:rPr>
        <w:t>G</w:t>
      </w:r>
      <w:r w:rsidR="00E704A4" w:rsidRPr="00B56675">
        <w:rPr>
          <w:rFonts w:ascii="Times New Roman" w:hAnsi="Times New Roman" w:cs="Times New Roman"/>
          <w:b/>
          <w:sz w:val="20"/>
          <w:szCs w:val="20"/>
        </w:rPr>
        <w:t xml:space="preserve">roup </w:t>
      </w:r>
      <w:proofErr w:type="gramStart"/>
      <w:r w:rsidR="00E704A4" w:rsidRPr="00B56675">
        <w:rPr>
          <w:rFonts w:ascii="Times New Roman" w:hAnsi="Times New Roman" w:cs="Times New Roman"/>
          <w:b/>
          <w:sz w:val="20"/>
          <w:szCs w:val="20"/>
        </w:rPr>
        <w:t>A</w:t>
      </w:r>
      <w:proofErr w:type="gramEnd"/>
      <w:r w:rsidR="00E704A4" w:rsidRPr="00B56675">
        <w:rPr>
          <w:rFonts w:ascii="Times New Roman" w:hAnsi="Times New Roman" w:cs="Times New Roman"/>
          <w:b/>
          <w:sz w:val="20"/>
          <w:szCs w:val="20"/>
        </w:rPr>
        <w:t xml:space="preserve"> </w:t>
      </w:r>
      <w:r w:rsidR="00E704A4" w:rsidRPr="00B56675">
        <w:rPr>
          <w:rFonts w:ascii="Times New Roman" w:hAnsi="Times New Roman" w:cs="Times New Roman"/>
          <w:sz w:val="20"/>
          <w:szCs w:val="20"/>
        </w:rPr>
        <w:t>7 (35%) patients were of Grade 4 palsy</w:t>
      </w:r>
      <w:r w:rsidR="0061070D" w:rsidRPr="00B56675">
        <w:rPr>
          <w:rFonts w:ascii="Times New Roman" w:hAnsi="Times New Roman" w:cs="Times New Roman"/>
          <w:sz w:val="20"/>
          <w:szCs w:val="20"/>
        </w:rPr>
        <w:t xml:space="preserve">, </w:t>
      </w:r>
      <w:r w:rsidR="00E704A4" w:rsidRPr="00B56675">
        <w:rPr>
          <w:rFonts w:ascii="Times New Roman" w:hAnsi="Times New Roman" w:cs="Times New Roman"/>
          <w:sz w:val="20"/>
          <w:szCs w:val="20"/>
        </w:rPr>
        <w:t>8</w:t>
      </w:r>
      <w:r w:rsidR="00AC44B3" w:rsidRPr="00B56675">
        <w:rPr>
          <w:rFonts w:ascii="Times New Roman" w:hAnsi="Times New Roman" w:cs="Times New Roman"/>
          <w:sz w:val="20"/>
          <w:szCs w:val="20"/>
        </w:rPr>
        <w:t xml:space="preserve"> </w:t>
      </w:r>
      <w:r w:rsidR="00E704A4" w:rsidRPr="00B56675">
        <w:rPr>
          <w:rFonts w:ascii="Times New Roman" w:hAnsi="Times New Roman" w:cs="Times New Roman"/>
          <w:sz w:val="20"/>
          <w:szCs w:val="20"/>
        </w:rPr>
        <w:t xml:space="preserve">(40%) </w:t>
      </w:r>
      <w:r w:rsidR="0061070D" w:rsidRPr="00B56675">
        <w:rPr>
          <w:rFonts w:ascii="Times New Roman" w:hAnsi="Times New Roman" w:cs="Times New Roman"/>
          <w:sz w:val="20"/>
          <w:szCs w:val="20"/>
        </w:rPr>
        <w:t xml:space="preserve">patients were of Grade 5 palsy whereas </w:t>
      </w:r>
      <w:r w:rsidR="00E704A4" w:rsidRPr="00B56675">
        <w:rPr>
          <w:rFonts w:ascii="Times New Roman" w:hAnsi="Times New Roman" w:cs="Times New Roman"/>
          <w:sz w:val="20"/>
          <w:szCs w:val="20"/>
        </w:rPr>
        <w:t>5(25%)</w:t>
      </w:r>
      <w:r w:rsidR="0061070D" w:rsidRPr="00B56675">
        <w:rPr>
          <w:rFonts w:ascii="Times New Roman" w:hAnsi="Times New Roman" w:cs="Times New Roman"/>
          <w:sz w:val="20"/>
          <w:szCs w:val="20"/>
        </w:rPr>
        <w:t xml:space="preserve"> patients were o</w:t>
      </w:r>
      <w:r w:rsidR="00ED5888" w:rsidRPr="00B56675">
        <w:rPr>
          <w:rFonts w:ascii="Times New Roman" w:hAnsi="Times New Roman" w:cs="Times New Roman"/>
          <w:sz w:val="20"/>
          <w:szCs w:val="20"/>
        </w:rPr>
        <w:t>f</w:t>
      </w:r>
      <w:r w:rsidR="0061070D" w:rsidRPr="00B56675">
        <w:rPr>
          <w:rFonts w:ascii="Times New Roman" w:hAnsi="Times New Roman" w:cs="Times New Roman"/>
          <w:sz w:val="20"/>
          <w:szCs w:val="20"/>
        </w:rPr>
        <w:t xml:space="preserve"> grade 6 palsy. In</w:t>
      </w:r>
      <w:r w:rsidR="0061070D" w:rsidRPr="00B56675">
        <w:rPr>
          <w:rFonts w:ascii="Times New Roman" w:hAnsi="Times New Roman" w:cs="Times New Roman"/>
          <w:b/>
          <w:sz w:val="20"/>
          <w:szCs w:val="20"/>
        </w:rPr>
        <w:t xml:space="preserve"> group B </w:t>
      </w:r>
      <w:r w:rsidR="0061070D" w:rsidRPr="00B56675">
        <w:rPr>
          <w:rFonts w:ascii="Times New Roman" w:hAnsi="Times New Roman" w:cs="Times New Roman"/>
          <w:sz w:val="20"/>
          <w:szCs w:val="20"/>
        </w:rPr>
        <w:t>8</w:t>
      </w:r>
      <w:r w:rsidR="00AC44B3" w:rsidRPr="00B56675">
        <w:rPr>
          <w:rFonts w:ascii="Times New Roman" w:hAnsi="Times New Roman" w:cs="Times New Roman"/>
          <w:sz w:val="20"/>
          <w:szCs w:val="20"/>
        </w:rPr>
        <w:t xml:space="preserve"> </w:t>
      </w:r>
      <w:r w:rsidR="0061070D" w:rsidRPr="00B56675">
        <w:rPr>
          <w:rFonts w:ascii="Times New Roman" w:hAnsi="Times New Roman" w:cs="Times New Roman"/>
          <w:sz w:val="20"/>
          <w:szCs w:val="20"/>
        </w:rPr>
        <w:t>(40%) patients were of Grade 4 palsy, 8</w:t>
      </w:r>
      <w:r w:rsidR="007E6E01" w:rsidRPr="00B56675">
        <w:rPr>
          <w:rFonts w:ascii="Times New Roman" w:hAnsi="Times New Roman" w:cs="Times New Roman"/>
          <w:sz w:val="20"/>
          <w:szCs w:val="20"/>
        </w:rPr>
        <w:t xml:space="preserve"> </w:t>
      </w:r>
      <w:r w:rsidR="0061070D" w:rsidRPr="00B56675">
        <w:rPr>
          <w:rFonts w:ascii="Times New Roman" w:hAnsi="Times New Roman" w:cs="Times New Roman"/>
          <w:sz w:val="20"/>
          <w:szCs w:val="20"/>
        </w:rPr>
        <w:t>(40%) patients were of grade 5 palsy whereas 4</w:t>
      </w:r>
      <w:r w:rsidR="00AC44B3" w:rsidRPr="00B56675">
        <w:rPr>
          <w:rFonts w:ascii="Times New Roman" w:hAnsi="Times New Roman" w:cs="Times New Roman"/>
          <w:sz w:val="20"/>
          <w:szCs w:val="20"/>
        </w:rPr>
        <w:t xml:space="preserve"> </w:t>
      </w:r>
      <w:r w:rsidR="0061070D" w:rsidRPr="00B56675">
        <w:rPr>
          <w:rFonts w:ascii="Times New Roman" w:hAnsi="Times New Roman" w:cs="Times New Roman"/>
          <w:sz w:val="20"/>
          <w:szCs w:val="20"/>
        </w:rPr>
        <w:t>(20%) patients were of grade 6 palsy</w:t>
      </w:r>
    </w:p>
    <w:tbl>
      <w:tblPr>
        <w:tblStyle w:val="TableGrid"/>
        <w:tblW w:w="9964" w:type="dxa"/>
        <w:tblLook w:val="04A0" w:firstRow="1" w:lastRow="0" w:firstColumn="1" w:lastColumn="0" w:noHBand="0" w:noVBand="1"/>
      </w:tblPr>
      <w:tblGrid>
        <w:gridCol w:w="2491"/>
        <w:gridCol w:w="2491"/>
        <w:gridCol w:w="2491"/>
        <w:gridCol w:w="2491"/>
      </w:tblGrid>
      <w:tr w:rsidR="00030F16" w:rsidRPr="00B56675" w:rsidTr="0032433B">
        <w:trPr>
          <w:trHeight w:val="265"/>
        </w:trPr>
        <w:tc>
          <w:tcPr>
            <w:tcW w:w="2491" w:type="dxa"/>
          </w:tcPr>
          <w:p w:rsidR="00030F16" w:rsidRPr="00B56675" w:rsidRDefault="00030F16" w:rsidP="00B56675">
            <w:pPr>
              <w:spacing w:line="360" w:lineRule="auto"/>
              <w:jc w:val="both"/>
              <w:rPr>
                <w:rFonts w:ascii="Times New Roman" w:hAnsi="Times New Roman" w:cs="Times New Roman"/>
                <w:sz w:val="20"/>
                <w:szCs w:val="20"/>
              </w:rPr>
            </w:pPr>
          </w:p>
        </w:tc>
        <w:tc>
          <w:tcPr>
            <w:tcW w:w="2491" w:type="dxa"/>
          </w:tcPr>
          <w:p w:rsidR="00030F16" w:rsidRPr="00B56675" w:rsidRDefault="00030F16"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4</w:t>
            </w:r>
          </w:p>
        </w:tc>
        <w:tc>
          <w:tcPr>
            <w:tcW w:w="2491" w:type="dxa"/>
          </w:tcPr>
          <w:p w:rsidR="00030F16" w:rsidRPr="00B56675" w:rsidRDefault="00030F16"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5</w:t>
            </w:r>
          </w:p>
        </w:tc>
        <w:tc>
          <w:tcPr>
            <w:tcW w:w="2491" w:type="dxa"/>
          </w:tcPr>
          <w:p w:rsidR="00030F16" w:rsidRPr="00B56675" w:rsidRDefault="00030F16"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6</w:t>
            </w:r>
          </w:p>
        </w:tc>
      </w:tr>
      <w:tr w:rsidR="00030F16" w:rsidRPr="00B56675" w:rsidTr="0032433B">
        <w:trPr>
          <w:trHeight w:val="265"/>
        </w:trPr>
        <w:tc>
          <w:tcPr>
            <w:tcW w:w="2491" w:type="dxa"/>
          </w:tcPr>
          <w:p w:rsidR="00030F16" w:rsidRPr="00B56675" w:rsidRDefault="00030F16"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Group A (n=20)</w:t>
            </w:r>
          </w:p>
        </w:tc>
        <w:tc>
          <w:tcPr>
            <w:tcW w:w="2491" w:type="dxa"/>
          </w:tcPr>
          <w:p w:rsidR="00030F16" w:rsidRPr="00B56675" w:rsidRDefault="00030F16"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7</w:t>
            </w:r>
            <w:r w:rsidR="00EA304B" w:rsidRPr="00B56675">
              <w:rPr>
                <w:rFonts w:ascii="Times New Roman" w:hAnsi="Times New Roman" w:cs="Times New Roman"/>
                <w:sz w:val="20"/>
                <w:szCs w:val="20"/>
              </w:rPr>
              <w:t xml:space="preserve"> (35%)</w:t>
            </w:r>
          </w:p>
        </w:tc>
        <w:tc>
          <w:tcPr>
            <w:tcW w:w="2491" w:type="dxa"/>
          </w:tcPr>
          <w:p w:rsidR="00030F16" w:rsidRPr="00B56675" w:rsidRDefault="00030F16"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8</w:t>
            </w:r>
            <w:r w:rsidR="00EA304B" w:rsidRPr="00B56675">
              <w:rPr>
                <w:rFonts w:ascii="Times New Roman" w:hAnsi="Times New Roman" w:cs="Times New Roman"/>
                <w:sz w:val="20"/>
                <w:szCs w:val="20"/>
              </w:rPr>
              <w:t>(40%)</w:t>
            </w:r>
          </w:p>
        </w:tc>
        <w:tc>
          <w:tcPr>
            <w:tcW w:w="2491" w:type="dxa"/>
          </w:tcPr>
          <w:p w:rsidR="00030F16" w:rsidRPr="00B56675" w:rsidRDefault="00030F16"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5</w:t>
            </w:r>
            <w:r w:rsidR="00EA304B" w:rsidRPr="00B56675">
              <w:rPr>
                <w:rFonts w:ascii="Times New Roman" w:hAnsi="Times New Roman" w:cs="Times New Roman"/>
                <w:sz w:val="20"/>
                <w:szCs w:val="20"/>
              </w:rPr>
              <w:t>(25%)</w:t>
            </w:r>
          </w:p>
        </w:tc>
      </w:tr>
      <w:tr w:rsidR="00030F16" w:rsidRPr="00B56675" w:rsidTr="0032433B">
        <w:trPr>
          <w:trHeight w:val="278"/>
        </w:trPr>
        <w:tc>
          <w:tcPr>
            <w:tcW w:w="2491" w:type="dxa"/>
          </w:tcPr>
          <w:p w:rsidR="00030F16" w:rsidRPr="00B56675" w:rsidRDefault="00030F16"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Group B (n=20)</w:t>
            </w:r>
          </w:p>
        </w:tc>
        <w:tc>
          <w:tcPr>
            <w:tcW w:w="2491" w:type="dxa"/>
          </w:tcPr>
          <w:p w:rsidR="00030F16" w:rsidRPr="00B56675" w:rsidRDefault="00030F16"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8</w:t>
            </w:r>
            <w:r w:rsidR="00EA304B" w:rsidRPr="00B56675">
              <w:rPr>
                <w:rFonts w:ascii="Times New Roman" w:hAnsi="Times New Roman" w:cs="Times New Roman"/>
                <w:sz w:val="20"/>
                <w:szCs w:val="20"/>
              </w:rPr>
              <w:t>(40%)</w:t>
            </w:r>
          </w:p>
        </w:tc>
        <w:tc>
          <w:tcPr>
            <w:tcW w:w="2491" w:type="dxa"/>
          </w:tcPr>
          <w:p w:rsidR="00030F16" w:rsidRPr="00B56675" w:rsidRDefault="00030F16"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8</w:t>
            </w:r>
            <w:r w:rsidR="00EA304B" w:rsidRPr="00B56675">
              <w:rPr>
                <w:rFonts w:ascii="Times New Roman" w:hAnsi="Times New Roman" w:cs="Times New Roman"/>
                <w:sz w:val="20"/>
                <w:szCs w:val="20"/>
              </w:rPr>
              <w:t>(40%)</w:t>
            </w:r>
          </w:p>
        </w:tc>
        <w:tc>
          <w:tcPr>
            <w:tcW w:w="2491" w:type="dxa"/>
          </w:tcPr>
          <w:p w:rsidR="00030F16" w:rsidRPr="00B56675" w:rsidRDefault="00030F16"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4</w:t>
            </w:r>
            <w:r w:rsidR="00EA304B" w:rsidRPr="00B56675">
              <w:rPr>
                <w:rFonts w:ascii="Times New Roman" w:hAnsi="Times New Roman" w:cs="Times New Roman"/>
                <w:sz w:val="20"/>
                <w:szCs w:val="20"/>
              </w:rPr>
              <w:t>(20%)</w:t>
            </w:r>
          </w:p>
        </w:tc>
      </w:tr>
    </w:tbl>
    <w:p w:rsidR="0003564E" w:rsidRPr="00B56675" w:rsidRDefault="0003564E"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AGE DISTRIBUTION</w:t>
      </w:r>
    </w:p>
    <w:p w:rsidR="00614C72" w:rsidRPr="00B56675" w:rsidRDefault="00614C72"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 xml:space="preserve">Table 2: </w:t>
      </w:r>
    </w:p>
    <w:tbl>
      <w:tblPr>
        <w:tblStyle w:val="TableGrid"/>
        <w:tblW w:w="9888" w:type="dxa"/>
        <w:tblLook w:val="04A0" w:firstRow="1" w:lastRow="0" w:firstColumn="1" w:lastColumn="0" w:noHBand="0" w:noVBand="1"/>
      </w:tblPr>
      <w:tblGrid>
        <w:gridCol w:w="2472"/>
        <w:gridCol w:w="2472"/>
        <w:gridCol w:w="2472"/>
        <w:gridCol w:w="2472"/>
      </w:tblGrid>
      <w:tr w:rsidR="0003564E" w:rsidRPr="00B56675" w:rsidTr="0032433B">
        <w:trPr>
          <w:trHeight w:val="246"/>
        </w:trPr>
        <w:tc>
          <w:tcPr>
            <w:tcW w:w="2472" w:type="dxa"/>
          </w:tcPr>
          <w:p w:rsidR="0003564E" w:rsidRPr="00B56675" w:rsidRDefault="0003564E" w:rsidP="00B56675">
            <w:pPr>
              <w:spacing w:line="360" w:lineRule="auto"/>
              <w:jc w:val="both"/>
              <w:rPr>
                <w:rFonts w:ascii="Times New Roman" w:hAnsi="Times New Roman" w:cs="Times New Roman"/>
                <w:sz w:val="20"/>
                <w:szCs w:val="20"/>
              </w:rPr>
            </w:pPr>
          </w:p>
        </w:tc>
        <w:tc>
          <w:tcPr>
            <w:tcW w:w="2472" w:type="dxa"/>
          </w:tcPr>
          <w:p w:rsidR="0003564E" w:rsidRPr="00B56675" w:rsidRDefault="0003564E"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4</w:t>
            </w:r>
          </w:p>
        </w:tc>
        <w:tc>
          <w:tcPr>
            <w:tcW w:w="2472" w:type="dxa"/>
          </w:tcPr>
          <w:p w:rsidR="0003564E" w:rsidRPr="00B56675" w:rsidRDefault="0003564E"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5</w:t>
            </w:r>
          </w:p>
        </w:tc>
        <w:tc>
          <w:tcPr>
            <w:tcW w:w="2472" w:type="dxa"/>
          </w:tcPr>
          <w:p w:rsidR="0003564E" w:rsidRPr="00B56675" w:rsidRDefault="0003564E"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6</w:t>
            </w:r>
          </w:p>
        </w:tc>
      </w:tr>
      <w:tr w:rsidR="0003564E" w:rsidRPr="00B56675" w:rsidTr="0032433B">
        <w:trPr>
          <w:trHeight w:val="246"/>
        </w:trPr>
        <w:tc>
          <w:tcPr>
            <w:tcW w:w="2472" w:type="dxa"/>
          </w:tcPr>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Group A (n=20)</w:t>
            </w:r>
          </w:p>
        </w:tc>
        <w:tc>
          <w:tcPr>
            <w:tcW w:w="2472" w:type="dxa"/>
          </w:tcPr>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r w:rsidR="000D23E3" w:rsidRPr="00B56675">
              <w:rPr>
                <w:rFonts w:ascii="Times New Roman" w:hAnsi="Times New Roman" w:cs="Times New Roman"/>
                <w:sz w:val="20"/>
                <w:szCs w:val="20"/>
              </w:rPr>
              <w:t xml:space="preserve"> (15%)</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25-50yrs=2 </w:t>
            </w:r>
            <w:r w:rsidR="000D23E3" w:rsidRPr="00B56675">
              <w:rPr>
                <w:rFonts w:ascii="Times New Roman" w:hAnsi="Times New Roman" w:cs="Times New Roman"/>
                <w:sz w:val="20"/>
                <w:szCs w:val="20"/>
              </w:rPr>
              <w:t>(10%)</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&gt;50yrs=2</w:t>
            </w:r>
            <w:r w:rsidR="008246A8" w:rsidRPr="00B56675">
              <w:rPr>
                <w:rFonts w:ascii="Times New Roman" w:hAnsi="Times New Roman" w:cs="Times New Roman"/>
                <w:sz w:val="20"/>
                <w:szCs w:val="20"/>
              </w:rPr>
              <w:t xml:space="preserve"> (10%)</w:t>
            </w:r>
          </w:p>
        </w:tc>
        <w:tc>
          <w:tcPr>
            <w:tcW w:w="2472" w:type="dxa"/>
          </w:tcPr>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r w:rsidR="000D23E3" w:rsidRPr="00B56675">
              <w:rPr>
                <w:rFonts w:ascii="Times New Roman" w:hAnsi="Times New Roman" w:cs="Times New Roman"/>
                <w:sz w:val="20"/>
                <w:szCs w:val="20"/>
              </w:rPr>
              <w:t>(15%)</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25-50yrs=3 </w:t>
            </w:r>
            <w:r w:rsidR="000D23E3" w:rsidRPr="00B56675">
              <w:rPr>
                <w:rFonts w:ascii="Times New Roman" w:hAnsi="Times New Roman" w:cs="Times New Roman"/>
                <w:sz w:val="20"/>
                <w:szCs w:val="20"/>
              </w:rPr>
              <w:t>(15%)</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&gt;50yrs=2</w:t>
            </w:r>
            <w:r w:rsidR="008246A8" w:rsidRPr="00B56675">
              <w:rPr>
                <w:rFonts w:ascii="Times New Roman" w:hAnsi="Times New Roman" w:cs="Times New Roman"/>
                <w:sz w:val="20"/>
                <w:szCs w:val="20"/>
              </w:rPr>
              <w:t>(10%)</w:t>
            </w:r>
          </w:p>
        </w:tc>
        <w:tc>
          <w:tcPr>
            <w:tcW w:w="2472" w:type="dxa"/>
          </w:tcPr>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r w:rsidR="000D23E3" w:rsidRPr="00B56675">
              <w:rPr>
                <w:rFonts w:ascii="Times New Roman" w:hAnsi="Times New Roman" w:cs="Times New Roman"/>
                <w:sz w:val="20"/>
                <w:szCs w:val="20"/>
              </w:rPr>
              <w:t>(15%)</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25-50yrs=2 </w:t>
            </w:r>
            <w:r w:rsidR="000D23E3" w:rsidRPr="00B56675">
              <w:rPr>
                <w:rFonts w:ascii="Times New Roman" w:hAnsi="Times New Roman" w:cs="Times New Roman"/>
                <w:sz w:val="20"/>
                <w:szCs w:val="20"/>
              </w:rPr>
              <w:t>(</w:t>
            </w:r>
            <w:r w:rsidR="008246A8" w:rsidRPr="00B56675">
              <w:rPr>
                <w:rFonts w:ascii="Times New Roman" w:hAnsi="Times New Roman" w:cs="Times New Roman"/>
                <w:sz w:val="20"/>
                <w:szCs w:val="20"/>
              </w:rPr>
              <w:t>10</w:t>
            </w:r>
            <w:r w:rsidR="000D23E3" w:rsidRPr="00B56675">
              <w:rPr>
                <w:rFonts w:ascii="Times New Roman" w:hAnsi="Times New Roman" w:cs="Times New Roman"/>
                <w:sz w:val="20"/>
                <w:szCs w:val="20"/>
              </w:rPr>
              <w:t>%)</w:t>
            </w:r>
          </w:p>
          <w:p w:rsidR="0003564E" w:rsidRPr="00B56675" w:rsidRDefault="00C26197"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&gt;50yrs=0</w:t>
            </w:r>
          </w:p>
        </w:tc>
      </w:tr>
      <w:tr w:rsidR="0003564E" w:rsidRPr="00B56675" w:rsidTr="0032433B">
        <w:trPr>
          <w:trHeight w:val="257"/>
        </w:trPr>
        <w:tc>
          <w:tcPr>
            <w:tcW w:w="2472" w:type="dxa"/>
          </w:tcPr>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Group B (n=20)</w:t>
            </w:r>
          </w:p>
        </w:tc>
        <w:tc>
          <w:tcPr>
            <w:tcW w:w="2472" w:type="dxa"/>
          </w:tcPr>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4</w:t>
            </w:r>
            <w:r w:rsidR="000D23E3" w:rsidRPr="00B56675">
              <w:rPr>
                <w:rFonts w:ascii="Times New Roman" w:hAnsi="Times New Roman" w:cs="Times New Roman"/>
                <w:sz w:val="20"/>
                <w:szCs w:val="20"/>
              </w:rPr>
              <w:t xml:space="preserve"> (20%)</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25-50yrs=3 </w:t>
            </w:r>
            <w:r w:rsidR="000D23E3" w:rsidRPr="00B56675">
              <w:rPr>
                <w:rFonts w:ascii="Times New Roman" w:hAnsi="Times New Roman" w:cs="Times New Roman"/>
                <w:sz w:val="20"/>
                <w:szCs w:val="20"/>
              </w:rPr>
              <w:t>(15%)</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&gt;50yrs=1</w:t>
            </w:r>
            <w:r w:rsidR="000D23E3" w:rsidRPr="00B56675">
              <w:rPr>
                <w:rFonts w:ascii="Times New Roman" w:hAnsi="Times New Roman" w:cs="Times New Roman"/>
                <w:sz w:val="20"/>
                <w:szCs w:val="20"/>
              </w:rPr>
              <w:t>(5%)</w:t>
            </w:r>
          </w:p>
        </w:tc>
        <w:tc>
          <w:tcPr>
            <w:tcW w:w="2472" w:type="dxa"/>
          </w:tcPr>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r w:rsidR="00E704A4" w:rsidRPr="00B56675">
              <w:rPr>
                <w:rFonts w:ascii="Times New Roman" w:hAnsi="Times New Roman" w:cs="Times New Roman"/>
                <w:sz w:val="20"/>
                <w:szCs w:val="20"/>
              </w:rPr>
              <w:t>(15%)</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25-50yrs=4 </w:t>
            </w:r>
            <w:r w:rsidR="000D23E3" w:rsidRPr="00B56675">
              <w:rPr>
                <w:rFonts w:ascii="Times New Roman" w:hAnsi="Times New Roman" w:cs="Times New Roman"/>
                <w:sz w:val="20"/>
                <w:szCs w:val="20"/>
              </w:rPr>
              <w:t>(20%)</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&gt;50yrs=1</w:t>
            </w:r>
            <w:r w:rsidR="000D23E3" w:rsidRPr="00B56675">
              <w:rPr>
                <w:rFonts w:ascii="Times New Roman" w:hAnsi="Times New Roman" w:cs="Times New Roman"/>
                <w:sz w:val="20"/>
                <w:szCs w:val="20"/>
              </w:rPr>
              <w:t>(5%)</w:t>
            </w:r>
          </w:p>
        </w:tc>
        <w:tc>
          <w:tcPr>
            <w:tcW w:w="2472" w:type="dxa"/>
          </w:tcPr>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r w:rsidR="000E2659" w:rsidRPr="00B56675">
              <w:rPr>
                <w:rFonts w:ascii="Times New Roman" w:hAnsi="Times New Roman" w:cs="Times New Roman"/>
                <w:sz w:val="20"/>
                <w:szCs w:val="20"/>
              </w:rPr>
              <w:t>(15%)</w:t>
            </w:r>
          </w:p>
          <w:p w:rsidR="0003564E" w:rsidRPr="00B56675" w:rsidRDefault="0003564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25-50yrs=1 </w:t>
            </w:r>
            <w:r w:rsidR="000D23E3" w:rsidRPr="00B56675">
              <w:rPr>
                <w:rFonts w:ascii="Times New Roman" w:hAnsi="Times New Roman" w:cs="Times New Roman"/>
                <w:sz w:val="20"/>
                <w:szCs w:val="20"/>
              </w:rPr>
              <w:t>(5%)</w:t>
            </w:r>
          </w:p>
          <w:p w:rsidR="0003564E" w:rsidRPr="00B56675" w:rsidRDefault="00C26197"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&gt;50yrs=0</w:t>
            </w:r>
          </w:p>
        </w:tc>
      </w:tr>
    </w:tbl>
    <w:p w:rsidR="0003564E" w:rsidRPr="00B56675" w:rsidRDefault="0003564E" w:rsidP="00B56675">
      <w:pPr>
        <w:spacing w:after="0" w:line="360" w:lineRule="auto"/>
        <w:jc w:val="both"/>
        <w:rPr>
          <w:rFonts w:ascii="Times New Roman" w:hAnsi="Times New Roman" w:cs="Times New Roman"/>
          <w:sz w:val="20"/>
          <w:szCs w:val="20"/>
        </w:rPr>
      </w:pPr>
    </w:p>
    <w:p w:rsidR="00970498" w:rsidRPr="00B56675" w:rsidRDefault="00970498"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lastRenderedPageBreak/>
        <w:t xml:space="preserve">RECOVERY PATTERN AFTER 1 WEEK </w:t>
      </w:r>
    </w:p>
    <w:tbl>
      <w:tblPr>
        <w:tblStyle w:val="TableGrid"/>
        <w:tblW w:w="9984" w:type="dxa"/>
        <w:tblLook w:val="04A0" w:firstRow="1" w:lastRow="0" w:firstColumn="1" w:lastColumn="0" w:noHBand="0" w:noVBand="1"/>
      </w:tblPr>
      <w:tblGrid>
        <w:gridCol w:w="1145"/>
        <w:gridCol w:w="1501"/>
        <w:gridCol w:w="1502"/>
        <w:gridCol w:w="1689"/>
        <w:gridCol w:w="1501"/>
        <w:gridCol w:w="1407"/>
        <w:gridCol w:w="1239"/>
      </w:tblGrid>
      <w:tr w:rsidR="000414A3" w:rsidRPr="00B56675" w:rsidTr="003B07DF">
        <w:trPr>
          <w:trHeight w:val="239"/>
        </w:trPr>
        <w:tc>
          <w:tcPr>
            <w:tcW w:w="1145" w:type="dxa"/>
            <w:vMerge w:val="restart"/>
          </w:tcPr>
          <w:p w:rsidR="000414A3" w:rsidRPr="00B56675" w:rsidRDefault="000414A3" w:rsidP="00B56675">
            <w:pPr>
              <w:spacing w:line="360" w:lineRule="auto"/>
              <w:jc w:val="both"/>
              <w:rPr>
                <w:rFonts w:ascii="Times New Roman" w:hAnsi="Times New Roman" w:cs="Times New Roman"/>
                <w:b/>
                <w:sz w:val="20"/>
                <w:szCs w:val="20"/>
              </w:rPr>
            </w:pPr>
          </w:p>
          <w:p w:rsidR="000414A3" w:rsidRPr="00B56675" w:rsidRDefault="000414A3" w:rsidP="00B56675">
            <w:pPr>
              <w:spacing w:line="360" w:lineRule="auto"/>
              <w:jc w:val="both"/>
              <w:rPr>
                <w:rFonts w:ascii="Times New Roman" w:hAnsi="Times New Roman" w:cs="Times New Roman"/>
                <w:b/>
                <w:sz w:val="20"/>
                <w:szCs w:val="20"/>
              </w:rPr>
            </w:pPr>
          </w:p>
          <w:p w:rsidR="000414A3" w:rsidRPr="00B56675" w:rsidRDefault="000414A3" w:rsidP="00B56675">
            <w:pPr>
              <w:spacing w:line="360" w:lineRule="auto"/>
              <w:jc w:val="both"/>
              <w:rPr>
                <w:rFonts w:ascii="Times New Roman" w:hAnsi="Times New Roman" w:cs="Times New Roman"/>
                <w:b/>
                <w:sz w:val="20"/>
                <w:szCs w:val="20"/>
              </w:rPr>
            </w:pPr>
          </w:p>
          <w:p w:rsidR="007A031F" w:rsidRPr="00B56675" w:rsidRDefault="007A031F" w:rsidP="00B56675">
            <w:pPr>
              <w:spacing w:line="360" w:lineRule="auto"/>
              <w:jc w:val="both"/>
              <w:rPr>
                <w:rFonts w:ascii="Times New Roman" w:hAnsi="Times New Roman" w:cs="Times New Roman"/>
                <w:b/>
                <w:sz w:val="20"/>
                <w:szCs w:val="20"/>
              </w:rPr>
            </w:pPr>
          </w:p>
          <w:p w:rsidR="007A031F" w:rsidRPr="00B56675" w:rsidRDefault="007A031F" w:rsidP="00B56675">
            <w:pPr>
              <w:spacing w:line="360" w:lineRule="auto"/>
              <w:jc w:val="both"/>
              <w:rPr>
                <w:rFonts w:ascii="Times New Roman" w:hAnsi="Times New Roman" w:cs="Times New Roman"/>
                <w:b/>
                <w:sz w:val="20"/>
                <w:szCs w:val="20"/>
              </w:rPr>
            </w:pPr>
          </w:p>
          <w:p w:rsidR="007A031F" w:rsidRPr="00B56675" w:rsidRDefault="007A031F" w:rsidP="00B56675">
            <w:pPr>
              <w:spacing w:line="360" w:lineRule="auto"/>
              <w:jc w:val="both"/>
              <w:rPr>
                <w:rFonts w:ascii="Times New Roman" w:hAnsi="Times New Roman" w:cs="Times New Roman"/>
                <w:b/>
                <w:sz w:val="20"/>
                <w:szCs w:val="20"/>
              </w:rPr>
            </w:pPr>
          </w:p>
          <w:p w:rsidR="000414A3" w:rsidRPr="00B56675" w:rsidRDefault="000414A3"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Group A (n=20)</w:t>
            </w:r>
          </w:p>
        </w:tc>
        <w:tc>
          <w:tcPr>
            <w:tcW w:w="3003" w:type="dxa"/>
            <w:gridSpan w:val="2"/>
          </w:tcPr>
          <w:p w:rsidR="000414A3" w:rsidRPr="00B56675" w:rsidRDefault="000414A3"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4</w:t>
            </w:r>
            <w:r w:rsidR="009265FA" w:rsidRPr="00B56675">
              <w:rPr>
                <w:rFonts w:ascii="Times New Roman" w:hAnsi="Times New Roman" w:cs="Times New Roman"/>
                <w:b/>
                <w:sz w:val="20"/>
                <w:szCs w:val="20"/>
              </w:rPr>
              <w:t xml:space="preserve"> (</w:t>
            </w:r>
            <w:r w:rsidRPr="00B56675">
              <w:rPr>
                <w:rFonts w:ascii="Times New Roman" w:hAnsi="Times New Roman" w:cs="Times New Roman"/>
                <w:b/>
                <w:sz w:val="20"/>
                <w:szCs w:val="20"/>
              </w:rPr>
              <w:t>n=7)</w:t>
            </w:r>
          </w:p>
        </w:tc>
        <w:tc>
          <w:tcPr>
            <w:tcW w:w="3190" w:type="dxa"/>
            <w:gridSpan w:val="2"/>
          </w:tcPr>
          <w:p w:rsidR="000414A3" w:rsidRPr="00B56675" w:rsidRDefault="000414A3"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5(n=8)</w:t>
            </w:r>
          </w:p>
        </w:tc>
        <w:tc>
          <w:tcPr>
            <w:tcW w:w="2646" w:type="dxa"/>
            <w:gridSpan w:val="2"/>
          </w:tcPr>
          <w:p w:rsidR="000414A3" w:rsidRPr="00B56675" w:rsidRDefault="000414A3"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6(n=5)</w:t>
            </w:r>
          </w:p>
        </w:tc>
      </w:tr>
      <w:tr w:rsidR="000414A3" w:rsidRPr="00B56675" w:rsidTr="003B07DF">
        <w:trPr>
          <w:trHeight w:val="448"/>
        </w:trPr>
        <w:tc>
          <w:tcPr>
            <w:tcW w:w="1145" w:type="dxa"/>
            <w:vMerge/>
          </w:tcPr>
          <w:p w:rsidR="000414A3" w:rsidRPr="00B56675" w:rsidRDefault="000414A3" w:rsidP="00B56675">
            <w:pPr>
              <w:spacing w:line="360" w:lineRule="auto"/>
              <w:jc w:val="both"/>
              <w:rPr>
                <w:rFonts w:ascii="Times New Roman" w:hAnsi="Times New Roman" w:cs="Times New Roman"/>
                <w:b/>
                <w:sz w:val="20"/>
                <w:szCs w:val="20"/>
              </w:rPr>
            </w:pPr>
          </w:p>
        </w:tc>
        <w:tc>
          <w:tcPr>
            <w:tcW w:w="1501" w:type="dxa"/>
            <w:tcBorders>
              <w:bottom w:val="single" w:sz="4" w:space="0" w:color="auto"/>
              <w:right w:val="single" w:sz="4" w:space="0" w:color="auto"/>
            </w:tcBorders>
          </w:tcPr>
          <w:p w:rsidR="00C74F9F" w:rsidRPr="00B56675" w:rsidRDefault="00C74F9F"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p w:rsidR="000414A3" w:rsidRPr="00B56675" w:rsidRDefault="000414A3" w:rsidP="00B56675">
            <w:pPr>
              <w:spacing w:line="360" w:lineRule="auto"/>
              <w:jc w:val="both"/>
              <w:rPr>
                <w:rFonts w:ascii="Times New Roman" w:hAnsi="Times New Roman" w:cs="Times New Roman"/>
                <w:sz w:val="20"/>
                <w:szCs w:val="20"/>
              </w:rPr>
            </w:pPr>
          </w:p>
        </w:tc>
        <w:tc>
          <w:tcPr>
            <w:tcW w:w="1501" w:type="dxa"/>
            <w:tcBorders>
              <w:left w:val="single" w:sz="4" w:space="0" w:color="auto"/>
              <w:bottom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Mild recovery of 1 pt. to grade 3 </w:t>
            </w:r>
          </w:p>
          <w:p w:rsidR="00A75523" w:rsidRPr="00B56675" w:rsidRDefault="00A7552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 Patient No response</w:t>
            </w:r>
          </w:p>
        </w:tc>
        <w:tc>
          <w:tcPr>
            <w:tcW w:w="1689" w:type="dxa"/>
            <w:tcBorders>
              <w:bottom w:val="single" w:sz="4" w:space="0" w:color="auto"/>
              <w:right w:val="single" w:sz="4" w:space="0" w:color="auto"/>
            </w:tcBorders>
          </w:tcPr>
          <w:p w:rsidR="00C74F9F" w:rsidRPr="00B56675" w:rsidRDefault="00C74F9F"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p w:rsidR="000414A3" w:rsidRPr="00B56675" w:rsidRDefault="000414A3" w:rsidP="00B56675">
            <w:pPr>
              <w:spacing w:line="360" w:lineRule="auto"/>
              <w:jc w:val="both"/>
              <w:rPr>
                <w:rFonts w:ascii="Times New Roman" w:hAnsi="Times New Roman" w:cs="Times New Roman"/>
                <w:sz w:val="20"/>
                <w:szCs w:val="20"/>
              </w:rPr>
            </w:pPr>
          </w:p>
        </w:tc>
        <w:tc>
          <w:tcPr>
            <w:tcW w:w="1501" w:type="dxa"/>
            <w:tcBorders>
              <w:left w:val="single" w:sz="4" w:space="0" w:color="auto"/>
              <w:bottom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Mild recovery of 1 pt. to grade </w:t>
            </w:r>
            <w:r w:rsidR="00AA5DA4" w:rsidRPr="00B56675">
              <w:rPr>
                <w:rFonts w:ascii="Times New Roman" w:hAnsi="Times New Roman" w:cs="Times New Roman"/>
                <w:sz w:val="20"/>
                <w:szCs w:val="20"/>
              </w:rPr>
              <w:t>4</w:t>
            </w:r>
          </w:p>
          <w:p w:rsidR="00A75523" w:rsidRPr="00B56675" w:rsidRDefault="00A7552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 Patient No response</w:t>
            </w:r>
          </w:p>
        </w:tc>
        <w:tc>
          <w:tcPr>
            <w:tcW w:w="1407" w:type="dxa"/>
            <w:tcBorders>
              <w:bottom w:val="single" w:sz="4" w:space="0" w:color="auto"/>
              <w:right w:val="single" w:sz="4" w:space="0" w:color="auto"/>
            </w:tcBorders>
          </w:tcPr>
          <w:p w:rsidR="002A0AB4" w:rsidRPr="00B56675" w:rsidRDefault="002A0AB4" w:rsidP="00B56675">
            <w:pPr>
              <w:spacing w:line="360" w:lineRule="auto"/>
              <w:jc w:val="both"/>
              <w:rPr>
                <w:rFonts w:ascii="Times New Roman" w:hAnsi="Times New Roman" w:cs="Times New Roman"/>
                <w:sz w:val="20"/>
                <w:szCs w:val="20"/>
              </w:rPr>
            </w:pPr>
          </w:p>
          <w:p w:rsidR="002A0AB4" w:rsidRPr="00B56675" w:rsidRDefault="002A0AB4"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p w:rsidR="000414A3" w:rsidRPr="00B56675" w:rsidRDefault="000414A3" w:rsidP="00B56675">
            <w:pPr>
              <w:spacing w:line="360" w:lineRule="auto"/>
              <w:jc w:val="both"/>
              <w:rPr>
                <w:rFonts w:ascii="Times New Roman" w:hAnsi="Times New Roman" w:cs="Times New Roman"/>
                <w:sz w:val="20"/>
                <w:szCs w:val="20"/>
              </w:rPr>
            </w:pPr>
          </w:p>
        </w:tc>
        <w:tc>
          <w:tcPr>
            <w:tcW w:w="1239" w:type="dxa"/>
            <w:tcBorders>
              <w:left w:val="single" w:sz="4" w:space="0" w:color="auto"/>
              <w:bottom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No response</w:t>
            </w:r>
          </w:p>
          <w:p w:rsidR="000414A3" w:rsidRPr="00B56675" w:rsidRDefault="000414A3" w:rsidP="00B56675">
            <w:pPr>
              <w:spacing w:line="360" w:lineRule="auto"/>
              <w:jc w:val="both"/>
              <w:rPr>
                <w:rFonts w:ascii="Times New Roman" w:hAnsi="Times New Roman" w:cs="Times New Roman"/>
                <w:sz w:val="20"/>
                <w:szCs w:val="20"/>
              </w:rPr>
            </w:pPr>
          </w:p>
        </w:tc>
      </w:tr>
      <w:tr w:rsidR="000414A3" w:rsidRPr="00B56675" w:rsidTr="003B07DF">
        <w:trPr>
          <w:trHeight w:val="435"/>
        </w:trPr>
        <w:tc>
          <w:tcPr>
            <w:tcW w:w="1145" w:type="dxa"/>
            <w:vMerge/>
          </w:tcPr>
          <w:p w:rsidR="000414A3" w:rsidRPr="00B56675" w:rsidRDefault="000414A3" w:rsidP="00B56675">
            <w:pPr>
              <w:spacing w:line="360" w:lineRule="auto"/>
              <w:jc w:val="both"/>
              <w:rPr>
                <w:rFonts w:ascii="Times New Roman" w:hAnsi="Times New Roman" w:cs="Times New Roman"/>
                <w:b/>
                <w:sz w:val="20"/>
                <w:szCs w:val="20"/>
              </w:rPr>
            </w:pPr>
          </w:p>
        </w:tc>
        <w:tc>
          <w:tcPr>
            <w:tcW w:w="1501" w:type="dxa"/>
            <w:tcBorders>
              <w:top w:val="single" w:sz="4" w:space="0" w:color="auto"/>
              <w:bottom w:val="single" w:sz="4" w:space="0" w:color="auto"/>
              <w:right w:val="single" w:sz="4" w:space="0" w:color="auto"/>
            </w:tcBorders>
          </w:tcPr>
          <w:p w:rsidR="00C74F9F" w:rsidRPr="00B56675" w:rsidRDefault="00C74F9F"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25-50yrs=2 </w:t>
            </w:r>
          </w:p>
          <w:p w:rsidR="000414A3" w:rsidRPr="00B56675" w:rsidRDefault="000414A3" w:rsidP="00B56675">
            <w:pPr>
              <w:spacing w:line="360" w:lineRule="auto"/>
              <w:jc w:val="both"/>
              <w:rPr>
                <w:rFonts w:ascii="Times New Roman" w:hAnsi="Times New Roman" w:cs="Times New Roman"/>
                <w:sz w:val="20"/>
                <w:szCs w:val="20"/>
              </w:rPr>
            </w:pPr>
          </w:p>
        </w:tc>
        <w:tc>
          <w:tcPr>
            <w:tcW w:w="1501" w:type="dxa"/>
            <w:tcBorders>
              <w:top w:val="single" w:sz="4" w:space="0" w:color="auto"/>
              <w:left w:val="single" w:sz="4" w:space="0" w:color="auto"/>
              <w:bottom w:val="single" w:sz="4" w:space="0" w:color="auto"/>
            </w:tcBorders>
          </w:tcPr>
          <w:p w:rsidR="00106029" w:rsidRPr="00B56675" w:rsidRDefault="00106029"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No response</w:t>
            </w:r>
          </w:p>
          <w:p w:rsidR="000414A3" w:rsidRPr="00B56675" w:rsidRDefault="000414A3" w:rsidP="00B56675">
            <w:pPr>
              <w:spacing w:line="360" w:lineRule="auto"/>
              <w:jc w:val="both"/>
              <w:rPr>
                <w:rFonts w:ascii="Times New Roman" w:hAnsi="Times New Roman" w:cs="Times New Roman"/>
                <w:sz w:val="20"/>
                <w:szCs w:val="20"/>
              </w:rPr>
            </w:pPr>
          </w:p>
        </w:tc>
        <w:tc>
          <w:tcPr>
            <w:tcW w:w="1689" w:type="dxa"/>
            <w:tcBorders>
              <w:top w:val="single" w:sz="4" w:space="0" w:color="auto"/>
              <w:bottom w:val="single" w:sz="4" w:space="0" w:color="auto"/>
              <w:right w:val="single" w:sz="4" w:space="0" w:color="auto"/>
            </w:tcBorders>
          </w:tcPr>
          <w:p w:rsidR="00C74F9F" w:rsidRPr="00B56675" w:rsidRDefault="00C74F9F"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25-50yrs=3 </w:t>
            </w:r>
          </w:p>
          <w:p w:rsidR="000414A3" w:rsidRPr="00B56675" w:rsidRDefault="000414A3" w:rsidP="00B56675">
            <w:pPr>
              <w:spacing w:line="360" w:lineRule="auto"/>
              <w:jc w:val="both"/>
              <w:rPr>
                <w:rFonts w:ascii="Times New Roman" w:hAnsi="Times New Roman" w:cs="Times New Roman"/>
                <w:sz w:val="20"/>
                <w:szCs w:val="20"/>
              </w:rPr>
            </w:pPr>
          </w:p>
        </w:tc>
        <w:tc>
          <w:tcPr>
            <w:tcW w:w="1501" w:type="dxa"/>
            <w:tcBorders>
              <w:top w:val="single" w:sz="4" w:space="0" w:color="auto"/>
              <w:left w:val="single" w:sz="4" w:space="0" w:color="auto"/>
              <w:bottom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Mild recovery of 1 pt. to grade </w:t>
            </w:r>
            <w:r w:rsidR="00AA5DA4" w:rsidRPr="00B56675">
              <w:rPr>
                <w:rFonts w:ascii="Times New Roman" w:hAnsi="Times New Roman" w:cs="Times New Roman"/>
                <w:sz w:val="20"/>
                <w:szCs w:val="20"/>
              </w:rPr>
              <w:t>4</w:t>
            </w:r>
          </w:p>
          <w:p w:rsidR="00A75523" w:rsidRPr="00B56675" w:rsidRDefault="00A7552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 Patient No response</w:t>
            </w:r>
          </w:p>
        </w:tc>
        <w:tc>
          <w:tcPr>
            <w:tcW w:w="1407" w:type="dxa"/>
            <w:tcBorders>
              <w:top w:val="single" w:sz="4" w:space="0" w:color="auto"/>
              <w:bottom w:val="single" w:sz="4" w:space="0" w:color="auto"/>
              <w:right w:val="single" w:sz="4" w:space="0" w:color="auto"/>
            </w:tcBorders>
          </w:tcPr>
          <w:p w:rsidR="00C74F9F" w:rsidRPr="00B56675" w:rsidRDefault="00C74F9F"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25-50yrs=2 </w:t>
            </w:r>
          </w:p>
          <w:p w:rsidR="000414A3" w:rsidRPr="00B56675" w:rsidRDefault="000414A3" w:rsidP="00B56675">
            <w:pPr>
              <w:spacing w:line="360" w:lineRule="auto"/>
              <w:jc w:val="both"/>
              <w:rPr>
                <w:rFonts w:ascii="Times New Roman" w:hAnsi="Times New Roman" w:cs="Times New Roman"/>
                <w:sz w:val="20"/>
                <w:szCs w:val="20"/>
              </w:rPr>
            </w:pPr>
          </w:p>
        </w:tc>
        <w:tc>
          <w:tcPr>
            <w:tcW w:w="1239" w:type="dxa"/>
            <w:tcBorders>
              <w:top w:val="single" w:sz="4" w:space="0" w:color="auto"/>
              <w:left w:val="single" w:sz="4" w:space="0" w:color="auto"/>
              <w:bottom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No response</w:t>
            </w:r>
          </w:p>
        </w:tc>
      </w:tr>
      <w:tr w:rsidR="000414A3" w:rsidRPr="00B56675" w:rsidTr="003B07DF">
        <w:trPr>
          <w:trHeight w:val="398"/>
        </w:trPr>
        <w:tc>
          <w:tcPr>
            <w:tcW w:w="1145" w:type="dxa"/>
            <w:vMerge/>
          </w:tcPr>
          <w:p w:rsidR="000414A3" w:rsidRPr="00B56675" w:rsidRDefault="000414A3" w:rsidP="00B56675">
            <w:pPr>
              <w:spacing w:line="360" w:lineRule="auto"/>
              <w:jc w:val="both"/>
              <w:rPr>
                <w:rFonts w:ascii="Times New Roman" w:hAnsi="Times New Roman" w:cs="Times New Roman"/>
                <w:b/>
                <w:sz w:val="20"/>
                <w:szCs w:val="20"/>
              </w:rPr>
            </w:pPr>
          </w:p>
        </w:tc>
        <w:tc>
          <w:tcPr>
            <w:tcW w:w="1501" w:type="dxa"/>
            <w:tcBorders>
              <w:top w:val="single" w:sz="4" w:space="0" w:color="auto"/>
              <w:right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w:t>
            </w:r>
            <w:r w:rsidR="00B63E82" w:rsidRPr="00B56675">
              <w:rPr>
                <w:rFonts w:ascii="Times New Roman" w:hAnsi="Times New Roman" w:cs="Times New Roman"/>
                <w:sz w:val="20"/>
                <w:szCs w:val="20"/>
              </w:rPr>
              <w:t>2</w:t>
            </w:r>
          </w:p>
        </w:tc>
        <w:tc>
          <w:tcPr>
            <w:tcW w:w="1501" w:type="dxa"/>
            <w:tcBorders>
              <w:top w:val="single" w:sz="4" w:space="0" w:color="auto"/>
              <w:left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No response </w:t>
            </w:r>
          </w:p>
        </w:tc>
        <w:tc>
          <w:tcPr>
            <w:tcW w:w="1689" w:type="dxa"/>
            <w:tcBorders>
              <w:top w:val="single" w:sz="4" w:space="0" w:color="auto"/>
              <w:right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&gt;50yrs=2</w:t>
            </w:r>
          </w:p>
        </w:tc>
        <w:tc>
          <w:tcPr>
            <w:tcW w:w="1501" w:type="dxa"/>
            <w:tcBorders>
              <w:top w:val="single" w:sz="4" w:space="0" w:color="auto"/>
              <w:left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No response</w:t>
            </w:r>
          </w:p>
        </w:tc>
        <w:tc>
          <w:tcPr>
            <w:tcW w:w="1407" w:type="dxa"/>
            <w:tcBorders>
              <w:top w:val="single" w:sz="4" w:space="0" w:color="auto"/>
              <w:right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p>
        </w:tc>
        <w:tc>
          <w:tcPr>
            <w:tcW w:w="1239" w:type="dxa"/>
            <w:tcBorders>
              <w:top w:val="single" w:sz="4" w:space="0" w:color="auto"/>
              <w:left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No response</w:t>
            </w:r>
          </w:p>
        </w:tc>
      </w:tr>
      <w:tr w:rsidR="000414A3" w:rsidRPr="00B56675" w:rsidTr="003B07DF">
        <w:trPr>
          <w:trHeight w:val="327"/>
        </w:trPr>
        <w:tc>
          <w:tcPr>
            <w:tcW w:w="1145" w:type="dxa"/>
            <w:vMerge w:val="restart"/>
          </w:tcPr>
          <w:p w:rsidR="000414A3" w:rsidRPr="00B56675" w:rsidRDefault="000414A3" w:rsidP="00B56675">
            <w:pPr>
              <w:spacing w:line="360" w:lineRule="auto"/>
              <w:jc w:val="both"/>
              <w:rPr>
                <w:rFonts w:ascii="Times New Roman" w:hAnsi="Times New Roman" w:cs="Times New Roman"/>
                <w:b/>
                <w:sz w:val="20"/>
                <w:szCs w:val="20"/>
              </w:rPr>
            </w:pPr>
          </w:p>
          <w:p w:rsidR="000414A3" w:rsidRPr="00B56675" w:rsidRDefault="000414A3" w:rsidP="00B56675">
            <w:pPr>
              <w:spacing w:line="360" w:lineRule="auto"/>
              <w:jc w:val="both"/>
              <w:rPr>
                <w:rFonts w:ascii="Times New Roman" w:hAnsi="Times New Roman" w:cs="Times New Roman"/>
                <w:b/>
                <w:sz w:val="20"/>
                <w:szCs w:val="20"/>
              </w:rPr>
            </w:pPr>
          </w:p>
          <w:p w:rsidR="000414A3" w:rsidRPr="00B56675" w:rsidRDefault="000414A3" w:rsidP="00B56675">
            <w:pPr>
              <w:spacing w:line="360" w:lineRule="auto"/>
              <w:jc w:val="both"/>
              <w:rPr>
                <w:rFonts w:ascii="Times New Roman" w:hAnsi="Times New Roman" w:cs="Times New Roman"/>
                <w:b/>
                <w:sz w:val="20"/>
                <w:szCs w:val="20"/>
              </w:rPr>
            </w:pPr>
          </w:p>
          <w:p w:rsidR="00CE2692" w:rsidRPr="00B56675" w:rsidRDefault="00CE2692" w:rsidP="00B56675">
            <w:pPr>
              <w:spacing w:line="360" w:lineRule="auto"/>
              <w:jc w:val="both"/>
              <w:rPr>
                <w:rFonts w:ascii="Times New Roman" w:hAnsi="Times New Roman" w:cs="Times New Roman"/>
                <w:b/>
                <w:sz w:val="20"/>
                <w:szCs w:val="20"/>
              </w:rPr>
            </w:pPr>
          </w:p>
          <w:p w:rsidR="003D2E2F" w:rsidRPr="00B56675" w:rsidRDefault="003D2E2F" w:rsidP="00B56675">
            <w:pPr>
              <w:spacing w:line="360" w:lineRule="auto"/>
              <w:jc w:val="both"/>
              <w:rPr>
                <w:rFonts w:ascii="Times New Roman" w:hAnsi="Times New Roman" w:cs="Times New Roman"/>
                <w:b/>
                <w:sz w:val="20"/>
                <w:szCs w:val="20"/>
              </w:rPr>
            </w:pPr>
          </w:p>
          <w:p w:rsidR="007A031F" w:rsidRPr="00B56675" w:rsidRDefault="007A031F" w:rsidP="00B56675">
            <w:pPr>
              <w:spacing w:line="360" w:lineRule="auto"/>
              <w:jc w:val="both"/>
              <w:rPr>
                <w:rFonts w:ascii="Times New Roman" w:hAnsi="Times New Roman" w:cs="Times New Roman"/>
                <w:b/>
                <w:sz w:val="20"/>
                <w:szCs w:val="20"/>
              </w:rPr>
            </w:pPr>
          </w:p>
          <w:p w:rsidR="000414A3" w:rsidRPr="00B56675" w:rsidRDefault="000414A3"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Group B (n=20)</w:t>
            </w:r>
          </w:p>
        </w:tc>
        <w:tc>
          <w:tcPr>
            <w:tcW w:w="3003" w:type="dxa"/>
            <w:gridSpan w:val="2"/>
            <w:tcBorders>
              <w:bottom w:val="single" w:sz="4" w:space="0" w:color="auto"/>
            </w:tcBorders>
          </w:tcPr>
          <w:p w:rsidR="000414A3" w:rsidRPr="00B56675" w:rsidRDefault="000414A3"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4</w:t>
            </w:r>
            <w:r w:rsidR="000654E8" w:rsidRPr="00B56675">
              <w:rPr>
                <w:rFonts w:ascii="Times New Roman" w:hAnsi="Times New Roman" w:cs="Times New Roman"/>
                <w:b/>
                <w:sz w:val="20"/>
                <w:szCs w:val="20"/>
              </w:rPr>
              <w:t xml:space="preserve"> </w:t>
            </w:r>
            <w:r w:rsidRPr="00B56675">
              <w:rPr>
                <w:rFonts w:ascii="Times New Roman" w:hAnsi="Times New Roman" w:cs="Times New Roman"/>
                <w:b/>
                <w:sz w:val="20"/>
                <w:szCs w:val="20"/>
              </w:rPr>
              <w:t>(n=8)</w:t>
            </w:r>
          </w:p>
        </w:tc>
        <w:tc>
          <w:tcPr>
            <w:tcW w:w="3190" w:type="dxa"/>
            <w:gridSpan w:val="2"/>
            <w:tcBorders>
              <w:bottom w:val="single" w:sz="4" w:space="0" w:color="auto"/>
            </w:tcBorders>
          </w:tcPr>
          <w:p w:rsidR="000414A3" w:rsidRPr="00B56675" w:rsidRDefault="000414A3"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5</w:t>
            </w:r>
            <w:r w:rsidR="000654E8" w:rsidRPr="00B56675">
              <w:rPr>
                <w:rFonts w:ascii="Times New Roman" w:hAnsi="Times New Roman" w:cs="Times New Roman"/>
                <w:b/>
                <w:sz w:val="20"/>
                <w:szCs w:val="20"/>
              </w:rPr>
              <w:t xml:space="preserve"> </w:t>
            </w:r>
            <w:r w:rsidRPr="00B56675">
              <w:rPr>
                <w:rFonts w:ascii="Times New Roman" w:hAnsi="Times New Roman" w:cs="Times New Roman"/>
                <w:b/>
                <w:sz w:val="20"/>
                <w:szCs w:val="20"/>
              </w:rPr>
              <w:t>(n=8)</w:t>
            </w:r>
          </w:p>
        </w:tc>
        <w:tc>
          <w:tcPr>
            <w:tcW w:w="2646" w:type="dxa"/>
            <w:gridSpan w:val="2"/>
            <w:tcBorders>
              <w:bottom w:val="single" w:sz="4" w:space="0" w:color="auto"/>
            </w:tcBorders>
          </w:tcPr>
          <w:p w:rsidR="000414A3" w:rsidRPr="00B56675" w:rsidRDefault="000414A3"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6</w:t>
            </w:r>
            <w:r w:rsidR="000654E8" w:rsidRPr="00B56675">
              <w:rPr>
                <w:rFonts w:ascii="Times New Roman" w:hAnsi="Times New Roman" w:cs="Times New Roman"/>
                <w:b/>
                <w:sz w:val="20"/>
                <w:szCs w:val="20"/>
              </w:rPr>
              <w:t xml:space="preserve"> </w:t>
            </w:r>
            <w:r w:rsidRPr="00B56675">
              <w:rPr>
                <w:rFonts w:ascii="Times New Roman" w:hAnsi="Times New Roman" w:cs="Times New Roman"/>
                <w:b/>
                <w:sz w:val="20"/>
                <w:szCs w:val="20"/>
              </w:rPr>
              <w:t>(n=4)</w:t>
            </w:r>
          </w:p>
        </w:tc>
      </w:tr>
      <w:tr w:rsidR="000414A3" w:rsidRPr="00B56675" w:rsidTr="003B07DF">
        <w:trPr>
          <w:trHeight w:val="327"/>
        </w:trPr>
        <w:tc>
          <w:tcPr>
            <w:tcW w:w="1145" w:type="dxa"/>
            <w:vMerge/>
          </w:tcPr>
          <w:p w:rsidR="000414A3" w:rsidRPr="00B56675" w:rsidRDefault="000414A3" w:rsidP="00B56675">
            <w:pPr>
              <w:spacing w:line="360" w:lineRule="auto"/>
              <w:jc w:val="both"/>
              <w:rPr>
                <w:rFonts w:ascii="Times New Roman" w:hAnsi="Times New Roman" w:cs="Times New Roman"/>
                <w:sz w:val="20"/>
                <w:szCs w:val="20"/>
              </w:rPr>
            </w:pPr>
          </w:p>
        </w:tc>
        <w:tc>
          <w:tcPr>
            <w:tcW w:w="1501" w:type="dxa"/>
            <w:tcBorders>
              <w:bottom w:val="single" w:sz="4" w:space="0" w:color="auto"/>
              <w:right w:val="single" w:sz="4" w:space="0" w:color="auto"/>
            </w:tcBorders>
          </w:tcPr>
          <w:p w:rsidR="00C74F9F" w:rsidRPr="00B56675" w:rsidRDefault="00C74F9F"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4</w:t>
            </w:r>
          </w:p>
        </w:tc>
        <w:tc>
          <w:tcPr>
            <w:tcW w:w="1501" w:type="dxa"/>
            <w:tcBorders>
              <w:left w:val="single" w:sz="4" w:space="0" w:color="auto"/>
              <w:bottom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Mild recovery of 2 pt. to grade 3</w:t>
            </w:r>
          </w:p>
          <w:p w:rsidR="00A75523" w:rsidRPr="00B56675" w:rsidRDefault="00A7552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 Patient No response</w:t>
            </w:r>
          </w:p>
        </w:tc>
        <w:tc>
          <w:tcPr>
            <w:tcW w:w="1689" w:type="dxa"/>
            <w:tcBorders>
              <w:bottom w:val="single" w:sz="4" w:space="0" w:color="auto"/>
              <w:right w:val="single" w:sz="4" w:space="0" w:color="auto"/>
            </w:tcBorders>
          </w:tcPr>
          <w:p w:rsidR="00C74F9F" w:rsidRPr="00B56675" w:rsidRDefault="00C74F9F"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tc>
        <w:tc>
          <w:tcPr>
            <w:tcW w:w="1501" w:type="dxa"/>
            <w:tcBorders>
              <w:left w:val="single" w:sz="4" w:space="0" w:color="auto"/>
              <w:bottom w:val="single" w:sz="4" w:space="0" w:color="auto"/>
            </w:tcBorders>
          </w:tcPr>
          <w:p w:rsidR="000414A3" w:rsidRPr="00B56675" w:rsidRDefault="00AA5DA4"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Mild recovery of 2 pt. to grade 4</w:t>
            </w:r>
          </w:p>
          <w:p w:rsidR="00A75523" w:rsidRPr="00B56675" w:rsidRDefault="00A7552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1 Patient No response</w:t>
            </w:r>
          </w:p>
        </w:tc>
        <w:tc>
          <w:tcPr>
            <w:tcW w:w="1407" w:type="dxa"/>
            <w:tcBorders>
              <w:bottom w:val="single" w:sz="4" w:space="0" w:color="auto"/>
              <w:right w:val="single" w:sz="4" w:space="0" w:color="auto"/>
            </w:tcBorders>
          </w:tcPr>
          <w:p w:rsidR="00C74F9F" w:rsidRPr="00B56675" w:rsidRDefault="00C74F9F"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tc>
        <w:tc>
          <w:tcPr>
            <w:tcW w:w="1239" w:type="dxa"/>
            <w:tcBorders>
              <w:left w:val="single" w:sz="4" w:space="0" w:color="auto"/>
              <w:bottom w:val="single" w:sz="4" w:space="0" w:color="auto"/>
            </w:tcBorders>
          </w:tcPr>
          <w:p w:rsidR="00A75523" w:rsidRPr="00B56675" w:rsidRDefault="00A47D0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Mild recovery of </w:t>
            </w:r>
            <w:r w:rsidR="00A75523" w:rsidRPr="00B56675">
              <w:rPr>
                <w:rFonts w:ascii="Times New Roman" w:hAnsi="Times New Roman" w:cs="Times New Roman"/>
                <w:sz w:val="20"/>
                <w:szCs w:val="20"/>
              </w:rPr>
              <w:t>3</w:t>
            </w:r>
            <w:r w:rsidRPr="00B56675">
              <w:rPr>
                <w:rFonts w:ascii="Times New Roman" w:hAnsi="Times New Roman" w:cs="Times New Roman"/>
                <w:sz w:val="20"/>
                <w:szCs w:val="20"/>
              </w:rPr>
              <w:t xml:space="preserve"> pt. to grade 5</w:t>
            </w:r>
          </w:p>
        </w:tc>
      </w:tr>
      <w:tr w:rsidR="000414A3" w:rsidRPr="00B56675" w:rsidTr="003B07DF">
        <w:trPr>
          <w:trHeight w:val="563"/>
        </w:trPr>
        <w:tc>
          <w:tcPr>
            <w:tcW w:w="1145" w:type="dxa"/>
            <w:vMerge/>
          </w:tcPr>
          <w:p w:rsidR="000414A3" w:rsidRPr="00B56675" w:rsidRDefault="000414A3" w:rsidP="00B56675">
            <w:pPr>
              <w:spacing w:line="360" w:lineRule="auto"/>
              <w:jc w:val="both"/>
              <w:rPr>
                <w:rFonts w:ascii="Times New Roman" w:hAnsi="Times New Roman" w:cs="Times New Roman"/>
                <w:sz w:val="20"/>
                <w:szCs w:val="20"/>
              </w:rPr>
            </w:pPr>
          </w:p>
        </w:tc>
        <w:tc>
          <w:tcPr>
            <w:tcW w:w="1501" w:type="dxa"/>
            <w:tcBorders>
              <w:top w:val="single" w:sz="4" w:space="0" w:color="auto"/>
              <w:bottom w:val="single" w:sz="4" w:space="0" w:color="auto"/>
              <w:right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25-50yrs=3</w:t>
            </w:r>
          </w:p>
        </w:tc>
        <w:tc>
          <w:tcPr>
            <w:tcW w:w="1501" w:type="dxa"/>
            <w:tcBorders>
              <w:top w:val="single" w:sz="4" w:space="0" w:color="auto"/>
              <w:left w:val="single" w:sz="4" w:space="0" w:color="auto"/>
              <w:bottom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Mild recovery of 2 pt. to grade 3</w:t>
            </w:r>
          </w:p>
          <w:p w:rsidR="00A75523" w:rsidRPr="00B56675" w:rsidRDefault="00A7552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1 Patient No response</w:t>
            </w:r>
          </w:p>
          <w:p w:rsidR="000414A3" w:rsidRPr="00B56675" w:rsidRDefault="000414A3" w:rsidP="00B56675">
            <w:pPr>
              <w:spacing w:line="360" w:lineRule="auto"/>
              <w:jc w:val="both"/>
              <w:rPr>
                <w:rFonts w:ascii="Times New Roman" w:hAnsi="Times New Roman" w:cs="Times New Roman"/>
                <w:sz w:val="20"/>
                <w:szCs w:val="20"/>
              </w:rPr>
            </w:pPr>
          </w:p>
        </w:tc>
        <w:tc>
          <w:tcPr>
            <w:tcW w:w="1689" w:type="dxa"/>
            <w:tcBorders>
              <w:top w:val="single" w:sz="4" w:space="0" w:color="auto"/>
              <w:bottom w:val="single" w:sz="4" w:space="0" w:color="auto"/>
              <w:right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25-50yrs=4 </w:t>
            </w:r>
          </w:p>
        </w:tc>
        <w:tc>
          <w:tcPr>
            <w:tcW w:w="1501" w:type="dxa"/>
            <w:tcBorders>
              <w:top w:val="single" w:sz="4" w:space="0" w:color="auto"/>
              <w:left w:val="single" w:sz="4" w:space="0" w:color="auto"/>
              <w:bottom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p>
          <w:p w:rsidR="000414A3" w:rsidRPr="00B56675" w:rsidRDefault="00AA5DA4"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Mild recovery of </w:t>
            </w:r>
            <w:r w:rsidR="00A75523" w:rsidRPr="00B56675">
              <w:rPr>
                <w:rFonts w:ascii="Times New Roman" w:hAnsi="Times New Roman" w:cs="Times New Roman"/>
                <w:sz w:val="20"/>
                <w:szCs w:val="20"/>
              </w:rPr>
              <w:t>2</w:t>
            </w:r>
            <w:r w:rsidRPr="00B56675">
              <w:rPr>
                <w:rFonts w:ascii="Times New Roman" w:hAnsi="Times New Roman" w:cs="Times New Roman"/>
                <w:sz w:val="20"/>
                <w:szCs w:val="20"/>
              </w:rPr>
              <w:t xml:space="preserve"> pt. to grade </w:t>
            </w:r>
            <w:r w:rsidR="00A75523" w:rsidRPr="00B56675">
              <w:rPr>
                <w:rFonts w:ascii="Times New Roman" w:hAnsi="Times New Roman" w:cs="Times New Roman"/>
                <w:sz w:val="20"/>
                <w:szCs w:val="20"/>
              </w:rPr>
              <w:t>3</w:t>
            </w:r>
          </w:p>
          <w:p w:rsidR="00A75523" w:rsidRPr="00B56675" w:rsidRDefault="00A7552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 Patient recovered to Grade 4.</w:t>
            </w:r>
          </w:p>
        </w:tc>
        <w:tc>
          <w:tcPr>
            <w:tcW w:w="1407" w:type="dxa"/>
            <w:tcBorders>
              <w:top w:val="single" w:sz="4" w:space="0" w:color="auto"/>
              <w:bottom w:val="single" w:sz="4" w:space="0" w:color="auto"/>
              <w:right w:val="single" w:sz="4" w:space="0" w:color="auto"/>
            </w:tcBorders>
          </w:tcPr>
          <w:p w:rsidR="000414A3" w:rsidRPr="00B56675" w:rsidRDefault="000414A3" w:rsidP="00B56675">
            <w:pPr>
              <w:spacing w:line="360" w:lineRule="auto"/>
              <w:jc w:val="both"/>
              <w:rPr>
                <w:rFonts w:ascii="Times New Roman" w:hAnsi="Times New Roman" w:cs="Times New Roman"/>
                <w:sz w:val="20"/>
                <w:szCs w:val="20"/>
              </w:rPr>
            </w:pPr>
          </w:p>
          <w:p w:rsidR="002A0AB4" w:rsidRPr="00B56675" w:rsidRDefault="002A0AB4" w:rsidP="00B56675">
            <w:pPr>
              <w:spacing w:line="360" w:lineRule="auto"/>
              <w:jc w:val="both"/>
              <w:rPr>
                <w:rFonts w:ascii="Times New Roman" w:hAnsi="Times New Roman" w:cs="Times New Roman"/>
                <w:sz w:val="20"/>
                <w:szCs w:val="20"/>
              </w:rPr>
            </w:pPr>
          </w:p>
          <w:p w:rsidR="000414A3" w:rsidRPr="00B56675" w:rsidRDefault="000414A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25-50yrs=1 </w:t>
            </w:r>
          </w:p>
        </w:tc>
        <w:tc>
          <w:tcPr>
            <w:tcW w:w="1239" w:type="dxa"/>
            <w:tcBorders>
              <w:top w:val="single" w:sz="4" w:space="0" w:color="auto"/>
              <w:left w:val="single" w:sz="4" w:space="0" w:color="auto"/>
              <w:bottom w:val="single" w:sz="4" w:space="0" w:color="auto"/>
            </w:tcBorders>
          </w:tcPr>
          <w:p w:rsidR="000414A3" w:rsidRPr="00B56675" w:rsidRDefault="00A7552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Mild recovery of 1 pt. to grade 5</w:t>
            </w:r>
          </w:p>
        </w:tc>
      </w:tr>
      <w:tr w:rsidR="00AA5DA4" w:rsidRPr="00B56675" w:rsidTr="003B07DF">
        <w:trPr>
          <w:trHeight w:val="465"/>
        </w:trPr>
        <w:tc>
          <w:tcPr>
            <w:tcW w:w="1145" w:type="dxa"/>
            <w:vMerge/>
          </w:tcPr>
          <w:p w:rsidR="00AA5DA4" w:rsidRPr="00B56675" w:rsidRDefault="00AA5DA4" w:rsidP="00B56675">
            <w:pPr>
              <w:spacing w:line="360" w:lineRule="auto"/>
              <w:jc w:val="both"/>
              <w:rPr>
                <w:rFonts w:ascii="Times New Roman" w:hAnsi="Times New Roman" w:cs="Times New Roman"/>
                <w:sz w:val="20"/>
                <w:szCs w:val="20"/>
              </w:rPr>
            </w:pPr>
          </w:p>
        </w:tc>
        <w:tc>
          <w:tcPr>
            <w:tcW w:w="1501" w:type="dxa"/>
            <w:tcBorders>
              <w:top w:val="single" w:sz="4" w:space="0" w:color="auto"/>
              <w:right w:val="single" w:sz="4" w:space="0" w:color="auto"/>
            </w:tcBorders>
          </w:tcPr>
          <w:p w:rsidR="00AA5DA4" w:rsidRPr="00B56675" w:rsidRDefault="00AA5DA4"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 &gt;50yrs=1</w:t>
            </w:r>
          </w:p>
        </w:tc>
        <w:tc>
          <w:tcPr>
            <w:tcW w:w="1501" w:type="dxa"/>
            <w:tcBorders>
              <w:top w:val="single" w:sz="4" w:space="0" w:color="auto"/>
              <w:left w:val="single" w:sz="4" w:space="0" w:color="auto"/>
            </w:tcBorders>
          </w:tcPr>
          <w:p w:rsidR="00AA5DA4" w:rsidRPr="00B56675" w:rsidRDefault="00AA5DA4"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No response</w:t>
            </w:r>
          </w:p>
        </w:tc>
        <w:tc>
          <w:tcPr>
            <w:tcW w:w="1689" w:type="dxa"/>
            <w:tcBorders>
              <w:top w:val="single" w:sz="4" w:space="0" w:color="auto"/>
              <w:right w:val="single" w:sz="4" w:space="0" w:color="auto"/>
            </w:tcBorders>
          </w:tcPr>
          <w:p w:rsidR="00AA5DA4" w:rsidRPr="00B56675" w:rsidRDefault="00AA5DA4"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&gt;50yrs=1</w:t>
            </w:r>
          </w:p>
        </w:tc>
        <w:tc>
          <w:tcPr>
            <w:tcW w:w="1501" w:type="dxa"/>
            <w:tcBorders>
              <w:top w:val="single" w:sz="4" w:space="0" w:color="auto"/>
              <w:left w:val="single" w:sz="4" w:space="0" w:color="auto"/>
            </w:tcBorders>
          </w:tcPr>
          <w:p w:rsidR="00AA5DA4" w:rsidRPr="00B56675" w:rsidRDefault="00AA5DA4"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No response</w:t>
            </w:r>
          </w:p>
          <w:p w:rsidR="00AA5DA4" w:rsidRPr="00B56675" w:rsidRDefault="00AA5DA4" w:rsidP="00B56675">
            <w:pPr>
              <w:spacing w:line="360" w:lineRule="auto"/>
              <w:jc w:val="both"/>
              <w:rPr>
                <w:rFonts w:ascii="Times New Roman" w:hAnsi="Times New Roman" w:cs="Times New Roman"/>
                <w:sz w:val="20"/>
                <w:szCs w:val="20"/>
              </w:rPr>
            </w:pPr>
          </w:p>
        </w:tc>
        <w:tc>
          <w:tcPr>
            <w:tcW w:w="2646" w:type="dxa"/>
            <w:gridSpan w:val="2"/>
            <w:tcBorders>
              <w:top w:val="single" w:sz="4" w:space="0" w:color="auto"/>
            </w:tcBorders>
          </w:tcPr>
          <w:p w:rsidR="00AA5DA4" w:rsidRPr="00B56675" w:rsidRDefault="00AA5DA4" w:rsidP="00B56675">
            <w:pPr>
              <w:spacing w:line="360" w:lineRule="auto"/>
              <w:jc w:val="both"/>
              <w:rPr>
                <w:rFonts w:ascii="Times New Roman" w:hAnsi="Times New Roman" w:cs="Times New Roman"/>
                <w:sz w:val="20"/>
                <w:szCs w:val="20"/>
              </w:rPr>
            </w:pPr>
          </w:p>
        </w:tc>
      </w:tr>
    </w:tbl>
    <w:p w:rsidR="00D65DA4" w:rsidRPr="00B56675" w:rsidRDefault="00D65DA4" w:rsidP="00B56675">
      <w:pPr>
        <w:spacing w:after="0" w:line="360" w:lineRule="auto"/>
        <w:jc w:val="both"/>
        <w:rPr>
          <w:rFonts w:ascii="Times New Roman" w:hAnsi="Times New Roman" w:cs="Times New Roman"/>
          <w:sz w:val="20"/>
          <w:szCs w:val="20"/>
        </w:rPr>
      </w:pPr>
    </w:p>
    <w:p w:rsidR="006E0305" w:rsidRPr="00B56675" w:rsidRDefault="006E0305" w:rsidP="00B56675">
      <w:pPr>
        <w:pStyle w:val="NoSpacing"/>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After 1 week, </w:t>
      </w:r>
      <w:r w:rsidR="00043F55" w:rsidRPr="00B56675">
        <w:rPr>
          <w:rFonts w:ascii="Times New Roman" w:hAnsi="Times New Roman" w:cs="Times New Roman"/>
          <w:sz w:val="20"/>
          <w:szCs w:val="20"/>
        </w:rPr>
        <w:t>in</w:t>
      </w:r>
      <w:r w:rsidRPr="00B56675">
        <w:rPr>
          <w:rFonts w:ascii="Times New Roman" w:hAnsi="Times New Roman" w:cs="Times New Roman"/>
          <w:sz w:val="20"/>
          <w:szCs w:val="20"/>
        </w:rPr>
        <w:t xml:space="preserve">   group A out of 20 patients, grade IV palsy is observed in 7 patients (35%), grade   V palsy is observed in 8 patients (40%) and grade VI   palsy in 5 patients (25 %). Most commonly affected age group is &lt;25 yr i.e. 45%. </w:t>
      </w:r>
    </w:p>
    <w:p w:rsidR="006E0305" w:rsidRPr="00B56675" w:rsidRDefault="006E0305" w:rsidP="00B56675">
      <w:pPr>
        <w:pStyle w:val="NoSpacing"/>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 In group B out  of 20 patients, grade  IV   palsy is  observed in 8 patients  (40%)  , grade  V  palsy is observed  in 8 patients  (40%)  and grade VI  palsy observed  In 4 Patients i.e.  20%. Most commonly   affected age group is &lt;25% i.e.50%. </w:t>
      </w:r>
    </w:p>
    <w:p w:rsidR="006E0305" w:rsidRPr="00B56675" w:rsidRDefault="006E0305" w:rsidP="00B56675">
      <w:pPr>
        <w:pStyle w:val="NoSpacing"/>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Recovery observed in group </w:t>
      </w:r>
      <w:proofErr w:type="gramStart"/>
      <w:r w:rsidRPr="00B56675">
        <w:rPr>
          <w:rFonts w:ascii="Times New Roman" w:hAnsi="Times New Roman" w:cs="Times New Roman"/>
          <w:sz w:val="20"/>
          <w:szCs w:val="20"/>
        </w:rPr>
        <w:t>A</w:t>
      </w:r>
      <w:proofErr w:type="gramEnd"/>
      <w:r w:rsidRPr="00B56675">
        <w:rPr>
          <w:rFonts w:ascii="Times New Roman" w:hAnsi="Times New Roman" w:cs="Times New Roman"/>
          <w:sz w:val="20"/>
          <w:szCs w:val="20"/>
        </w:rPr>
        <w:t xml:space="preserve"> – after week, in grade IV palsy case mild recovery occurs in 1 patient.  i.e. 14%  in  grade  V case mild  recovery observed in  2 cases i. e. 25%  and in grade  VI  no recovery  observed at all.</w:t>
      </w:r>
      <w:r w:rsidR="00043F55" w:rsidRPr="00B56675">
        <w:rPr>
          <w:rFonts w:ascii="Times New Roman" w:hAnsi="Times New Roman" w:cs="Times New Roman"/>
          <w:sz w:val="20"/>
          <w:szCs w:val="20"/>
        </w:rPr>
        <w:t xml:space="preserve"> </w:t>
      </w:r>
    </w:p>
    <w:p w:rsidR="006E0305" w:rsidRPr="00B56675" w:rsidRDefault="006E0305" w:rsidP="00B56675">
      <w:pPr>
        <w:pStyle w:val="NoSpacing"/>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lastRenderedPageBreak/>
        <w:t xml:space="preserve"> While in group B grade IV palsy cases  shows, mild recovery of 4 patient i.e. 50% grade V palsy cases shows mild recovery in 4 patients i.e. 50% &amp; in grade VI palsy cases mild recovery observed in all 4 patient i.e. 100%.  </w:t>
      </w:r>
    </w:p>
    <w:p w:rsidR="006E0305" w:rsidRPr="00B56675" w:rsidRDefault="006E0305" w:rsidP="00B56675">
      <w:pPr>
        <w:spacing w:after="0" w:line="360" w:lineRule="auto"/>
        <w:jc w:val="both"/>
        <w:rPr>
          <w:rFonts w:ascii="Times New Roman" w:hAnsi="Times New Roman" w:cs="Times New Roman"/>
          <w:b/>
          <w:sz w:val="20"/>
          <w:szCs w:val="20"/>
        </w:rPr>
      </w:pPr>
    </w:p>
    <w:p w:rsidR="00567F7E" w:rsidRPr="00B56675" w:rsidRDefault="00567F7E"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 xml:space="preserve">RECOVERY PATTERN AFTER 2 WEEK </w:t>
      </w:r>
    </w:p>
    <w:tbl>
      <w:tblPr>
        <w:tblStyle w:val="TableGrid"/>
        <w:tblW w:w="9852" w:type="dxa"/>
        <w:tblLook w:val="04A0" w:firstRow="1" w:lastRow="0" w:firstColumn="1" w:lastColumn="0" w:noHBand="0" w:noVBand="1"/>
      </w:tblPr>
      <w:tblGrid>
        <w:gridCol w:w="1130"/>
        <w:gridCol w:w="1481"/>
        <w:gridCol w:w="1817"/>
        <w:gridCol w:w="1170"/>
        <w:gridCol w:w="1710"/>
        <w:gridCol w:w="1080"/>
        <w:gridCol w:w="242"/>
        <w:gridCol w:w="1222"/>
      </w:tblGrid>
      <w:tr w:rsidR="00567F7E" w:rsidRPr="00B56675" w:rsidTr="00715DC1">
        <w:trPr>
          <w:trHeight w:val="256"/>
        </w:trPr>
        <w:tc>
          <w:tcPr>
            <w:tcW w:w="1130" w:type="dxa"/>
            <w:vMerge w:val="restart"/>
          </w:tcPr>
          <w:p w:rsidR="00567F7E" w:rsidRPr="00B56675" w:rsidRDefault="00567F7E" w:rsidP="00B56675">
            <w:pPr>
              <w:spacing w:line="360" w:lineRule="auto"/>
              <w:jc w:val="both"/>
              <w:rPr>
                <w:rFonts w:ascii="Times New Roman" w:hAnsi="Times New Roman" w:cs="Times New Roman"/>
                <w:b/>
                <w:sz w:val="20"/>
                <w:szCs w:val="20"/>
              </w:rPr>
            </w:pPr>
          </w:p>
          <w:p w:rsidR="00567F7E" w:rsidRPr="00B56675" w:rsidRDefault="00567F7E" w:rsidP="00B56675">
            <w:pPr>
              <w:spacing w:line="360" w:lineRule="auto"/>
              <w:jc w:val="both"/>
              <w:rPr>
                <w:rFonts w:ascii="Times New Roman" w:hAnsi="Times New Roman" w:cs="Times New Roman"/>
                <w:b/>
                <w:sz w:val="20"/>
                <w:szCs w:val="20"/>
              </w:rPr>
            </w:pPr>
          </w:p>
          <w:p w:rsidR="00567F7E" w:rsidRPr="00B56675" w:rsidRDefault="00567F7E" w:rsidP="00B56675">
            <w:pPr>
              <w:spacing w:line="360" w:lineRule="auto"/>
              <w:jc w:val="both"/>
              <w:rPr>
                <w:rFonts w:ascii="Times New Roman" w:hAnsi="Times New Roman" w:cs="Times New Roman"/>
                <w:b/>
                <w:sz w:val="20"/>
                <w:szCs w:val="20"/>
              </w:rPr>
            </w:pPr>
          </w:p>
          <w:p w:rsidR="00405CEF" w:rsidRPr="00B56675" w:rsidRDefault="00405CEF" w:rsidP="00B56675">
            <w:pPr>
              <w:spacing w:line="360" w:lineRule="auto"/>
              <w:jc w:val="both"/>
              <w:rPr>
                <w:rFonts w:ascii="Times New Roman" w:hAnsi="Times New Roman" w:cs="Times New Roman"/>
                <w:b/>
                <w:sz w:val="20"/>
                <w:szCs w:val="20"/>
              </w:rPr>
            </w:pPr>
          </w:p>
          <w:p w:rsidR="00405CEF" w:rsidRPr="00B56675" w:rsidRDefault="00405CEF" w:rsidP="00B56675">
            <w:pPr>
              <w:spacing w:line="360" w:lineRule="auto"/>
              <w:jc w:val="both"/>
              <w:rPr>
                <w:rFonts w:ascii="Times New Roman" w:hAnsi="Times New Roman" w:cs="Times New Roman"/>
                <w:b/>
                <w:sz w:val="20"/>
                <w:szCs w:val="20"/>
              </w:rPr>
            </w:pPr>
          </w:p>
          <w:p w:rsidR="004D7D4A" w:rsidRPr="00B56675" w:rsidRDefault="004D7D4A" w:rsidP="00B56675">
            <w:pPr>
              <w:spacing w:line="360" w:lineRule="auto"/>
              <w:jc w:val="both"/>
              <w:rPr>
                <w:rFonts w:ascii="Times New Roman" w:hAnsi="Times New Roman" w:cs="Times New Roman"/>
                <w:b/>
                <w:sz w:val="20"/>
                <w:szCs w:val="20"/>
              </w:rPr>
            </w:pPr>
          </w:p>
          <w:p w:rsidR="004D7D4A" w:rsidRPr="00B56675" w:rsidRDefault="004D7D4A" w:rsidP="00B56675">
            <w:pPr>
              <w:spacing w:line="360" w:lineRule="auto"/>
              <w:jc w:val="both"/>
              <w:rPr>
                <w:rFonts w:ascii="Times New Roman" w:hAnsi="Times New Roman" w:cs="Times New Roman"/>
                <w:b/>
                <w:sz w:val="20"/>
                <w:szCs w:val="20"/>
              </w:rPr>
            </w:pPr>
          </w:p>
          <w:p w:rsidR="00567F7E" w:rsidRPr="00B56675" w:rsidRDefault="00567F7E"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Group A (n=20)</w:t>
            </w:r>
          </w:p>
        </w:tc>
        <w:tc>
          <w:tcPr>
            <w:tcW w:w="3298" w:type="dxa"/>
            <w:gridSpan w:val="2"/>
          </w:tcPr>
          <w:p w:rsidR="00567F7E" w:rsidRPr="00B56675" w:rsidRDefault="00567F7E"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4 (n=7)</w:t>
            </w:r>
          </w:p>
        </w:tc>
        <w:tc>
          <w:tcPr>
            <w:tcW w:w="2880" w:type="dxa"/>
            <w:gridSpan w:val="2"/>
          </w:tcPr>
          <w:p w:rsidR="00567F7E" w:rsidRPr="00B56675" w:rsidRDefault="00567F7E"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5</w:t>
            </w:r>
            <w:r w:rsidR="00A35E61" w:rsidRPr="00B56675">
              <w:rPr>
                <w:rFonts w:ascii="Times New Roman" w:hAnsi="Times New Roman" w:cs="Times New Roman"/>
                <w:b/>
                <w:sz w:val="20"/>
                <w:szCs w:val="20"/>
              </w:rPr>
              <w:t xml:space="preserve"> </w:t>
            </w:r>
            <w:r w:rsidRPr="00B56675">
              <w:rPr>
                <w:rFonts w:ascii="Times New Roman" w:hAnsi="Times New Roman" w:cs="Times New Roman"/>
                <w:b/>
                <w:sz w:val="20"/>
                <w:szCs w:val="20"/>
              </w:rPr>
              <w:t>(n=8)</w:t>
            </w:r>
          </w:p>
        </w:tc>
        <w:tc>
          <w:tcPr>
            <w:tcW w:w="2544" w:type="dxa"/>
            <w:gridSpan w:val="3"/>
          </w:tcPr>
          <w:p w:rsidR="00567F7E" w:rsidRPr="00B56675" w:rsidRDefault="00567F7E"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6</w:t>
            </w:r>
            <w:r w:rsidR="00A35E61" w:rsidRPr="00B56675">
              <w:rPr>
                <w:rFonts w:ascii="Times New Roman" w:hAnsi="Times New Roman" w:cs="Times New Roman"/>
                <w:b/>
                <w:sz w:val="20"/>
                <w:szCs w:val="20"/>
              </w:rPr>
              <w:t xml:space="preserve"> </w:t>
            </w:r>
            <w:r w:rsidRPr="00B56675">
              <w:rPr>
                <w:rFonts w:ascii="Times New Roman" w:hAnsi="Times New Roman" w:cs="Times New Roman"/>
                <w:b/>
                <w:sz w:val="20"/>
                <w:szCs w:val="20"/>
              </w:rPr>
              <w:t>(n=5)</w:t>
            </w:r>
          </w:p>
        </w:tc>
      </w:tr>
      <w:tr w:rsidR="00567F7E" w:rsidRPr="00B56675" w:rsidTr="00715DC1">
        <w:trPr>
          <w:trHeight w:val="478"/>
        </w:trPr>
        <w:tc>
          <w:tcPr>
            <w:tcW w:w="1130" w:type="dxa"/>
            <w:vMerge/>
          </w:tcPr>
          <w:p w:rsidR="00567F7E" w:rsidRPr="00B56675" w:rsidRDefault="00567F7E" w:rsidP="00B56675">
            <w:pPr>
              <w:spacing w:line="360" w:lineRule="auto"/>
              <w:jc w:val="both"/>
              <w:rPr>
                <w:rFonts w:ascii="Times New Roman" w:hAnsi="Times New Roman" w:cs="Times New Roman"/>
                <w:b/>
                <w:sz w:val="20"/>
                <w:szCs w:val="20"/>
              </w:rPr>
            </w:pPr>
          </w:p>
        </w:tc>
        <w:tc>
          <w:tcPr>
            <w:tcW w:w="1481" w:type="dxa"/>
            <w:tcBorders>
              <w:bottom w:val="single" w:sz="4" w:space="0" w:color="auto"/>
              <w:right w:val="single" w:sz="4" w:space="0" w:color="auto"/>
            </w:tcBorders>
          </w:tcPr>
          <w:p w:rsidR="00567F7E" w:rsidRPr="00B56675" w:rsidRDefault="00567F7E" w:rsidP="00B56675">
            <w:pPr>
              <w:spacing w:line="360" w:lineRule="auto"/>
              <w:jc w:val="both"/>
              <w:rPr>
                <w:rFonts w:ascii="Times New Roman" w:hAnsi="Times New Roman" w:cs="Times New Roman"/>
                <w:sz w:val="20"/>
                <w:szCs w:val="20"/>
              </w:rPr>
            </w:pPr>
          </w:p>
          <w:p w:rsidR="00567F7E" w:rsidRPr="00B56675" w:rsidRDefault="00567F7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p w:rsidR="00567F7E" w:rsidRPr="00B56675" w:rsidRDefault="00567F7E" w:rsidP="00B56675">
            <w:pPr>
              <w:spacing w:line="360" w:lineRule="auto"/>
              <w:jc w:val="both"/>
              <w:rPr>
                <w:rFonts w:ascii="Times New Roman" w:hAnsi="Times New Roman" w:cs="Times New Roman"/>
                <w:sz w:val="20"/>
                <w:szCs w:val="20"/>
              </w:rPr>
            </w:pPr>
          </w:p>
        </w:tc>
        <w:tc>
          <w:tcPr>
            <w:tcW w:w="1817" w:type="dxa"/>
            <w:tcBorders>
              <w:left w:val="single" w:sz="4" w:space="0" w:color="auto"/>
              <w:bottom w:val="single" w:sz="4" w:space="0" w:color="auto"/>
            </w:tcBorders>
          </w:tcPr>
          <w:p w:rsidR="00CE2692" w:rsidRPr="00B56675" w:rsidRDefault="00CE269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1 patient recovered to grade 2</w:t>
            </w:r>
          </w:p>
          <w:p w:rsidR="00CE2692" w:rsidRPr="00B56675" w:rsidRDefault="00CE269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 patients recovered to grade 3</w:t>
            </w:r>
          </w:p>
        </w:tc>
        <w:tc>
          <w:tcPr>
            <w:tcW w:w="1170" w:type="dxa"/>
            <w:tcBorders>
              <w:bottom w:val="single" w:sz="4" w:space="0" w:color="auto"/>
              <w:right w:val="single" w:sz="4" w:space="0" w:color="auto"/>
            </w:tcBorders>
          </w:tcPr>
          <w:p w:rsidR="00567F7E" w:rsidRPr="00B56675" w:rsidRDefault="00567F7E" w:rsidP="00B56675">
            <w:pPr>
              <w:spacing w:line="360" w:lineRule="auto"/>
              <w:jc w:val="both"/>
              <w:rPr>
                <w:rFonts w:ascii="Times New Roman" w:hAnsi="Times New Roman" w:cs="Times New Roman"/>
                <w:sz w:val="20"/>
                <w:szCs w:val="20"/>
              </w:rPr>
            </w:pPr>
          </w:p>
          <w:p w:rsidR="00567F7E" w:rsidRPr="00B56675" w:rsidRDefault="00567F7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p w:rsidR="00567F7E" w:rsidRPr="00B56675" w:rsidRDefault="00567F7E" w:rsidP="00B56675">
            <w:pPr>
              <w:spacing w:line="360" w:lineRule="auto"/>
              <w:jc w:val="both"/>
              <w:rPr>
                <w:rFonts w:ascii="Times New Roman" w:hAnsi="Times New Roman" w:cs="Times New Roman"/>
                <w:sz w:val="20"/>
                <w:szCs w:val="20"/>
              </w:rPr>
            </w:pPr>
          </w:p>
        </w:tc>
        <w:tc>
          <w:tcPr>
            <w:tcW w:w="1710" w:type="dxa"/>
            <w:tcBorders>
              <w:left w:val="single" w:sz="4" w:space="0" w:color="auto"/>
              <w:bottom w:val="single" w:sz="4" w:space="0" w:color="auto"/>
            </w:tcBorders>
          </w:tcPr>
          <w:p w:rsidR="000A4B22" w:rsidRPr="00B56675" w:rsidRDefault="000A4B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1 patient recovered to grade 3</w:t>
            </w:r>
          </w:p>
          <w:p w:rsidR="00567F7E" w:rsidRPr="00B56675" w:rsidRDefault="000A4B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 patients recovered to grade </w:t>
            </w:r>
            <w:r w:rsidR="00064B34" w:rsidRPr="00B56675">
              <w:rPr>
                <w:rFonts w:ascii="Times New Roman" w:hAnsi="Times New Roman" w:cs="Times New Roman"/>
                <w:sz w:val="20"/>
                <w:szCs w:val="20"/>
              </w:rPr>
              <w:t>4</w:t>
            </w:r>
          </w:p>
        </w:tc>
        <w:tc>
          <w:tcPr>
            <w:tcW w:w="1080" w:type="dxa"/>
            <w:tcBorders>
              <w:bottom w:val="single" w:sz="4" w:space="0" w:color="auto"/>
              <w:right w:val="single" w:sz="4" w:space="0" w:color="auto"/>
            </w:tcBorders>
          </w:tcPr>
          <w:p w:rsidR="002874B7" w:rsidRPr="00B56675" w:rsidRDefault="002874B7" w:rsidP="00B56675">
            <w:pPr>
              <w:spacing w:line="360" w:lineRule="auto"/>
              <w:jc w:val="both"/>
              <w:rPr>
                <w:rFonts w:ascii="Times New Roman" w:hAnsi="Times New Roman" w:cs="Times New Roman"/>
                <w:sz w:val="20"/>
                <w:szCs w:val="20"/>
              </w:rPr>
            </w:pPr>
          </w:p>
          <w:p w:rsidR="002874B7" w:rsidRPr="00B56675" w:rsidRDefault="002874B7" w:rsidP="00B56675">
            <w:pPr>
              <w:spacing w:line="360" w:lineRule="auto"/>
              <w:jc w:val="both"/>
              <w:rPr>
                <w:rFonts w:ascii="Times New Roman" w:hAnsi="Times New Roman" w:cs="Times New Roman"/>
                <w:sz w:val="20"/>
                <w:szCs w:val="20"/>
              </w:rPr>
            </w:pPr>
          </w:p>
          <w:p w:rsidR="002874B7" w:rsidRPr="00B56675" w:rsidRDefault="002874B7" w:rsidP="00B56675">
            <w:pPr>
              <w:spacing w:line="360" w:lineRule="auto"/>
              <w:jc w:val="both"/>
              <w:rPr>
                <w:rFonts w:ascii="Times New Roman" w:hAnsi="Times New Roman" w:cs="Times New Roman"/>
                <w:sz w:val="20"/>
                <w:szCs w:val="20"/>
              </w:rPr>
            </w:pPr>
          </w:p>
          <w:p w:rsidR="00567F7E" w:rsidRPr="00B56675" w:rsidRDefault="00567F7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p w:rsidR="00567F7E" w:rsidRPr="00B56675" w:rsidRDefault="00567F7E" w:rsidP="00B56675">
            <w:pPr>
              <w:spacing w:line="360" w:lineRule="auto"/>
              <w:jc w:val="both"/>
              <w:rPr>
                <w:rFonts w:ascii="Times New Roman" w:hAnsi="Times New Roman" w:cs="Times New Roman"/>
                <w:sz w:val="20"/>
                <w:szCs w:val="20"/>
              </w:rPr>
            </w:pPr>
          </w:p>
        </w:tc>
        <w:tc>
          <w:tcPr>
            <w:tcW w:w="1464" w:type="dxa"/>
            <w:gridSpan w:val="2"/>
            <w:tcBorders>
              <w:left w:val="single" w:sz="4" w:space="0" w:color="auto"/>
              <w:bottom w:val="single" w:sz="4" w:space="0" w:color="auto"/>
            </w:tcBorders>
          </w:tcPr>
          <w:p w:rsidR="00567F7E" w:rsidRPr="00B56675" w:rsidRDefault="00A93A17"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Mild recovery of  only1 pt. to grade 5</w:t>
            </w:r>
          </w:p>
          <w:p w:rsidR="00064B34" w:rsidRPr="00B56675" w:rsidRDefault="00064B34"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 patients No response</w:t>
            </w:r>
          </w:p>
        </w:tc>
      </w:tr>
      <w:tr w:rsidR="00567F7E" w:rsidRPr="00B56675" w:rsidTr="00715DC1">
        <w:trPr>
          <w:trHeight w:val="464"/>
        </w:trPr>
        <w:tc>
          <w:tcPr>
            <w:tcW w:w="1130" w:type="dxa"/>
            <w:vMerge/>
          </w:tcPr>
          <w:p w:rsidR="00567F7E" w:rsidRPr="00B56675" w:rsidRDefault="00567F7E" w:rsidP="00B56675">
            <w:pPr>
              <w:spacing w:line="360" w:lineRule="auto"/>
              <w:jc w:val="both"/>
              <w:rPr>
                <w:rFonts w:ascii="Times New Roman" w:hAnsi="Times New Roman" w:cs="Times New Roman"/>
                <w:b/>
                <w:sz w:val="20"/>
                <w:szCs w:val="20"/>
              </w:rPr>
            </w:pPr>
          </w:p>
        </w:tc>
        <w:tc>
          <w:tcPr>
            <w:tcW w:w="1481" w:type="dxa"/>
            <w:tcBorders>
              <w:top w:val="single" w:sz="4" w:space="0" w:color="auto"/>
              <w:bottom w:val="single" w:sz="4" w:space="0" w:color="auto"/>
              <w:right w:val="single" w:sz="4" w:space="0" w:color="auto"/>
            </w:tcBorders>
          </w:tcPr>
          <w:p w:rsidR="00567F7E" w:rsidRPr="00B56675" w:rsidRDefault="00567F7E" w:rsidP="00B56675">
            <w:pPr>
              <w:spacing w:line="360" w:lineRule="auto"/>
              <w:jc w:val="both"/>
              <w:rPr>
                <w:rFonts w:ascii="Times New Roman" w:hAnsi="Times New Roman" w:cs="Times New Roman"/>
                <w:sz w:val="20"/>
                <w:szCs w:val="20"/>
              </w:rPr>
            </w:pPr>
          </w:p>
          <w:p w:rsidR="00567F7E" w:rsidRPr="00B56675" w:rsidRDefault="00567F7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25-50yrs=2 </w:t>
            </w:r>
          </w:p>
          <w:p w:rsidR="00567F7E" w:rsidRPr="00B56675" w:rsidRDefault="00567F7E" w:rsidP="00B56675">
            <w:pPr>
              <w:spacing w:line="360" w:lineRule="auto"/>
              <w:jc w:val="both"/>
              <w:rPr>
                <w:rFonts w:ascii="Times New Roman" w:hAnsi="Times New Roman" w:cs="Times New Roman"/>
                <w:sz w:val="20"/>
                <w:szCs w:val="20"/>
              </w:rPr>
            </w:pPr>
          </w:p>
        </w:tc>
        <w:tc>
          <w:tcPr>
            <w:tcW w:w="1817" w:type="dxa"/>
            <w:tcBorders>
              <w:top w:val="single" w:sz="4" w:space="0" w:color="auto"/>
              <w:left w:val="single" w:sz="4" w:space="0" w:color="auto"/>
              <w:bottom w:val="single" w:sz="4" w:space="0" w:color="auto"/>
            </w:tcBorders>
          </w:tcPr>
          <w:p w:rsidR="00567F7E" w:rsidRPr="00B56675" w:rsidRDefault="003554BA"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1 patient recovered to Grade 3</w:t>
            </w:r>
          </w:p>
          <w:p w:rsidR="00417723" w:rsidRPr="00B56675" w:rsidRDefault="00417723"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1 patient No response</w:t>
            </w:r>
          </w:p>
          <w:p w:rsidR="00417723" w:rsidRPr="00B56675" w:rsidRDefault="00417723" w:rsidP="00B56675">
            <w:pPr>
              <w:spacing w:line="360" w:lineRule="auto"/>
              <w:jc w:val="both"/>
              <w:rPr>
                <w:rFonts w:ascii="Times New Roman" w:hAnsi="Times New Roman" w:cs="Times New Roman"/>
                <w:sz w:val="20"/>
                <w:szCs w:val="20"/>
              </w:rPr>
            </w:pPr>
          </w:p>
        </w:tc>
        <w:tc>
          <w:tcPr>
            <w:tcW w:w="1170" w:type="dxa"/>
            <w:tcBorders>
              <w:top w:val="single" w:sz="4" w:space="0" w:color="auto"/>
              <w:bottom w:val="single" w:sz="4" w:space="0" w:color="auto"/>
              <w:right w:val="single" w:sz="4" w:space="0" w:color="auto"/>
            </w:tcBorders>
          </w:tcPr>
          <w:p w:rsidR="00567F7E" w:rsidRPr="00B56675" w:rsidRDefault="00567F7E" w:rsidP="00B56675">
            <w:pPr>
              <w:spacing w:line="360" w:lineRule="auto"/>
              <w:jc w:val="both"/>
              <w:rPr>
                <w:rFonts w:ascii="Times New Roman" w:hAnsi="Times New Roman" w:cs="Times New Roman"/>
                <w:sz w:val="20"/>
                <w:szCs w:val="20"/>
              </w:rPr>
            </w:pPr>
          </w:p>
          <w:p w:rsidR="00567F7E" w:rsidRPr="00B56675" w:rsidRDefault="00567F7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25-50yrs=3 </w:t>
            </w:r>
          </w:p>
          <w:p w:rsidR="00567F7E" w:rsidRPr="00B56675" w:rsidRDefault="00567F7E" w:rsidP="00B56675">
            <w:pPr>
              <w:spacing w:line="360" w:lineRule="auto"/>
              <w:jc w:val="both"/>
              <w:rPr>
                <w:rFonts w:ascii="Times New Roman" w:hAnsi="Times New Roman" w:cs="Times New Roman"/>
                <w:sz w:val="20"/>
                <w:szCs w:val="20"/>
              </w:rPr>
            </w:pPr>
          </w:p>
        </w:tc>
        <w:tc>
          <w:tcPr>
            <w:tcW w:w="1710" w:type="dxa"/>
            <w:tcBorders>
              <w:top w:val="single" w:sz="4" w:space="0" w:color="auto"/>
              <w:left w:val="single" w:sz="4" w:space="0" w:color="auto"/>
              <w:bottom w:val="single" w:sz="4" w:space="0" w:color="auto"/>
            </w:tcBorders>
          </w:tcPr>
          <w:p w:rsidR="00567F7E" w:rsidRPr="00B56675" w:rsidRDefault="00494E2A"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Recovery of </w:t>
            </w:r>
            <w:r w:rsidR="00143630" w:rsidRPr="00B56675">
              <w:rPr>
                <w:rFonts w:ascii="Times New Roman" w:hAnsi="Times New Roman" w:cs="Times New Roman"/>
                <w:sz w:val="20"/>
                <w:szCs w:val="20"/>
              </w:rPr>
              <w:t>2</w:t>
            </w:r>
            <w:r w:rsidRPr="00B56675">
              <w:rPr>
                <w:rFonts w:ascii="Times New Roman" w:hAnsi="Times New Roman" w:cs="Times New Roman"/>
                <w:sz w:val="20"/>
                <w:szCs w:val="20"/>
              </w:rPr>
              <w:t xml:space="preserve"> pt. to grade </w:t>
            </w:r>
            <w:r w:rsidR="000D0C69" w:rsidRPr="00B56675">
              <w:rPr>
                <w:rFonts w:ascii="Times New Roman" w:hAnsi="Times New Roman" w:cs="Times New Roman"/>
                <w:sz w:val="20"/>
                <w:szCs w:val="20"/>
              </w:rPr>
              <w:t>3</w:t>
            </w:r>
          </w:p>
          <w:p w:rsidR="00494E2A" w:rsidRPr="00B56675" w:rsidRDefault="00494E2A" w:rsidP="00B56675">
            <w:pPr>
              <w:spacing w:line="360" w:lineRule="auto"/>
              <w:jc w:val="both"/>
              <w:rPr>
                <w:rFonts w:ascii="Times New Roman" w:hAnsi="Times New Roman" w:cs="Times New Roman"/>
                <w:sz w:val="20"/>
                <w:szCs w:val="20"/>
              </w:rPr>
            </w:pPr>
          </w:p>
          <w:p w:rsidR="00405CEF" w:rsidRPr="00B56675" w:rsidRDefault="00405CEF"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1 Pt – No response</w:t>
            </w:r>
          </w:p>
        </w:tc>
        <w:tc>
          <w:tcPr>
            <w:tcW w:w="1080" w:type="dxa"/>
            <w:tcBorders>
              <w:top w:val="single" w:sz="4" w:space="0" w:color="auto"/>
              <w:bottom w:val="single" w:sz="4" w:space="0" w:color="auto"/>
              <w:right w:val="single" w:sz="4" w:space="0" w:color="auto"/>
            </w:tcBorders>
          </w:tcPr>
          <w:p w:rsidR="00567F7E" w:rsidRPr="00B56675" w:rsidRDefault="00567F7E" w:rsidP="00B56675">
            <w:pPr>
              <w:spacing w:line="360" w:lineRule="auto"/>
              <w:jc w:val="both"/>
              <w:rPr>
                <w:rFonts w:ascii="Times New Roman" w:hAnsi="Times New Roman" w:cs="Times New Roman"/>
                <w:sz w:val="20"/>
                <w:szCs w:val="20"/>
              </w:rPr>
            </w:pPr>
          </w:p>
          <w:p w:rsidR="002874B7" w:rsidRPr="00B56675" w:rsidRDefault="002874B7" w:rsidP="00B56675">
            <w:pPr>
              <w:spacing w:line="360" w:lineRule="auto"/>
              <w:jc w:val="both"/>
              <w:rPr>
                <w:rFonts w:ascii="Times New Roman" w:hAnsi="Times New Roman" w:cs="Times New Roman"/>
                <w:sz w:val="20"/>
                <w:szCs w:val="20"/>
              </w:rPr>
            </w:pPr>
          </w:p>
          <w:p w:rsidR="00567F7E" w:rsidRPr="00B56675" w:rsidRDefault="00567F7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25-50yrs=2 </w:t>
            </w:r>
          </w:p>
          <w:p w:rsidR="00567F7E" w:rsidRPr="00B56675" w:rsidRDefault="00567F7E" w:rsidP="00B56675">
            <w:pPr>
              <w:spacing w:line="360" w:lineRule="auto"/>
              <w:jc w:val="both"/>
              <w:rPr>
                <w:rFonts w:ascii="Times New Roman" w:hAnsi="Times New Roman" w:cs="Times New Roman"/>
                <w:sz w:val="20"/>
                <w:szCs w:val="20"/>
              </w:rPr>
            </w:pPr>
          </w:p>
        </w:tc>
        <w:tc>
          <w:tcPr>
            <w:tcW w:w="1464" w:type="dxa"/>
            <w:gridSpan w:val="2"/>
            <w:tcBorders>
              <w:top w:val="single" w:sz="4" w:space="0" w:color="auto"/>
              <w:left w:val="single" w:sz="4" w:space="0" w:color="auto"/>
              <w:bottom w:val="single" w:sz="4" w:space="0" w:color="auto"/>
            </w:tcBorders>
          </w:tcPr>
          <w:p w:rsidR="00567F7E" w:rsidRPr="00B56675" w:rsidRDefault="00481BAE"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Mild recovery of  only</w:t>
            </w:r>
            <w:r w:rsidR="00FD2131" w:rsidRPr="00B56675">
              <w:rPr>
                <w:rFonts w:ascii="Times New Roman" w:hAnsi="Times New Roman" w:cs="Times New Roman"/>
                <w:sz w:val="20"/>
                <w:szCs w:val="20"/>
              </w:rPr>
              <w:t xml:space="preserve"> </w:t>
            </w:r>
            <w:r w:rsidRPr="00B56675">
              <w:rPr>
                <w:rFonts w:ascii="Times New Roman" w:hAnsi="Times New Roman" w:cs="Times New Roman"/>
                <w:sz w:val="20"/>
                <w:szCs w:val="20"/>
              </w:rPr>
              <w:t>1 pt. to grade 5</w:t>
            </w:r>
          </w:p>
          <w:p w:rsidR="00FD2131" w:rsidRPr="00B56675" w:rsidRDefault="00FD2131"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1 pt. No response</w:t>
            </w:r>
          </w:p>
        </w:tc>
      </w:tr>
      <w:tr w:rsidR="006F243F" w:rsidRPr="00B56675" w:rsidTr="00715DC1">
        <w:trPr>
          <w:trHeight w:val="425"/>
        </w:trPr>
        <w:tc>
          <w:tcPr>
            <w:tcW w:w="1130" w:type="dxa"/>
            <w:vMerge/>
          </w:tcPr>
          <w:p w:rsidR="006F243F" w:rsidRPr="00B56675" w:rsidRDefault="006F243F" w:rsidP="00B56675">
            <w:pPr>
              <w:spacing w:line="360" w:lineRule="auto"/>
              <w:jc w:val="both"/>
              <w:rPr>
                <w:rFonts w:ascii="Times New Roman" w:hAnsi="Times New Roman" w:cs="Times New Roman"/>
                <w:b/>
                <w:sz w:val="20"/>
                <w:szCs w:val="20"/>
              </w:rPr>
            </w:pPr>
          </w:p>
        </w:tc>
        <w:tc>
          <w:tcPr>
            <w:tcW w:w="1481" w:type="dxa"/>
            <w:tcBorders>
              <w:top w:val="single" w:sz="4" w:space="0" w:color="auto"/>
              <w:right w:val="single" w:sz="4" w:space="0" w:color="auto"/>
            </w:tcBorders>
          </w:tcPr>
          <w:p w:rsidR="006F243F" w:rsidRPr="00B56675" w:rsidRDefault="006F243F"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&gt;50yrs=2</w:t>
            </w:r>
          </w:p>
        </w:tc>
        <w:tc>
          <w:tcPr>
            <w:tcW w:w="1817" w:type="dxa"/>
            <w:tcBorders>
              <w:top w:val="single" w:sz="4" w:space="0" w:color="auto"/>
              <w:left w:val="single" w:sz="4" w:space="0" w:color="auto"/>
            </w:tcBorders>
          </w:tcPr>
          <w:p w:rsidR="006F243F" w:rsidRPr="00B56675" w:rsidRDefault="006F243F"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Mild recovery of 2 pt. to grade 3</w:t>
            </w:r>
          </w:p>
        </w:tc>
        <w:tc>
          <w:tcPr>
            <w:tcW w:w="1170" w:type="dxa"/>
            <w:tcBorders>
              <w:top w:val="single" w:sz="4" w:space="0" w:color="auto"/>
              <w:right w:val="single" w:sz="4" w:space="0" w:color="auto"/>
            </w:tcBorders>
          </w:tcPr>
          <w:p w:rsidR="006F243F" w:rsidRPr="00B56675" w:rsidRDefault="006F243F"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&gt;50yrs=2</w:t>
            </w:r>
          </w:p>
        </w:tc>
        <w:tc>
          <w:tcPr>
            <w:tcW w:w="1710" w:type="dxa"/>
            <w:tcBorders>
              <w:top w:val="single" w:sz="4" w:space="0" w:color="auto"/>
              <w:left w:val="single" w:sz="4" w:space="0" w:color="auto"/>
            </w:tcBorders>
          </w:tcPr>
          <w:p w:rsidR="006F243F" w:rsidRPr="00B56675" w:rsidRDefault="006F243F"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No response</w:t>
            </w:r>
          </w:p>
          <w:p w:rsidR="006F243F" w:rsidRPr="00B56675" w:rsidRDefault="006F243F" w:rsidP="00B56675">
            <w:pPr>
              <w:spacing w:line="360" w:lineRule="auto"/>
              <w:jc w:val="both"/>
              <w:rPr>
                <w:rFonts w:ascii="Times New Roman" w:hAnsi="Times New Roman" w:cs="Times New Roman"/>
                <w:sz w:val="20"/>
                <w:szCs w:val="20"/>
              </w:rPr>
            </w:pPr>
          </w:p>
        </w:tc>
        <w:tc>
          <w:tcPr>
            <w:tcW w:w="2544" w:type="dxa"/>
            <w:gridSpan w:val="3"/>
            <w:tcBorders>
              <w:top w:val="single" w:sz="4" w:space="0" w:color="auto"/>
            </w:tcBorders>
          </w:tcPr>
          <w:p w:rsidR="006F243F" w:rsidRPr="00B56675" w:rsidRDefault="006F243F" w:rsidP="00B56675">
            <w:pPr>
              <w:spacing w:line="360" w:lineRule="auto"/>
              <w:jc w:val="both"/>
              <w:rPr>
                <w:rFonts w:ascii="Times New Roman" w:hAnsi="Times New Roman" w:cs="Times New Roman"/>
                <w:sz w:val="20"/>
                <w:szCs w:val="20"/>
              </w:rPr>
            </w:pPr>
          </w:p>
        </w:tc>
      </w:tr>
      <w:tr w:rsidR="00EE5522" w:rsidRPr="00B56675" w:rsidTr="00715DC1">
        <w:trPr>
          <w:trHeight w:val="349"/>
        </w:trPr>
        <w:tc>
          <w:tcPr>
            <w:tcW w:w="1130" w:type="dxa"/>
            <w:vMerge w:val="restart"/>
          </w:tcPr>
          <w:p w:rsidR="00EE5522" w:rsidRPr="00B56675" w:rsidRDefault="00EE5522" w:rsidP="00B56675">
            <w:pPr>
              <w:spacing w:line="360" w:lineRule="auto"/>
              <w:jc w:val="both"/>
              <w:rPr>
                <w:rFonts w:ascii="Times New Roman" w:hAnsi="Times New Roman" w:cs="Times New Roman"/>
                <w:b/>
                <w:sz w:val="20"/>
                <w:szCs w:val="20"/>
              </w:rPr>
            </w:pPr>
          </w:p>
          <w:p w:rsidR="00EE5522" w:rsidRPr="00B56675" w:rsidRDefault="00EE5522" w:rsidP="00B56675">
            <w:pPr>
              <w:spacing w:line="360" w:lineRule="auto"/>
              <w:jc w:val="both"/>
              <w:rPr>
                <w:rFonts w:ascii="Times New Roman" w:hAnsi="Times New Roman" w:cs="Times New Roman"/>
                <w:b/>
                <w:sz w:val="20"/>
                <w:szCs w:val="20"/>
              </w:rPr>
            </w:pPr>
          </w:p>
          <w:p w:rsidR="00EE5522" w:rsidRPr="00B56675" w:rsidRDefault="00EE5522" w:rsidP="00B56675">
            <w:pPr>
              <w:spacing w:line="360" w:lineRule="auto"/>
              <w:jc w:val="both"/>
              <w:rPr>
                <w:rFonts w:ascii="Times New Roman" w:hAnsi="Times New Roman" w:cs="Times New Roman"/>
                <w:b/>
                <w:sz w:val="20"/>
                <w:szCs w:val="20"/>
              </w:rPr>
            </w:pPr>
          </w:p>
          <w:p w:rsidR="00F622DE" w:rsidRPr="00B56675" w:rsidRDefault="00F622DE" w:rsidP="00B56675">
            <w:pPr>
              <w:spacing w:line="360" w:lineRule="auto"/>
              <w:jc w:val="both"/>
              <w:rPr>
                <w:rFonts w:ascii="Times New Roman" w:hAnsi="Times New Roman" w:cs="Times New Roman"/>
                <w:b/>
                <w:sz w:val="20"/>
                <w:szCs w:val="20"/>
              </w:rPr>
            </w:pPr>
          </w:p>
          <w:p w:rsidR="00F622DE" w:rsidRPr="00B56675" w:rsidRDefault="00F622DE" w:rsidP="00B56675">
            <w:pPr>
              <w:spacing w:line="360" w:lineRule="auto"/>
              <w:jc w:val="both"/>
              <w:rPr>
                <w:rFonts w:ascii="Times New Roman" w:hAnsi="Times New Roman" w:cs="Times New Roman"/>
                <w:b/>
                <w:sz w:val="20"/>
                <w:szCs w:val="20"/>
              </w:rPr>
            </w:pPr>
          </w:p>
          <w:p w:rsidR="00F622DE" w:rsidRPr="00B56675" w:rsidRDefault="00F622DE" w:rsidP="00B56675">
            <w:pPr>
              <w:spacing w:line="360" w:lineRule="auto"/>
              <w:jc w:val="both"/>
              <w:rPr>
                <w:rFonts w:ascii="Times New Roman" w:hAnsi="Times New Roman" w:cs="Times New Roman"/>
                <w:b/>
                <w:sz w:val="20"/>
                <w:szCs w:val="20"/>
              </w:rPr>
            </w:pPr>
          </w:p>
          <w:p w:rsidR="00F622DE" w:rsidRPr="00B56675" w:rsidRDefault="00F622DE" w:rsidP="00B56675">
            <w:pPr>
              <w:spacing w:line="360" w:lineRule="auto"/>
              <w:jc w:val="both"/>
              <w:rPr>
                <w:rFonts w:ascii="Times New Roman" w:hAnsi="Times New Roman" w:cs="Times New Roman"/>
                <w:b/>
                <w:sz w:val="20"/>
                <w:szCs w:val="20"/>
              </w:rPr>
            </w:pPr>
          </w:p>
          <w:p w:rsidR="00F622DE" w:rsidRPr="00B56675" w:rsidRDefault="00F622DE" w:rsidP="00B56675">
            <w:pPr>
              <w:spacing w:line="360" w:lineRule="auto"/>
              <w:jc w:val="both"/>
              <w:rPr>
                <w:rFonts w:ascii="Times New Roman" w:hAnsi="Times New Roman" w:cs="Times New Roman"/>
                <w:b/>
                <w:sz w:val="20"/>
                <w:szCs w:val="20"/>
              </w:rPr>
            </w:pPr>
          </w:p>
          <w:p w:rsidR="00EE5522" w:rsidRPr="00B56675" w:rsidRDefault="00EE5522"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Group B (n=20)</w:t>
            </w:r>
          </w:p>
        </w:tc>
        <w:tc>
          <w:tcPr>
            <w:tcW w:w="3298" w:type="dxa"/>
            <w:gridSpan w:val="2"/>
            <w:tcBorders>
              <w:bottom w:val="single" w:sz="4" w:space="0" w:color="auto"/>
            </w:tcBorders>
          </w:tcPr>
          <w:p w:rsidR="00EE5522" w:rsidRPr="00B56675" w:rsidRDefault="00EE5522"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4</w:t>
            </w:r>
            <w:r w:rsidR="00067FFC" w:rsidRPr="00B56675">
              <w:rPr>
                <w:rFonts w:ascii="Times New Roman" w:hAnsi="Times New Roman" w:cs="Times New Roman"/>
                <w:b/>
                <w:sz w:val="20"/>
                <w:szCs w:val="20"/>
              </w:rPr>
              <w:t xml:space="preserve"> </w:t>
            </w:r>
            <w:r w:rsidRPr="00B56675">
              <w:rPr>
                <w:rFonts w:ascii="Times New Roman" w:hAnsi="Times New Roman" w:cs="Times New Roman"/>
                <w:b/>
                <w:sz w:val="20"/>
                <w:szCs w:val="20"/>
              </w:rPr>
              <w:t>(n=8)</w:t>
            </w:r>
          </w:p>
        </w:tc>
        <w:tc>
          <w:tcPr>
            <w:tcW w:w="2880" w:type="dxa"/>
            <w:gridSpan w:val="2"/>
            <w:tcBorders>
              <w:bottom w:val="single" w:sz="4" w:space="0" w:color="auto"/>
            </w:tcBorders>
          </w:tcPr>
          <w:p w:rsidR="00EE5522" w:rsidRPr="00B56675" w:rsidRDefault="00EE5522"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5</w:t>
            </w:r>
            <w:r w:rsidR="00067FFC" w:rsidRPr="00B56675">
              <w:rPr>
                <w:rFonts w:ascii="Times New Roman" w:hAnsi="Times New Roman" w:cs="Times New Roman"/>
                <w:b/>
                <w:sz w:val="20"/>
                <w:szCs w:val="20"/>
              </w:rPr>
              <w:t xml:space="preserve"> </w:t>
            </w:r>
            <w:r w:rsidRPr="00B56675">
              <w:rPr>
                <w:rFonts w:ascii="Times New Roman" w:hAnsi="Times New Roman" w:cs="Times New Roman"/>
                <w:b/>
                <w:sz w:val="20"/>
                <w:szCs w:val="20"/>
              </w:rPr>
              <w:t>(n=8)</w:t>
            </w:r>
          </w:p>
        </w:tc>
        <w:tc>
          <w:tcPr>
            <w:tcW w:w="2544" w:type="dxa"/>
            <w:gridSpan w:val="3"/>
            <w:tcBorders>
              <w:bottom w:val="single" w:sz="4" w:space="0" w:color="auto"/>
            </w:tcBorders>
          </w:tcPr>
          <w:p w:rsidR="00EE5522" w:rsidRPr="00B56675" w:rsidRDefault="00EE5522" w:rsidP="00B56675">
            <w:pPr>
              <w:spacing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Grade 6</w:t>
            </w:r>
            <w:r w:rsidR="00067FFC" w:rsidRPr="00B56675">
              <w:rPr>
                <w:rFonts w:ascii="Times New Roman" w:hAnsi="Times New Roman" w:cs="Times New Roman"/>
                <w:b/>
                <w:sz w:val="20"/>
                <w:szCs w:val="20"/>
              </w:rPr>
              <w:t xml:space="preserve"> </w:t>
            </w:r>
            <w:r w:rsidRPr="00B56675">
              <w:rPr>
                <w:rFonts w:ascii="Times New Roman" w:hAnsi="Times New Roman" w:cs="Times New Roman"/>
                <w:b/>
                <w:sz w:val="20"/>
                <w:szCs w:val="20"/>
              </w:rPr>
              <w:t>(n=4)</w:t>
            </w:r>
          </w:p>
        </w:tc>
      </w:tr>
      <w:tr w:rsidR="00EE5522" w:rsidRPr="00B56675" w:rsidTr="00715DC1">
        <w:trPr>
          <w:trHeight w:val="349"/>
        </w:trPr>
        <w:tc>
          <w:tcPr>
            <w:tcW w:w="1130" w:type="dxa"/>
            <w:vMerge/>
          </w:tcPr>
          <w:p w:rsidR="00EE5522" w:rsidRPr="00B56675" w:rsidRDefault="00EE5522" w:rsidP="00B56675">
            <w:pPr>
              <w:spacing w:line="360" w:lineRule="auto"/>
              <w:jc w:val="both"/>
              <w:rPr>
                <w:rFonts w:ascii="Times New Roman" w:hAnsi="Times New Roman" w:cs="Times New Roman"/>
                <w:sz w:val="20"/>
                <w:szCs w:val="20"/>
              </w:rPr>
            </w:pPr>
          </w:p>
        </w:tc>
        <w:tc>
          <w:tcPr>
            <w:tcW w:w="1481" w:type="dxa"/>
            <w:tcBorders>
              <w:bottom w:val="single" w:sz="4" w:space="0" w:color="auto"/>
              <w:righ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p>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4</w:t>
            </w:r>
          </w:p>
        </w:tc>
        <w:tc>
          <w:tcPr>
            <w:tcW w:w="1817" w:type="dxa"/>
            <w:tcBorders>
              <w:left w:val="single" w:sz="4" w:space="0" w:color="auto"/>
              <w:bottom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Complete recovery of all the 4 patients </w:t>
            </w:r>
          </w:p>
        </w:tc>
        <w:tc>
          <w:tcPr>
            <w:tcW w:w="1170" w:type="dxa"/>
            <w:tcBorders>
              <w:bottom w:val="single" w:sz="4" w:space="0" w:color="auto"/>
              <w:righ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p>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tc>
        <w:tc>
          <w:tcPr>
            <w:tcW w:w="1710" w:type="dxa"/>
            <w:tcBorders>
              <w:left w:val="single" w:sz="4" w:space="0" w:color="auto"/>
              <w:bottom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Complete recovery of 3  patients</w:t>
            </w:r>
          </w:p>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Recovery of 1 patient to Grade 2</w:t>
            </w:r>
          </w:p>
        </w:tc>
        <w:tc>
          <w:tcPr>
            <w:tcW w:w="1322" w:type="dxa"/>
            <w:gridSpan w:val="2"/>
            <w:tcBorders>
              <w:bottom w:val="single" w:sz="4" w:space="0" w:color="auto"/>
              <w:righ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p>
          <w:p w:rsidR="00865DC7" w:rsidRPr="00B56675" w:rsidRDefault="00865DC7" w:rsidP="00B56675">
            <w:pPr>
              <w:spacing w:line="360" w:lineRule="auto"/>
              <w:jc w:val="both"/>
              <w:rPr>
                <w:rFonts w:ascii="Times New Roman" w:hAnsi="Times New Roman" w:cs="Times New Roman"/>
                <w:sz w:val="20"/>
                <w:szCs w:val="20"/>
              </w:rPr>
            </w:pPr>
          </w:p>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&lt;25yrs = 3</w:t>
            </w:r>
          </w:p>
        </w:tc>
        <w:tc>
          <w:tcPr>
            <w:tcW w:w="1222" w:type="dxa"/>
            <w:tcBorders>
              <w:left w:val="single" w:sz="4" w:space="0" w:color="auto"/>
              <w:bottom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Recovery of </w:t>
            </w:r>
            <w:r w:rsidR="004C7B78" w:rsidRPr="00B56675">
              <w:rPr>
                <w:rFonts w:ascii="Times New Roman" w:hAnsi="Times New Roman" w:cs="Times New Roman"/>
                <w:sz w:val="20"/>
                <w:szCs w:val="20"/>
              </w:rPr>
              <w:t>1</w:t>
            </w:r>
            <w:r w:rsidRPr="00B56675">
              <w:rPr>
                <w:rFonts w:ascii="Times New Roman" w:hAnsi="Times New Roman" w:cs="Times New Roman"/>
                <w:sz w:val="20"/>
                <w:szCs w:val="20"/>
              </w:rPr>
              <w:t xml:space="preserve"> patient to Grade </w:t>
            </w:r>
            <w:r w:rsidR="004C7B78" w:rsidRPr="00B56675">
              <w:rPr>
                <w:rFonts w:ascii="Times New Roman" w:hAnsi="Times New Roman" w:cs="Times New Roman"/>
                <w:sz w:val="20"/>
                <w:szCs w:val="20"/>
              </w:rPr>
              <w:t>1,</w:t>
            </w:r>
          </w:p>
          <w:p w:rsidR="004C7B78" w:rsidRPr="00B56675" w:rsidRDefault="004C7B78"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1 patient to Grade 3,</w:t>
            </w:r>
          </w:p>
          <w:p w:rsidR="00EE5522" w:rsidRPr="00B56675" w:rsidRDefault="004C7B78"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1 </w:t>
            </w:r>
            <w:r w:rsidR="00EE5522" w:rsidRPr="00B56675">
              <w:rPr>
                <w:rFonts w:ascii="Times New Roman" w:hAnsi="Times New Roman" w:cs="Times New Roman"/>
                <w:sz w:val="20"/>
                <w:szCs w:val="20"/>
              </w:rPr>
              <w:t xml:space="preserve">patient to Grade </w:t>
            </w:r>
            <w:r w:rsidR="00C307E7" w:rsidRPr="00B56675">
              <w:rPr>
                <w:rFonts w:ascii="Times New Roman" w:hAnsi="Times New Roman" w:cs="Times New Roman"/>
                <w:sz w:val="20"/>
                <w:szCs w:val="20"/>
              </w:rPr>
              <w:t>4</w:t>
            </w:r>
          </w:p>
          <w:p w:rsidR="00EE5522" w:rsidRPr="00B56675" w:rsidRDefault="00EE5522" w:rsidP="00B56675">
            <w:pPr>
              <w:spacing w:line="360" w:lineRule="auto"/>
              <w:jc w:val="both"/>
              <w:rPr>
                <w:rFonts w:ascii="Times New Roman" w:hAnsi="Times New Roman" w:cs="Times New Roman"/>
                <w:sz w:val="20"/>
                <w:szCs w:val="20"/>
              </w:rPr>
            </w:pPr>
          </w:p>
        </w:tc>
      </w:tr>
      <w:tr w:rsidR="00EE5522" w:rsidRPr="00B56675" w:rsidTr="00715DC1">
        <w:trPr>
          <w:trHeight w:val="601"/>
        </w:trPr>
        <w:tc>
          <w:tcPr>
            <w:tcW w:w="1130" w:type="dxa"/>
            <w:vMerge/>
          </w:tcPr>
          <w:p w:rsidR="00EE5522" w:rsidRPr="00B56675" w:rsidRDefault="00EE5522" w:rsidP="00B56675">
            <w:pPr>
              <w:spacing w:line="360" w:lineRule="auto"/>
              <w:jc w:val="both"/>
              <w:rPr>
                <w:rFonts w:ascii="Times New Roman" w:hAnsi="Times New Roman" w:cs="Times New Roman"/>
                <w:sz w:val="20"/>
                <w:szCs w:val="20"/>
              </w:rPr>
            </w:pPr>
          </w:p>
        </w:tc>
        <w:tc>
          <w:tcPr>
            <w:tcW w:w="1481" w:type="dxa"/>
            <w:tcBorders>
              <w:top w:val="single" w:sz="4" w:space="0" w:color="auto"/>
              <w:bottom w:val="single" w:sz="4" w:space="0" w:color="auto"/>
              <w:righ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p>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25-50yrs=3</w:t>
            </w:r>
          </w:p>
        </w:tc>
        <w:tc>
          <w:tcPr>
            <w:tcW w:w="1817" w:type="dxa"/>
            <w:tcBorders>
              <w:top w:val="single" w:sz="4" w:space="0" w:color="auto"/>
              <w:left w:val="single" w:sz="4" w:space="0" w:color="auto"/>
              <w:bottom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Complete recovery of all the 3 patients</w:t>
            </w:r>
          </w:p>
        </w:tc>
        <w:tc>
          <w:tcPr>
            <w:tcW w:w="1170" w:type="dxa"/>
            <w:tcBorders>
              <w:top w:val="single" w:sz="4" w:space="0" w:color="auto"/>
              <w:bottom w:val="single" w:sz="4" w:space="0" w:color="auto"/>
              <w:righ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p>
          <w:p w:rsidR="00A83567" w:rsidRPr="00B56675" w:rsidRDefault="00A83567" w:rsidP="00B56675">
            <w:pPr>
              <w:spacing w:line="360" w:lineRule="auto"/>
              <w:jc w:val="both"/>
              <w:rPr>
                <w:rFonts w:ascii="Times New Roman" w:hAnsi="Times New Roman" w:cs="Times New Roman"/>
                <w:sz w:val="20"/>
                <w:szCs w:val="20"/>
              </w:rPr>
            </w:pPr>
          </w:p>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25-50yrs</w:t>
            </w:r>
            <w:r w:rsidR="00A83567" w:rsidRPr="00B56675">
              <w:rPr>
                <w:rFonts w:ascii="Times New Roman" w:hAnsi="Times New Roman" w:cs="Times New Roman"/>
                <w:sz w:val="20"/>
                <w:szCs w:val="20"/>
              </w:rPr>
              <w:t xml:space="preserve"> </w:t>
            </w:r>
            <w:r w:rsidRPr="00B56675">
              <w:rPr>
                <w:rFonts w:ascii="Times New Roman" w:hAnsi="Times New Roman" w:cs="Times New Roman"/>
                <w:sz w:val="20"/>
                <w:szCs w:val="20"/>
              </w:rPr>
              <w:t>=</w:t>
            </w:r>
            <w:r w:rsidR="00A83567" w:rsidRPr="00B56675">
              <w:rPr>
                <w:rFonts w:ascii="Times New Roman" w:hAnsi="Times New Roman" w:cs="Times New Roman"/>
                <w:sz w:val="20"/>
                <w:szCs w:val="20"/>
              </w:rPr>
              <w:t xml:space="preserve"> </w:t>
            </w:r>
            <w:r w:rsidRPr="00B56675">
              <w:rPr>
                <w:rFonts w:ascii="Times New Roman" w:hAnsi="Times New Roman" w:cs="Times New Roman"/>
                <w:sz w:val="20"/>
                <w:szCs w:val="20"/>
              </w:rPr>
              <w:t xml:space="preserve">4 </w:t>
            </w:r>
          </w:p>
        </w:tc>
        <w:tc>
          <w:tcPr>
            <w:tcW w:w="1710" w:type="dxa"/>
            <w:tcBorders>
              <w:top w:val="single" w:sz="4" w:space="0" w:color="auto"/>
              <w:left w:val="single" w:sz="4" w:space="0" w:color="auto"/>
              <w:bottom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Complete recovery of 2  patients</w:t>
            </w:r>
          </w:p>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Recovery of 1 patient to Grade 2</w:t>
            </w:r>
          </w:p>
        </w:tc>
        <w:tc>
          <w:tcPr>
            <w:tcW w:w="1322" w:type="dxa"/>
            <w:gridSpan w:val="2"/>
            <w:tcBorders>
              <w:top w:val="single" w:sz="4" w:space="0" w:color="auto"/>
              <w:bottom w:val="single" w:sz="4" w:space="0" w:color="auto"/>
              <w:righ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p>
          <w:p w:rsidR="00865DC7" w:rsidRPr="00B56675" w:rsidRDefault="00865DC7" w:rsidP="00B56675">
            <w:pPr>
              <w:spacing w:line="360" w:lineRule="auto"/>
              <w:jc w:val="both"/>
              <w:rPr>
                <w:rFonts w:ascii="Times New Roman" w:hAnsi="Times New Roman" w:cs="Times New Roman"/>
                <w:sz w:val="20"/>
                <w:szCs w:val="20"/>
              </w:rPr>
            </w:pPr>
          </w:p>
          <w:p w:rsidR="00F21F3C"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25-50yrs=1</w:t>
            </w:r>
          </w:p>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 </w:t>
            </w:r>
          </w:p>
        </w:tc>
        <w:tc>
          <w:tcPr>
            <w:tcW w:w="1222" w:type="dxa"/>
            <w:tcBorders>
              <w:top w:val="single" w:sz="4" w:space="0" w:color="auto"/>
              <w:left w:val="single" w:sz="4" w:space="0" w:color="auto"/>
              <w:bottom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1 pt. </w:t>
            </w:r>
            <w:r w:rsidR="00587F9D" w:rsidRPr="00B56675">
              <w:rPr>
                <w:rFonts w:ascii="Times New Roman" w:hAnsi="Times New Roman" w:cs="Times New Roman"/>
                <w:sz w:val="20"/>
                <w:szCs w:val="20"/>
              </w:rPr>
              <w:t>No response</w:t>
            </w:r>
          </w:p>
        </w:tc>
      </w:tr>
      <w:tr w:rsidR="00EE5522" w:rsidRPr="00B56675" w:rsidTr="00715DC1">
        <w:trPr>
          <w:trHeight w:val="496"/>
        </w:trPr>
        <w:tc>
          <w:tcPr>
            <w:tcW w:w="1130" w:type="dxa"/>
            <w:vMerge/>
          </w:tcPr>
          <w:p w:rsidR="00EE5522" w:rsidRPr="00B56675" w:rsidRDefault="00EE5522" w:rsidP="00B56675">
            <w:pPr>
              <w:spacing w:line="360" w:lineRule="auto"/>
              <w:jc w:val="both"/>
              <w:rPr>
                <w:rFonts w:ascii="Times New Roman" w:hAnsi="Times New Roman" w:cs="Times New Roman"/>
                <w:sz w:val="20"/>
                <w:szCs w:val="20"/>
              </w:rPr>
            </w:pPr>
          </w:p>
        </w:tc>
        <w:tc>
          <w:tcPr>
            <w:tcW w:w="1481" w:type="dxa"/>
            <w:tcBorders>
              <w:top w:val="single" w:sz="4" w:space="0" w:color="auto"/>
              <w:righ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 &gt;50yrs=1</w:t>
            </w:r>
          </w:p>
        </w:tc>
        <w:tc>
          <w:tcPr>
            <w:tcW w:w="1817" w:type="dxa"/>
            <w:tcBorders>
              <w:top w:val="single" w:sz="4" w:space="0" w:color="auto"/>
              <w:lef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Complete recovery of the patients</w:t>
            </w:r>
          </w:p>
        </w:tc>
        <w:tc>
          <w:tcPr>
            <w:tcW w:w="1170" w:type="dxa"/>
            <w:tcBorders>
              <w:top w:val="single" w:sz="4" w:space="0" w:color="auto"/>
              <w:righ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&gt;50yrs=1</w:t>
            </w:r>
          </w:p>
        </w:tc>
        <w:tc>
          <w:tcPr>
            <w:tcW w:w="1710" w:type="dxa"/>
            <w:tcBorders>
              <w:top w:val="single" w:sz="4" w:space="0" w:color="auto"/>
              <w:left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Complete recovery of the patients</w:t>
            </w:r>
          </w:p>
        </w:tc>
        <w:tc>
          <w:tcPr>
            <w:tcW w:w="2544" w:type="dxa"/>
            <w:gridSpan w:val="3"/>
            <w:tcBorders>
              <w:top w:val="single" w:sz="4" w:space="0" w:color="auto"/>
            </w:tcBorders>
          </w:tcPr>
          <w:p w:rsidR="00EE5522" w:rsidRPr="00B56675" w:rsidRDefault="00EE5522" w:rsidP="00B56675">
            <w:pPr>
              <w:spacing w:line="360" w:lineRule="auto"/>
              <w:jc w:val="both"/>
              <w:rPr>
                <w:rFonts w:ascii="Times New Roman" w:hAnsi="Times New Roman" w:cs="Times New Roman"/>
                <w:sz w:val="20"/>
                <w:szCs w:val="20"/>
              </w:rPr>
            </w:pPr>
          </w:p>
        </w:tc>
      </w:tr>
    </w:tbl>
    <w:p w:rsidR="00811E24" w:rsidRPr="00B56675" w:rsidRDefault="00811E24" w:rsidP="00B56675">
      <w:pPr>
        <w:spacing w:after="0" w:line="360" w:lineRule="auto"/>
        <w:jc w:val="both"/>
        <w:rPr>
          <w:rFonts w:ascii="Times New Roman" w:hAnsi="Times New Roman" w:cs="Times New Roman"/>
          <w:sz w:val="20"/>
          <w:szCs w:val="20"/>
        </w:rPr>
      </w:pPr>
    </w:p>
    <w:p w:rsidR="006E0305" w:rsidRPr="00B56675" w:rsidRDefault="006E0305" w:rsidP="00B56675">
      <w:pPr>
        <w:pStyle w:val="NoSpacing"/>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lastRenderedPageBreak/>
        <w:t xml:space="preserve">On observing recovery after 2weeks </w:t>
      </w:r>
      <w:r w:rsidR="003A6CE4" w:rsidRPr="00B56675">
        <w:rPr>
          <w:rFonts w:ascii="Times New Roman" w:hAnsi="Times New Roman" w:cs="Times New Roman"/>
          <w:sz w:val="20"/>
          <w:szCs w:val="20"/>
        </w:rPr>
        <w:t>patients of G</w:t>
      </w:r>
      <w:r w:rsidRPr="00B56675">
        <w:rPr>
          <w:rFonts w:ascii="Times New Roman" w:hAnsi="Times New Roman" w:cs="Times New Roman"/>
          <w:sz w:val="20"/>
          <w:szCs w:val="20"/>
        </w:rPr>
        <w:t>roup A shows- in grade IV palsy cases 1 patient recovered to grade 2 (14%) and 5 patients recovered to grade 3 i.e. 71% in grade V palsy cases- 3 patient recovered to grade III (37.5%) &amp; 2 patients to grade IV (25%) and in grade VI cases previously at 1 wk no response seen but at 2 wks 2patients (40%) shows only mild recovery to grade V.</w:t>
      </w:r>
    </w:p>
    <w:p w:rsidR="006E0305" w:rsidRPr="00B56675" w:rsidRDefault="006E0305" w:rsidP="00B56675">
      <w:pPr>
        <w:pStyle w:val="NoSpacing"/>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 In group B after 2 wks, Grade IV palsy cases shows complete recovery of all patients, in grade V palsy cases complete recovery observed in 6 cases i.e. 75% &amp; partial recovery observed in 2 patients (25%) and in grade VI palsy cases complete recovery observed in 1 patient, &amp; partial recovery of 1 Patient to grade 3, another patient to grade 4 &amp; 1 patient shows no response.  </w:t>
      </w:r>
    </w:p>
    <w:p w:rsidR="006E0305" w:rsidRPr="00B56675" w:rsidRDefault="006E0305" w:rsidP="00B56675">
      <w:pPr>
        <w:spacing w:after="0" w:line="360" w:lineRule="auto"/>
        <w:jc w:val="both"/>
        <w:rPr>
          <w:rFonts w:ascii="Times New Roman" w:hAnsi="Times New Roman" w:cs="Times New Roman"/>
          <w:sz w:val="20"/>
          <w:szCs w:val="20"/>
        </w:rPr>
      </w:pPr>
    </w:p>
    <w:tbl>
      <w:tblPr>
        <w:tblStyle w:val="LightList-Accent4"/>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3415"/>
        <w:gridCol w:w="3168"/>
      </w:tblGrid>
      <w:tr w:rsidR="0054424A" w:rsidRPr="00B56675" w:rsidTr="00B56675">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533" w:type="dxa"/>
          </w:tcPr>
          <w:p w:rsidR="00B56675" w:rsidRDefault="00B56675" w:rsidP="00B56675">
            <w:pPr>
              <w:spacing w:line="360" w:lineRule="auto"/>
              <w:jc w:val="both"/>
              <w:rPr>
                <w:rFonts w:ascii="Times New Roman" w:hAnsi="Times New Roman" w:cs="Times New Roman"/>
                <w:sz w:val="20"/>
                <w:szCs w:val="20"/>
              </w:rPr>
            </w:pPr>
          </w:p>
          <w:p w:rsidR="00B56675" w:rsidRDefault="00B56675" w:rsidP="00B56675">
            <w:pPr>
              <w:spacing w:line="360" w:lineRule="auto"/>
              <w:jc w:val="both"/>
              <w:rPr>
                <w:rFonts w:ascii="Times New Roman" w:hAnsi="Times New Roman" w:cs="Times New Roman"/>
                <w:sz w:val="20"/>
                <w:szCs w:val="20"/>
              </w:rPr>
            </w:pPr>
          </w:p>
          <w:p w:rsidR="0054424A" w:rsidRPr="00B56675" w:rsidRDefault="00FF3D26" w:rsidP="00B56675">
            <w:p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Grade 6 Palsy Day 1</w:t>
            </w:r>
          </w:p>
        </w:tc>
        <w:tc>
          <w:tcPr>
            <w:tcW w:w="3415" w:type="dxa"/>
          </w:tcPr>
          <w:p w:rsidR="00B56675" w:rsidRDefault="00B56675" w:rsidP="00B5667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54424A" w:rsidRPr="00B56675" w:rsidRDefault="00FF3D26" w:rsidP="00B5667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6675">
              <w:rPr>
                <w:rFonts w:ascii="Times New Roman" w:hAnsi="Times New Roman" w:cs="Times New Roman"/>
                <w:sz w:val="20"/>
                <w:szCs w:val="20"/>
              </w:rPr>
              <w:t>Grade 4 Palsy Rt. / Grade 2 Left - After  1 Weeks</w:t>
            </w:r>
          </w:p>
          <w:p w:rsidR="00165E2B" w:rsidRPr="00B56675" w:rsidRDefault="00165E2B" w:rsidP="00B5667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2246C6" w:rsidRPr="00B56675" w:rsidRDefault="002246C6" w:rsidP="00B5667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68" w:type="dxa"/>
          </w:tcPr>
          <w:p w:rsidR="00B56675" w:rsidRDefault="00B56675" w:rsidP="00B5667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54424A" w:rsidRPr="00B56675" w:rsidRDefault="00FF3D26" w:rsidP="00B5667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6675">
              <w:rPr>
                <w:rFonts w:ascii="Times New Roman" w:hAnsi="Times New Roman" w:cs="Times New Roman"/>
                <w:sz w:val="20"/>
                <w:szCs w:val="20"/>
              </w:rPr>
              <w:t>Grade 3 Palsy Rt. / Grade 1 Left - After  2 Weeks</w:t>
            </w:r>
          </w:p>
        </w:tc>
      </w:tr>
      <w:tr w:rsidR="0054424A" w:rsidRPr="00B56675" w:rsidTr="00B56675">
        <w:trPr>
          <w:cnfStyle w:val="000000100000" w:firstRow="0" w:lastRow="0" w:firstColumn="0" w:lastColumn="0" w:oddVBand="0" w:evenVBand="0" w:oddHBand="1" w:evenHBand="0" w:firstRowFirstColumn="0" w:firstRowLastColumn="0" w:lastRowFirstColumn="0" w:lastRowLastColumn="0"/>
          <w:trHeight w:val="3716"/>
        </w:trPr>
        <w:tc>
          <w:tcPr>
            <w:cnfStyle w:val="001000000000" w:firstRow="0" w:lastRow="0" w:firstColumn="1" w:lastColumn="0" w:oddVBand="0" w:evenVBand="0" w:oddHBand="0" w:evenHBand="0" w:firstRowFirstColumn="0" w:firstRowLastColumn="0" w:lastRowFirstColumn="0" w:lastRowLastColumn="0"/>
            <w:tcW w:w="3533" w:type="dxa"/>
            <w:tcBorders>
              <w:top w:val="none" w:sz="0" w:space="0" w:color="auto"/>
              <w:left w:val="none" w:sz="0" w:space="0" w:color="auto"/>
              <w:bottom w:val="none" w:sz="0" w:space="0" w:color="auto"/>
            </w:tcBorders>
          </w:tcPr>
          <w:p w:rsidR="00165E2B" w:rsidRPr="00B56675" w:rsidRDefault="00165E2B" w:rsidP="00B56675">
            <w:pPr>
              <w:spacing w:line="360" w:lineRule="auto"/>
              <w:jc w:val="both"/>
              <w:rPr>
                <w:rFonts w:ascii="Times New Roman" w:hAnsi="Times New Roman" w:cs="Times New Roman"/>
                <w:noProof/>
                <w:sz w:val="20"/>
                <w:szCs w:val="20"/>
              </w:rPr>
            </w:pPr>
          </w:p>
          <w:p w:rsidR="0054424A" w:rsidRPr="00B56675" w:rsidRDefault="0054424A" w:rsidP="00B56675">
            <w:pPr>
              <w:spacing w:line="360" w:lineRule="auto"/>
              <w:jc w:val="both"/>
              <w:rPr>
                <w:rFonts w:ascii="Times New Roman" w:hAnsi="Times New Roman" w:cs="Times New Roman"/>
                <w:sz w:val="20"/>
                <w:szCs w:val="20"/>
              </w:rPr>
            </w:pPr>
            <w:r w:rsidRPr="00B56675">
              <w:rPr>
                <w:rFonts w:ascii="Times New Roman" w:hAnsi="Times New Roman" w:cs="Times New Roman"/>
                <w:noProof/>
                <w:sz w:val="20"/>
                <w:szCs w:val="20"/>
              </w:rPr>
              <w:drawing>
                <wp:inline distT="0" distB="0" distL="0" distR="0" wp14:anchorId="60F57311" wp14:editId="434C370E">
                  <wp:extent cx="2134799" cy="1766994"/>
                  <wp:effectExtent l="0" t="6667" r="0" b="0"/>
                  <wp:docPr id="5" name="Picture 1" descr="C:\Users\E N T\Desktop\POST TRAIUMATIC FACIAL PALSY\ON AD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 N T\Desktop\POST TRAIUMATIC FACIAL PALSY\ON ADMISSION.JPG"/>
                          <pic:cNvPicPr>
                            <a:picLocks noChangeAspect="1" noChangeArrowheads="1"/>
                          </pic:cNvPicPr>
                        </pic:nvPicPr>
                        <pic:blipFill>
                          <a:blip r:embed="rId10" cstate="print"/>
                          <a:srcRect/>
                          <a:stretch>
                            <a:fillRect/>
                          </a:stretch>
                        </pic:blipFill>
                        <pic:spPr bwMode="auto">
                          <a:xfrm rot="5400000">
                            <a:off x="0" y="0"/>
                            <a:ext cx="2135297" cy="1767406"/>
                          </a:xfrm>
                          <a:prstGeom prst="rect">
                            <a:avLst/>
                          </a:prstGeom>
                          <a:noFill/>
                          <a:ln w="9525">
                            <a:noFill/>
                            <a:miter lim="800000"/>
                            <a:headEnd/>
                            <a:tailEnd/>
                          </a:ln>
                        </pic:spPr>
                      </pic:pic>
                    </a:graphicData>
                  </a:graphic>
                </wp:inline>
              </w:drawing>
            </w:r>
          </w:p>
        </w:tc>
        <w:tc>
          <w:tcPr>
            <w:tcW w:w="3415" w:type="dxa"/>
            <w:tcBorders>
              <w:top w:val="none" w:sz="0" w:space="0" w:color="auto"/>
              <w:bottom w:val="none" w:sz="0" w:space="0" w:color="auto"/>
            </w:tcBorders>
          </w:tcPr>
          <w:p w:rsidR="00B56675" w:rsidRDefault="00B56675" w:rsidP="00B5667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p w:rsidR="0054424A" w:rsidRPr="00B56675" w:rsidRDefault="0054424A" w:rsidP="00B5667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B56675">
              <w:rPr>
                <w:rFonts w:ascii="Times New Roman" w:hAnsi="Times New Roman" w:cs="Times New Roman"/>
                <w:noProof/>
                <w:sz w:val="20"/>
                <w:szCs w:val="20"/>
              </w:rPr>
              <w:drawing>
                <wp:inline distT="0" distB="0" distL="0" distR="0" wp14:anchorId="5DE8F2CB" wp14:editId="4CB7465D">
                  <wp:extent cx="2162089" cy="1696118"/>
                  <wp:effectExtent l="4127" t="0" r="0" b="0"/>
                  <wp:docPr id="7" name="Picture 3" descr="C:\Users\E N T\Desktop\POST TRAIUMATIC FACIAL PALSY\DAY 1 (15.2.2020) LF I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 N T\Desktop\POST TRAIUMATIC FACIAL PALSY\DAY 1 (15.2.2020) LF INJ..JPG"/>
                          <pic:cNvPicPr>
                            <a:picLocks noChangeAspect="1" noChangeArrowheads="1"/>
                          </pic:cNvPicPr>
                        </pic:nvPicPr>
                        <pic:blipFill>
                          <a:blip r:embed="rId11" cstate="print"/>
                          <a:srcRect/>
                          <a:stretch>
                            <a:fillRect/>
                          </a:stretch>
                        </pic:blipFill>
                        <pic:spPr bwMode="auto">
                          <a:xfrm rot="5400000">
                            <a:off x="0" y="0"/>
                            <a:ext cx="2164861" cy="1698293"/>
                          </a:xfrm>
                          <a:prstGeom prst="rect">
                            <a:avLst/>
                          </a:prstGeom>
                          <a:noFill/>
                          <a:ln w="9525">
                            <a:noFill/>
                            <a:miter lim="800000"/>
                            <a:headEnd/>
                            <a:tailEnd/>
                          </a:ln>
                        </pic:spPr>
                      </pic:pic>
                    </a:graphicData>
                  </a:graphic>
                </wp:inline>
              </w:drawing>
            </w:r>
          </w:p>
        </w:tc>
        <w:tc>
          <w:tcPr>
            <w:tcW w:w="3168" w:type="dxa"/>
            <w:tcBorders>
              <w:top w:val="none" w:sz="0" w:space="0" w:color="auto"/>
              <w:bottom w:val="none" w:sz="0" w:space="0" w:color="auto"/>
              <w:right w:val="none" w:sz="0" w:space="0" w:color="auto"/>
            </w:tcBorders>
          </w:tcPr>
          <w:p w:rsidR="00165E2B" w:rsidRPr="00B56675" w:rsidRDefault="00165E2B" w:rsidP="00B5667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p w:rsidR="00B56675" w:rsidRDefault="00B56675" w:rsidP="00B5667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p w:rsidR="0054424A" w:rsidRPr="00B56675" w:rsidRDefault="0054424A" w:rsidP="00B5667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6675">
              <w:rPr>
                <w:rFonts w:ascii="Times New Roman" w:hAnsi="Times New Roman" w:cs="Times New Roman"/>
                <w:noProof/>
                <w:sz w:val="20"/>
                <w:szCs w:val="20"/>
              </w:rPr>
              <w:drawing>
                <wp:inline distT="0" distB="0" distL="0" distR="0" wp14:anchorId="2E1337DA" wp14:editId="32526669">
                  <wp:extent cx="1976009" cy="1516993"/>
                  <wp:effectExtent l="953" t="0" r="6667" b="6668"/>
                  <wp:docPr id="6" name="Picture 2" descr="C:\Users\E N T\Desktop\POST TRAIUMATIC FACIAL PALSY\day 7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 N T\Desktop\POST TRAIUMATIC FACIAL PALSY\day 7 a.JPG"/>
                          <pic:cNvPicPr>
                            <a:picLocks noChangeAspect="1" noChangeArrowheads="1"/>
                          </pic:cNvPicPr>
                        </pic:nvPicPr>
                        <pic:blipFill>
                          <a:blip r:embed="rId12" cstate="print"/>
                          <a:srcRect/>
                          <a:stretch>
                            <a:fillRect/>
                          </a:stretch>
                        </pic:blipFill>
                        <pic:spPr bwMode="auto">
                          <a:xfrm rot="5400000">
                            <a:off x="0" y="0"/>
                            <a:ext cx="1982508" cy="1521982"/>
                          </a:xfrm>
                          <a:prstGeom prst="rect">
                            <a:avLst/>
                          </a:prstGeom>
                          <a:noFill/>
                          <a:ln w="9525">
                            <a:noFill/>
                            <a:miter lim="800000"/>
                            <a:headEnd/>
                            <a:tailEnd/>
                          </a:ln>
                        </pic:spPr>
                      </pic:pic>
                    </a:graphicData>
                  </a:graphic>
                </wp:inline>
              </w:drawing>
            </w:r>
          </w:p>
        </w:tc>
      </w:tr>
    </w:tbl>
    <w:p w:rsidR="00811E24" w:rsidRPr="00B56675" w:rsidRDefault="00811E24" w:rsidP="00B56675">
      <w:pPr>
        <w:spacing w:after="0" w:line="360" w:lineRule="auto"/>
        <w:jc w:val="both"/>
        <w:rPr>
          <w:rFonts w:ascii="Times New Roman" w:hAnsi="Times New Roman" w:cs="Times New Roman"/>
          <w:sz w:val="20"/>
          <w:szCs w:val="20"/>
        </w:rPr>
      </w:pPr>
    </w:p>
    <w:p w:rsidR="008A6656" w:rsidRPr="00B56675" w:rsidRDefault="008A6656"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DISCUSSION</w:t>
      </w:r>
      <w:r w:rsidR="008633C9" w:rsidRPr="00B56675">
        <w:rPr>
          <w:rFonts w:ascii="Times New Roman" w:hAnsi="Times New Roman" w:cs="Times New Roman"/>
          <w:b/>
          <w:sz w:val="20"/>
          <w:szCs w:val="20"/>
        </w:rPr>
        <w:t>:</w:t>
      </w:r>
    </w:p>
    <w:p w:rsidR="008301A5" w:rsidRPr="00B56675" w:rsidRDefault="008301A5" w:rsidP="00B56675">
      <w:pPr>
        <w:spacing w:after="0" w:line="360" w:lineRule="auto"/>
        <w:jc w:val="both"/>
        <w:rPr>
          <w:rFonts w:ascii="Times New Roman" w:hAnsi="Times New Roman" w:cs="Times New Roman"/>
          <w:color w:val="000000"/>
          <w:sz w:val="20"/>
          <w:szCs w:val="20"/>
        </w:rPr>
      </w:pPr>
      <w:r w:rsidRPr="00B56675">
        <w:rPr>
          <w:rFonts w:ascii="Times New Roman" w:hAnsi="Times New Roman" w:cs="Times New Roman"/>
          <w:color w:val="000000"/>
          <w:sz w:val="20"/>
          <w:szCs w:val="20"/>
        </w:rPr>
        <w:t xml:space="preserve">The facial nerve or the seventh cranial nerve has a motor and sensory component which account for 70% and 30% of the </w:t>
      </w:r>
      <w:r w:rsidR="006A0B27" w:rsidRPr="00B56675">
        <w:rPr>
          <w:rFonts w:ascii="Times New Roman" w:hAnsi="Times New Roman" w:cs="Times New Roman"/>
          <w:color w:val="000000"/>
          <w:sz w:val="20"/>
          <w:szCs w:val="20"/>
        </w:rPr>
        <w:t>fibers</w:t>
      </w:r>
      <w:r w:rsidRPr="00B56675">
        <w:rPr>
          <w:rFonts w:ascii="Times New Roman" w:hAnsi="Times New Roman" w:cs="Times New Roman"/>
          <w:color w:val="000000"/>
          <w:sz w:val="20"/>
          <w:szCs w:val="20"/>
        </w:rPr>
        <w:t xml:space="preserve"> respectively. The motor root innervates the muscles of facial expression, scalp and ear. </w:t>
      </w:r>
      <w:r w:rsidRPr="00B56675">
        <w:rPr>
          <w:rFonts w:ascii="Times New Roman" w:hAnsi="Times New Roman" w:cs="Times New Roman"/>
          <w:sz w:val="20"/>
          <w:szCs w:val="20"/>
        </w:rPr>
        <w:t>The facial nerve is affected in 7 to 10% of temporal bone fractures</w:t>
      </w:r>
      <w:proofErr w:type="gramStart"/>
      <w:r w:rsidRPr="00B56675">
        <w:rPr>
          <w:rFonts w:ascii="Times New Roman" w:hAnsi="Times New Roman" w:cs="Times New Roman"/>
          <w:sz w:val="20"/>
          <w:szCs w:val="20"/>
        </w:rPr>
        <w:t>.(</w:t>
      </w:r>
      <w:proofErr w:type="gramEnd"/>
      <w:r w:rsidRPr="00B56675">
        <w:rPr>
          <w:rFonts w:ascii="Times New Roman" w:hAnsi="Times New Roman" w:cs="Times New Roman"/>
          <w:sz w:val="20"/>
          <w:szCs w:val="20"/>
        </w:rPr>
        <w:t>2/3)  These injuries typically occur from</w:t>
      </w:r>
      <w:r w:rsidR="00274F72" w:rsidRPr="00B56675">
        <w:rPr>
          <w:rFonts w:ascii="Times New Roman" w:hAnsi="Times New Roman" w:cs="Times New Roman"/>
          <w:sz w:val="20"/>
          <w:szCs w:val="20"/>
        </w:rPr>
        <w:t xml:space="preserve"> </w:t>
      </w:r>
      <w:r w:rsidRPr="00B56675">
        <w:rPr>
          <w:rFonts w:ascii="Times New Roman" w:hAnsi="Times New Roman" w:cs="Times New Roman"/>
          <w:sz w:val="20"/>
          <w:szCs w:val="20"/>
        </w:rPr>
        <w:t>falls,</w:t>
      </w:r>
      <w:r w:rsidR="00274F72" w:rsidRPr="00B56675">
        <w:rPr>
          <w:rFonts w:ascii="Times New Roman" w:hAnsi="Times New Roman" w:cs="Times New Roman"/>
          <w:sz w:val="20"/>
          <w:szCs w:val="20"/>
        </w:rPr>
        <w:t xml:space="preserve"> </w:t>
      </w:r>
      <w:r w:rsidRPr="00B56675">
        <w:rPr>
          <w:rFonts w:ascii="Times New Roman" w:hAnsi="Times New Roman" w:cs="Times New Roman"/>
          <w:sz w:val="20"/>
          <w:szCs w:val="20"/>
        </w:rPr>
        <w:t xml:space="preserve">motor vehicle accidents, and assault, as well penetrating trauma, such as gunshot wounds. Temporal bone fractures are traditionally classified into longitudinal, transverse, or mixed types, depending on their orientation relative to the </w:t>
      </w:r>
      <w:r w:rsidR="00392878" w:rsidRPr="00B56675">
        <w:rPr>
          <w:rFonts w:ascii="Times New Roman" w:hAnsi="Times New Roman" w:cs="Times New Roman"/>
          <w:sz w:val="20"/>
          <w:szCs w:val="20"/>
        </w:rPr>
        <w:t>petrous</w:t>
      </w:r>
      <w:r w:rsidRPr="00B56675">
        <w:rPr>
          <w:rFonts w:ascii="Times New Roman" w:hAnsi="Times New Roman" w:cs="Times New Roman"/>
          <w:sz w:val="20"/>
          <w:szCs w:val="20"/>
        </w:rPr>
        <w:t xml:space="preserve"> ridge. (4/5)</w:t>
      </w:r>
      <w:r w:rsidR="00274F72" w:rsidRPr="00B56675">
        <w:rPr>
          <w:rFonts w:ascii="Times New Roman" w:hAnsi="Times New Roman" w:cs="Times New Roman"/>
          <w:sz w:val="20"/>
          <w:szCs w:val="20"/>
        </w:rPr>
        <w:t xml:space="preserve"> </w:t>
      </w:r>
      <w:r w:rsidR="00B56675">
        <w:rPr>
          <w:rFonts w:ascii="Times New Roman" w:hAnsi="Times New Roman" w:cs="Times New Roman"/>
          <w:color w:val="000000"/>
          <w:sz w:val="20"/>
          <w:szCs w:val="20"/>
        </w:rPr>
        <w:t xml:space="preserve"> </w:t>
      </w:r>
      <w:r w:rsidR="00EB64CC" w:rsidRPr="00B56675">
        <w:rPr>
          <w:rFonts w:ascii="Times New Roman" w:hAnsi="Times New Roman" w:cs="Times New Roman"/>
          <w:sz w:val="20"/>
          <w:szCs w:val="20"/>
        </w:rPr>
        <w:t xml:space="preserve">Approximately 70 to 80% of fractures can be classified as longitudinal, resulting from a temporoparietal impact; 10 to 30% transverse, resulting from </w:t>
      </w:r>
      <w:proofErr w:type="gramStart"/>
      <w:r w:rsidR="00EB64CC" w:rsidRPr="00B56675">
        <w:rPr>
          <w:rFonts w:ascii="Times New Roman" w:hAnsi="Times New Roman" w:cs="Times New Roman"/>
          <w:sz w:val="20"/>
          <w:szCs w:val="20"/>
        </w:rPr>
        <w:t>an</w:t>
      </w:r>
      <w:proofErr w:type="gramEnd"/>
      <w:r w:rsidR="00EB64CC" w:rsidRPr="00B56675">
        <w:rPr>
          <w:rFonts w:ascii="Times New Roman" w:hAnsi="Times New Roman" w:cs="Times New Roman"/>
          <w:sz w:val="20"/>
          <w:szCs w:val="20"/>
        </w:rPr>
        <w:t xml:space="preserve"> frontal or occipital injury; and 0 to 20% are mixed in nature. (6/7)  Facial nerve involvement is seen in anywhere from 10 to 25% of longitudinal fractures and is more common in transverse fractures, occurring in 38 to 50% of cases.</w:t>
      </w:r>
      <w:r w:rsidR="00DB538A" w:rsidRPr="00B56675">
        <w:rPr>
          <w:rFonts w:ascii="Times New Roman" w:hAnsi="Times New Roman" w:cs="Times New Roman"/>
          <w:sz w:val="20"/>
          <w:szCs w:val="20"/>
        </w:rPr>
        <w:t xml:space="preserve"> </w:t>
      </w:r>
      <w:r w:rsidR="00DF7696" w:rsidRPr="00B56675">
        <w:rPr>
          <w:rFonts w:ascii="Times New Roman" w:hAnsi="Times New Roman" w:cs="Times New Roman"/>
          <w:sz w:val="20"/>
          <w:szCs w:val="20"/>
        </w:rPr>
        <w:t>(8)</w:t>
      </w:r>
    </w:p>
    <w:p w:rsidR="00B56675" w:rsidRDefault="00274F72" w:rsidP="00B56675">
      <w:pPr>
        <w:autoSpaceDE w:val="0"/>
        <w:autoSpaceDN w:val="0"/>
        <w:adjustRightInd w:val="0"/>
        <w:spacing w:after="0" w:line="360" w:lineRule="auto"/>
        <w:ind w:firstLine="720"/>
        <w:jc w:val="both"/>
        <w:rPr>
          <w:rFonts w:ascii="Times New Roman" w:hAnsi="Times New Roman" w:cs="Times New Roman"/>
          <w:sz w:val="20"/>
          <w:szCs w:val="20"/>
        </w:rPr>
      </w:pPr>
      <w:r w:rsidRPr="00B56675">
        <w:rPr>
          <w:rFonts w:ascii="Times New Roman" w:hAnsi="Times New Roman" w:cs="Times New Roman"/>
          <w:sz w:val="20"/>
          <w:szCs w:val="20"/>
        </w:rPr>
        <w:lastRenderedPageBreak/>
        <w:t>When the facial nerve is involved, the ensuing paralysis is immediate in 27% of cases and has a delayed presentation in 73% of patients.16 Most commonly, injury is localized to the perigeniculate region or, less commonly, the second genu.13 Paresis was noted in 23% of cases in Darrouzet’s series of 115 cases, immediate complete paralysis in approximately 51% of cases, and delayed complete paralysis in approximately 15%. In this study, the onset of facial paralysis was indeterminate in approximately 11% of patients.</w:t>
      </w:r>
      <w:r w:rsidR="00DB538A" w:rsidRPr="00B56675">
        <w:rPr>
          <w:rFonts w:ascii="Times New Roman" w:hAnsi="Times New Roman" w:cs="Times New Roman"/>
          <w:sz w:val="20"/>
          <w:szCs w:val="20"/>
        </w:rPr>
        <w:t xml:space="preserve"> </w:t>
      </w:r>
      <w:r w:rsidRPr="00B56675">
        <w:rPr>
          <w:rFonts w:ascii="Times New Roman" w:hAnsi="Times New Roman" w:cs="Times New Roman"/>
          <w:sz w:val="20"/>
          <w:szCs w:val="20"/>
        </w:rPr>
        <w:t>(8)</w:t>
      </w:r>
      <w:r w:rsidR="00B56675">
        <w:rPr>
          <w:rFonts w:ascii="Times New Roman" w:hAnsi="Times New Roman" w:cs="Times New Roman"/>
          <w:sz w:val="20"/>
          <w:szCs w:val="20"/>
        </w:rPr>
        <w:t xml:space="preserve"> </w:t>
      </w:r>
      <w:r w:rsidRPr="00B56675">
        <w:rPr>
          <w:rFonts w:ascii="Times New Roman" w:hAnsi="Times New Roman" w:cs="Times New Roman"/>
          <w:sz w:val="20"/>
          <w:szCs w:val="20"/>
        </w:rPr>
        <w:t xml:space="preserve">Our Institute being a tertiary care centre patients are mostly referred from </w:t>
      </w:r>
      <w:r w:rsidR="006A0B27" w:rsidRPr="00B56675">
        <w:rPr>
          <w:rFonts w:ascii="Times New Roman" w:hAnsi="Times New Roman" w:cs="Times New Roman"/>
          <w:sz w:val="20"/>
          <w:szCs w:val="20"/>
        </w:rPr>
        <w:t>other</w:t>
      </w:r>
      <w:r w:rsidRPr="00B56675">
        <w:rPr>
          <w:rFonts w:ascii="Times New Roman" w:hAnsi="Times New Roman" w:cs="Times New Roman"/>
          <w:sz w:val="20"/>
          <w:szCs w:val="20"/>
        </w:rPr>
        <w:t xml:space="preserve"> nearby places so the nature of onset of </w:t>
      </w:r>
      <w:r w:rsidR="006A0B27" w:rsidRPr="00B56675">
        <w:rPr>
          <w:rFonts w:ascii="Times New Roman" w:hAnsi="Times New Roman" w:cs="Times New Roman"/>
          <w:sz w:val="20"/>
          <w:szCs w:val="20"/>
        </w:rPr>
        <w:t>facial</w:t>
      </w:r>
      <w:r w:rsidRPr="00B56675">
        <w:rPr>
          <w:rFonts w:ascii="Times New Roman" w:hAnsi="Times New Roman" w:cs="Times New Roman"/>
          <w:sz w:val="20"/>
          <w:szCs w:val="20"/>
        </w:rPr>
        <w:t xml:space="preserve"> palsy whether immediate or delayed could not be ascertained with surety but some cases in the series are of delayed onset facial palsy and one case is of bilateral delayed onset facial palsy.</w:t>
      </w:r>
      <w:r w:rsidR="00B56675">
        <w:rPr>
          <w:rFonts w:ascii="Times New Roman" w:hAnsi="Times New Roman" w:cs="Times New Roman"/>
          <w:sz w:val="20"/>
          <w:szCs w:val="20"/>
        </w:rPr>
        <w:t xml:space="preserve"> </w:t>
      </w:r>
    </w:p>
    <w:p w:rsidR="00B325AE" w:rsidRPr="00B56675" w:rsidRDefault="00B56675" w:rsidP="00B56675">
      <w:pPr>
        <w:autoSpaceDE w:val="0"/>
        <w:autoSpaceDN w:val="0"/>
        <w:adjustRightInd w:val="0"/>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B325AE" w:rsidRPr="00B56675">
        <w:rPr>
          <w:rFonts w:ascii="Times New Roman" w:hAnsi="Times New Roman" w:cs="Times New Roman"/>
          <w:color w:val="000000"/>
          <w:sz w:val="20"/>
          <w:szCs w:val="20"/>
        </w:rPr>
        <w:t xml:space="preserve">In a general consensus </w:t>
      </w:r>
      <w:r w:rsidR="006A0B27" w:rsidRPr="00B56675">
        <w:rPr>
          <w:rFonts w:ascii="Times New Roman" w:hAnsi="Times New Roman" w:cs="Times New Roman"/>
          <w:sz w:val="20"/>
          <w:szCs w:val="20"/>
        </w:rPr>
        <w:t>immediate</w:t>
      </w:r>
      <w:r w:rsidR="00B325AE" w:rsidRPr="00B56675">
        <w:rPr>
          <w:rFonts w:ascii="Times New Roman" w:hAnsi="Times New Roman" w:cs="Times New Roman"/>
          <w:sz w:val="20"/>
          <w:szCs w:val="20"/>
        </w:rPr>
        <w:t xml:space="preserve"> complete paralysis warrants surgical exploration. Cases of complete paralysis in which the onset of paralysis is indeterminate should be treated as immediate in nature</w:t>
      </w:r>
      <w:r w:rsidR="00DA68FC" w:rsidRPr="00B56675">
        <w:rPr>
          <w:rFonts w:ascii="Times New Roman" w:hAnsi="Times New Roman" w:cs="Times New Roman"/>
          <w:sz w:val="20"/>
          <w:szCs w:val="20"/>
        </w:rPr>
        <w:t>.</w:t>
      </w:r>
      <w:r w:rsidR="00006079" w:rsidRPr="00B56675">
        <w:rPr>
          <w:rFonts w:ascii="Times New Roman" w:hAnsi="Times New Roman" w:cs="Times New Roman"/>
          <w:sz w:val="20"/>
          <w:szCs w:val="20"/>
        </w:rPr>
        <w:t xml:space="preserve"> </w:t>
      </w:r>
      <w:r w:rsidR="00DA68FC" w:rsidRPr="00B56675">
        <w:rPr>
          <w:rFonts w:ascii="Times New Roman" w:hAnsi="Times New Roman" w:cs="Times New Roman"/>
          <w:sz w:val="20"/>
          <w:szCs w:val="20"/>
        </w:rPr>
        <w:t xml:space="preserve">(8) Since we did not consider those patients in our study </w:t>
      </w:r>
      <w:r w:rsidR="00AA1B44" w:rsidRPr="00B56675">
        <w:rPr>
          <w:rFonts w:ascii="Times New Roman" w:hAnsi="Times New Roman" w:cs="Times New Roman"/>
          <w:sz w:val="20"/>
          <w:szCs w:val="20"/>
        </w:rPr>
        <w:t>that</w:t>
      </w:r>
      <w:r w:rsidR="00DA68FC" w:rsidRPr="00B56675">
        <w:rPr>
          <w:rFonts w:ascii="Times New Roman" w:hAnsi="Times New Roman" w:cs="Times New Roman"/>
          <w:sz w:val="20"/>
          <w:szCs w:val="20"/>
        </w:rPr>
        <w:t xml:space="preserve"> underwent Surgery so it </w:t>
      </w:r>
      <w:r w:rsidR="00006079" w:rsidRPr="00B56675">
        <w:rPr>
          <w:rFonts w:ascii="Times New Roman" w:hAnsi="Times New Roman" w:cs="Times New Roman"/>
          <w:sz w:val="20"/>
          <w:szCs w:val="20"/>
        </w:rPr>
        <w:t>will not</w:t>
      </w:r>
      <w:r w:rsidR="00DA68FC" w:rsidRPr="00B56675">
        <w:rPr>
          <w:rFonts w:ascii="Times New Roman" w:hAnsi="Times New Roman" w:cs="Times New Roman"/>
          <w:sz w:val="20"/>
          <w:szCs w:val="20"/>
        </w:rPr>
        <w:t xml:space="preserve"> be discussed further.</w:t>
      </w:r>
      <w:r w:rsidR="00DA68FC" w:rsidRPr="00B56675">
        <w:rPr>
          <w:rFonts w:ascii="Times New Roman" w:hAnsi="Times New Roman" w:cs="Times New Roman"/>
          <w:sz w:val="20"/>
          <w:szCs w:val="20"/>
        </w:rPr>
        <w:br/>
        <w:t xml:space="preserve">Many researchers advocate no exploration for non-penetrating trauma for intra-temporal facial nerve palsy. Patients with delayed onset facial weakness or incomplete facial weakness should be managed conservatively with steroids and vasodilators. Late surgery may be recommended in cases of non-recovery within 6 months after trauma. Hence the management of </w:t>
      </w:r>
      <w:r w:rsidR="000A4D4C" w:rsidRPr="00B56675">
        <w:rPr>
          <w:rFonts w:ascii="Times New Roman" w:hAnsi="Times New Roman" w:cs="Times New Roman"/>
          <w:sz w:val="20"/>
          <w:szCs w:val="20"/>
        </w:rPr>
        <w:t>these patients</w:t>
      </w:r>
      <w:r w:rsidR="00DA68FC" w:rsidRPr="00B56675">
        <w:rPr>
          <w:rFonts w:ascii="Times New Roman" w:hAnsi="Times New Roman" w:cs="Times New Roman"/>
          <w:sz w:val="20"/>
          <w:szCs w:val="20"/>
        </w:rPr>
        <w:t xml:space="preserve"> is still</w:t>
      </w:r>
      <w:r w:rsidR="00F21F3C" w:rsidRPr="00B56675">
        <w:rPr>
          <w:rFonts w:ascii="Times New Roman" w:hAnsi="Times New Roman" w:cs="Times New Roman"/>
          <w:sz w:val="20"/>
          <w:szCs w:val="20"/>
        </w:rPr>
        <w:t xml:space="preserve"> </w:t>
      </w:r>
      <w:r w:rsidR="00DA68FC" w:rsidRPr="00B56675">
        <w:rPr>
          <w:rFonts w:ascii="Times New Roman" w:hAnsi="Times New Roman" w:cs="Times New Roman"/>
          <w:sz w:val="20"/>
          <w:szCs w:val="20"/>
        </w:rPr>
        <w:t>controversial.</w:t>
      </w:r>
      <w:r w:rsidR="00DB538A" w:rsidRPr="00B56675">
        <w:rPr>
          <w:rFonts w:ascii="Times New Roman" w:hAnsi="Times New Roman" w:cs="Times New Roman"/>
          <w:sz w:val="20"/>
          <w:szCs w:val="20"/>
        </w:rPr>
        <w:t xml:space="preserve"> </w:t>
      </w:r>
      <w:r w:rsidR="00DA68FC" w:rsidRPr="00B56675">
        <w:rPr>
          <w:rFonts w:ascii="Times New Roman" w:hAnsi="Times New Roman" w:cs="Times New Roman"/>
          <w:sz w:val="20"/>
          <w:szCs w:val="20"/>
        </w:rPr>
        <w:t>(9)</w:t>
      </w:r>
      <w:r w:rsidR="00F63B70" w:rsidRPr="00B56675">
        <w:rPr>
          <w:rFonts w:ascii="Times New Roman" w:hAnsi="Times New Roman" w:cs="Times New Roman"/>
          <w:sz w:val="20"/>
          <w:szCs w:val="20"/>
        </w:rPr>
        <w:t>.</w:t>
      </w:r>
      <w:r w:rsidR="00DA68FC" w:rsidRPr="00B56675">
        <w:rPr>
          <w:rFonts w:ascii="Times New Roman" w:hAnsi="Times New Roman" w:cs="Times New Roman"/>
          <w:sz w:val="20"/>
          <w:szCs w:val="20"/>
        </w:rPr>
        <w:t xml:space="preserve">  </w:t>
      </w:r>
    </w:p>
    <w:p w:rsidR="00DA68FC" w:rsidRPr="00B56675" w:rsidRDefault="00123EF7" w:rsidP="00B56675">
      <w:pPr>
        <w:autoSpaceDE w:val="0"/>
        <w:autoSpaceDN w:val="0"/>
        <w:adjustRightInd w:val="0"/>
        <w:spacing w:after="0" w:line="360" w:lineRule="auto"/>
        <w:ind w:firstLine="720"/>
        <w:jc w:val="both"/>
        <w:rPr>
          <w:rFonts w:ascii="Times New Roman" w:hAnsi="Times New Roman" w:cs="Times New Roman"/>
          <w:sz w:val="20"/>
          <w:szCs w:val="20"/>
        </w:rPr>
      </w:pPr>
      <w:r w:rsidRPr="00B56675">
        <w:rPr>
          <w:rFonts w:ascii="Times New Roman" w:hAnsi="Times New Roman" w:cs="Times New Roman"/>
          <w:sz w:val="20"/>
          <w:szCs w:val="20"/>
        </w:rPr>
        <w:t>The treatment of facial paralysis must be tailored to the individual patient, and the surgeon must select the appropriate course of action based on the circumstances surrounding nerve dysfunction (</w:t>
      </w:r>
      <w:r w:rsidR="001A71B5" w:rsidRPr="00B56675">
        <w:rPr>
          <w:rFonts w:ascii="Times New Roman" w:hAnsi="Times New Roman" w:cs="Times New Roman"/>
          <w:sz w:val="20"/>
          <w:szCs w:val="20"/>
        </w:rPr>
        <w:t>8</w:t>
      </w:r>
      <w:r w:rsidRPr="00B56675">
        <w:rPr>
          <w:rFonts w:ascii="Times New Roman" w:hAnsi="Times New Roman" w:cs="Times New Roman"/>
          <w:sz w:val="20"/>
          <w:szCs w:val="20"/>
        </w:rPr>
        <w:t>)</w:t>
      </w:r>
      <w:r w:rsidR="006A0B27" w:rsidRPr="00B56675">
        <w:rPr>
          <w:rFonts w:ascii="Times New Roman" w:hAnsi="Times New Roman" w:cs="Times New Roman"/>
          <w:sz w:val="20"/>
          <w:szCs w:val="20"/>
        </w:rPr>
        <w:t xml:space="preserve"> </w:t>
      </w:r>
      <w:r w:rsidR="001A71B5" w:rsidRPr="00B56675">
        <w:rPr>
          <w:rFonts w:ascii="Times New Roman" w:hAnsi="Times New Roman" w:cs="Times New Roman"/>
          <w:sz w:val="20"/>
          <w:szCs w:val="20"/>
        </w:rPr>
        <w:t>The etiology and severity of the paralysis  plays a role in deciding whether treatment should be aimed at long- term restoration of facial function, or if temporary management is appropriate, either when nerve recovery is expected, or as a means of bridging the interval between a surgical reanimation and the onset of neural conduction. Similarly, the duration of paralysis is of paramount importance in selecting treatment, as the complete degradation of motor end plates after 2 years usually renders reinnervation procedures futile. (8)</w:t>
      </w:r>
    </w:p>
    <w:p w:rsidR="006670A3" w:rsidRPr="00B56675" w:rsidRDefault="006670A3" w:rsidP="00B56675">
      <w:pPr>
        <w:autoSpaceDE w:val="0"/>
        <w:autoSpaceDN w:val="0"/>
        <w:adjustRightInd w:val="0"/>
        <w:spacing w:after="0" w:line="360" w:lineRule="auto"/>
        <w:ind w:firstLine="720"/>
        <w:jc w:val="both"/>
        <w:rPr>
          <w:rFonts w:ascii="Times New Roman" w:eastAsia="TimesNewRomanPSMT" w:hAnsi="Times New Roman" w:cs="Times New Roman"/>
          <w:sz w:val="20"/>
          <w:szCs w:val="20"/>
        </w:rPr>
      </w:pPr>
      <w:r w:rsidRPr="00B56675">
        <w:rPr>
          <w:rFonts w:ascii="Times New Roman" w:hAnsi="Times New Roman" w:cs="Times New Roman"/>
          <w:sz w:val="20"/>
          <w:szCs w:val="20"/>
        </w:rPr>
        <w:t xml:space="preserve">Another </w:t>
      </w:r>
      <w:r w:rsidR="00A319C8" w:rsidRPr="00B56675">
        <w:rPr>
          <w:rFonts w:ascii="Times New Roman" w:hAnsi="Times New Roman" w:cs="Times New Roman"/>
          <w:sz w:val="20"/>
          <w:szCs w:val="20"/>
        </w:rPr>
        <w:t>method</w:t>
      </w:r>
      <w:r w:rsidRPr="00B56675">
        <w:rPr>
          <w:rFonts w:ascii="Times New Roman" w:hAnsi="Times New Roman" w:cs="Times New Roman"/>
          <w:sz w:val="20"/>
          <w:szCs w:val="20"/>
        </w:rPr>
        <w:t xml:space="preserve"> of treatment Traumatic Facial nerve Palsy is the </w:t>
      </w:r>
      <w:r w:rsidRPr="00B56675">
        <w:rPr>
          <w:rFonts w:ascii="Times New Roman" w:eastAsia="TimesNewRomanPSMT" w:hAnsi="Times New Roman" w:cs="Times New Roman"/>
          <w:sz w:val="20"/>
          <w:szCs w:val="20"/>
        </w:rPr>
        <w:t xml:space="preserve">Modified Stennert’s protocol (11). Stennert’s protocol was initially described for idiopathic facial nerve palsy (Bell’s palsy). Modified Stennert’s protocol was described by Mahesh </w:t>
      </w:r>
      <w:r w:rsidRPr="00B56675">
        <w:rPr>
          <w:rFonts w:ascii="Times New Roman" w:eastAsia="TimesNewRomanPSMT" w:hAnsi="Times New Roman" w:cs="Times New Roman"/>
          <w:i/>
          <w:iCs/>
          <w:sz w:val="20"/>
          <w:szCs w:val="20"/>
        </w:rPr>
        <w:t>et al</w:t>
      </w:r>
      <w:r w:rsidRPr="00B56675">
        <w:rPr>
          <w:rFonts w:ascii="Times New Roman" w:eastAsia="TimesNewRomanPSMT" w:hAnsi="Times New Roman" w:cs="Times New Roman"/>
          <w:sz w:val="20"/>
          <w:szCs w:val="20"/>
        </w:rPr>
        <w:t>., where hydrocortisone was used instead of prednisolone. This was tried in patients with idiopathic facial nerve palsy and in patients with delayed posttraumatic facial nerve palsy. Good improvement was seen equally in both the groups. Modified Stennert’s protocol is a 13</w:t>
      </w:r>
      <w:r w:rsidR="00E56C1C" w:rsidRPr="00B56675">
        <w:rPr>
          <w:rFonts w:ascii="Times New Roman" w:eastAsia="TimesNewRomanPSMT" w:hAnsi="Times New Roman" w:cs="Times New Roman"/>
          <w:sz w:val="20"/>
          <w:szCs w:val="20"/>
        </w:rPr>
        <w:t xml:space="preserve"> </w:t>
      </w:r>
      <w:r w:rsidRPr="00B56675">
        <w:rPr>
          <w:rFonts w:ascii="Times New Roman" w:eastAsia="TimesNewRomanPSMT" w:hAnsi="Times New Roman" w:cs="Times New Roman"/>
          <w:sz w:val="20"/>
          <w:szCs w:val="20"/>
        </w:rPr>
        <w:t>day regimen of tapering doses of dextran, hydrocortisone, and pentoxifylline. Dextran was initially given as 1000 kilodaltons over 16 h, which was tapered after 3 days to 500 kilodaltons over 8 h. Hydrocortisone was given on the 1st day as 200–250 mg/d</w:t>
      </w:r>
      <w:r w:rsidR="00C06979" w:rsidRPr="00B56675">
        <w:rPr>
          <w:rFonts w:ascii="Times New Roman" w:eastAsia="TimesNewRomanPSMT" w:hAnsi="Times New Roman" w:cs="Times New Roman"/>
          <w:sz w:val="20"/>
          <w:szCs w:val="20"/>
        </w:rPr>
        <w:t>l</w:t>
      </w:r>
      <w:r w:rsidRPr="00B56675">
        <w:rPr>
          <w:rFonts w:ascii="Times New Roman" w:eastAsia="TimesNewRomanPSMT" w:hAnsi="Times New Roman" w:cs="Times New Roman"/>
          <w:sz w:val="20"/>
          <w:szCs w:val="20"/>
        </w:rPr>
        <w:t xml:space="preserve"> (as per patient’s weight) and was tapered every 3 days to stop. Pentoxifylline was continued as 10 mg/kg for 13 days. Serum potassium levels and random blood sugar levels were monitored daily and were corrected accordingly.</w:t>
      </w:r>
    </w:p>
    <w:p w:rsidR="00F24761" w:rsidRPr="00B56675" w:rsidRDefault="00804B3B" w:rsidP="00B56675">
      <w:pPr>
        <w:pStyle w:val="Default"/>
        <w:spacing w:line="360" w:lineRule="auto"/>
        <w:ind w:firstLine="720"/>
        <w:jc w:val="both"/>
        <w:rPr>
          <w:rFonts w:ascii="Times New Roman" w:hAnsi="Times New Roman" w:cs="Times New Roman"/>
          <w:sz w:val="20"/>
          <w:szCs w:val="20"/>
        </w:rPr>
      </w:pPr>
      <w:proofErr w:type="spellStart"/>
      <w:r w:rsidRPr="00B56675">
        <w:rPr>
          <w:rFonts w:ascii="Times New Roman" w:hAnsi="Times New Roman" w:cs="Times New Roman"/>
          <w:sz w:val="20"/>
          <w:szCs w:val="20"/>
        </w:rPr>
        <w:t>Ju</w:t>
      </w:r>
      <w:proofErr w:type="spellEnd"/>
      <w:r w:rsidRPr="00B56675">
        <w:rPr>
          <w:rFonts w:ascii="Times New Roman" w:hAnsi="Times New Roman" w:cs="Times New Roman"/>
          <w:sz w:val="20"/>
          <w:szCs w:val="20"/>
        </w:rPr>
        <w:t xml:space="preserve"> </w:t>
      </w:r>
      <w:proofErr w:type="spellStart"/>
      <w:r w:rsidRPr="00B56675">
        <w:rPr>
          <w:rFonts w:ascii="Times New Roman" w:hAnsi="Times New Roman" w:cs="Times New Roman"/>
          <w:sz w:val="20"/>
          <w:szCs w:val="20"/>
        </w:rPr>
        <w:t>Yeon</w:t>
      </w:r>
      <w:proofErr w:type="spellEnd"/>
      <w:r w:rsidRPr="00B56675">
        <w:rPr>
          <w:rFonts w:ascii="Times New Roman" w:hAnsi="Times New Roman" w:cs="Times New Roman"/>
          <w:sz w:val="20"/>
          <w:szCs w:val="20"/>
        </w:rPr>
        <w:t xml:space="preserve"> Hwang </w:t>
      </w:r>
      <w:proofErr w:type="spellStart"/>
      <w:r w:rsidRPr="00B56675">
        <w:rPr>
          <w:rFonts w:ascii="Times New Roman" w:hAnsi="Times New Roman" w:cs="Times New Roman"/>
          <w:sz w:val="20"/>
          <w:szCs w:val="20"/>
        </w:rPr>
        <w:t>etal</w:t>
      </w:r>
      <w:proofErr w:type="spellEnd"/>
      <w:r w:rsidRPr="00B56675">
        <w:rPr>
          <w:rFonts w:ascii="Times New Roman" w:hAnsi="Times New Roman" w:cs="Times New Roman"/>
          <w:sz w:val="20"/>
          <w:szCs w:val="20"/>
        </w:rPr>
        <w:t xml:space="preserve"> (10) are of the opinion that efficacy of steroids remains controversial in patients with</w:t>
      </w:r>
      <w:r w:rsidR="0040250E" w:rsidRPr="00B56675">
        <w:rPr>
          <w:rFonts w:ascii="Times New Roman" w:hAnsi="Times New Roman" w:cs="Times New Roman"/>
          <w:sz w:val="20"/>
          <w:szCs w:val="20"/>
        </w:rPr>
        <w:t xml:space="preserve"> </w:t>
      </w:r>
      <w:r w:rsidRPr="00B56675">
        <w:rPr>
          <w:rFonts w:ascii="Times New Roman" w:hAnsi="Times New Roman" w:cs="Times New Roman"/>
          <w:sz w:val="20"/>
          <w:szCs w:val="20"/>
        </w:rPr>
        <w:t xml:space="preserve">facial paralysis. But, </w:t>
      </w:r>
      <w:r w:rsidR="006A0B27" w:rsidRPr="00B56675">
        <w:rPr>
          <w:rFonts w:ascii="Times New Roman" w:hAnsi="Times New Roman" w:cs="Times New Roman"/>
          <w:sz w:val="20"/>
          <w:szCs w:val="20"/>
        </w:rPr>
        <w:t>steroids are</w:t>
      </w:r>
      <w:r w:rsidRPr="00B56675">
        <w:rPr>
          <w:rFonts w:ascii="Times New Roman" w:hAnsi="Times New Roman" w:cs="Times New Roman"/>
          <w:sz w:val="20"/>
          <w:szCs w:val="20"/>
        </w:rPr>
        <w:t xml:space="preserve"> usually administrated to patients with either traumatic or infectious facial paralysis. Steroids have been used to reduce edema, swelling and scar formation. Marginal benefit of steroid treatment in idiopathic facial paralysis is demonstrated in a randomized double blind controlled study. Also</w:t>
      </w:r>
      <w:r w:rsidR="0040250E" w:rsidRPr="00B56675">
        <w:rPr>
          <w:rFonts w:ascii="Times New Roman" w:hAnsi="Times New Roman" w:cs="Times New Roman"/>
          <w:sz w:val="20"/>
          <w:szCs w:val="20"/>
        </w:rPr>
        <w:t xml:space="preserve"> a</w:t>
      </w:r>
      <w:r w:rsidRPr="00B56675">
        <w:rPr>
          <w:rFonts w:ascii="Times New Roman" w:hAnsi="Times New Roman" w:cs="Times New Roman"/>
          <w:sz w:val="20"/>
          <w:szCs w:val="20"/>
        </w:rPr>
        <w:t xml:space="preserve">n important management aspect of patient care is the prevention of exposure keratitis with the use of artificial tears and </w:t>
      </w:r>
      <w:r w:rsidRPr="00B56675">
        <w:rPr>
          <w:rFonts w:ascii="Times New Roman" w:hAnsi="Times New Roman" w:cs="Times New Roman"/>
          <w:sz w:val="20"/>
          <w:szCs w:val="20"/>
        </w:rPr>
        <w:lastRenderedPageBreak/>
        <w:t>lubricants.</w:t>
      </w:r>
      <w:r w:rsidR="007C52C0" w:rsidRPr="00B56675">
        <w:rPr>
          <w:rFonts w:ascii="Times New Roman" w:hAnsi="Times New Roman" w:cs="Times New Roman"/>
          <w:sz w:val="20"/>
          <w:szCs w:val="20"/>
        </w:rPr>
        <w:t xml:space="preserve"> In various studies done on posttraumatic facial palsy </w:t>
      </w:r>
      <w:r w:rsidR="00F24761" w:rsidRPr="00B56675">
        <w:rPr>
          <w:rFonts w:ascii="Times New Roman" w:hAnsi="Times New Roman" w:cs="Times New Roman"/>
          <w:sz w:val="20"/>
          <w:szCs w:val="20"/>
        </w:rPr>
        <w:t xml:space="preserve">using only Oral steroids </w:t>
      </w:r>
      <w:r w:rsidR="007C52C0" w:rsidRPr="00B56675">
        <w:rPr>
          <w:rFonts w:ascii="Times New Roman" w:hAnsi="Times New Roman" w:cs="Times New Roman"/>
          <w:sz w:val="20"/>
          <w:szCs w:val="20"/>
        </w:rPr>
        <w:t>like the one did by Rakesh Kumar etal (12) on management of Posttraumatic facial palsy in a patient with bilateral lower motor neuron facial palsy House/Brackmann grade 5</w:t>
      </w:r>
      <w:r w:rsidR="00F24761" w:rsidRPr="00B56675">
        <w:rPr>
          <w:rFonts w:ascii="Times New Roman" w:hAnsi="Times New Roman" w:cs="Times New Roman"/>
          <w:sz w:val="20"/>
          <w:szCs w:val="20"/>
        </w:rPr>
        <w:t>, on</w:t>
      </w:r>
      <w:r w:rsidR="007C52C0" w:rsidRPr="00B56675">
        <w:rPr>
          <w:rFonts w:ascii="Times New Roman" w:hAnsi="Times New Roman" w:cs="Times New Roman"/>
          <w:sz w:val="20"/>
          <w:szCs w:val="20"/>
        </w:rPr>
        <w:t xml:space="preserve"> follow up of two months weakness on right side of the face had improved to House/ Brackmann grade 2 and on left side the weakness of grade 4 was present. On follow up of four months her left side facial weakness improved to grade 2, hence the recovery patter with oral steroids was slow and incomplete. </w:t>
      </w:r>
      <w:r w:rsidR="00C815A6" w:rsidRPr="00B56675">
        <w:rPr>
          <w:rFonts w:ascii="Times New Roman" w:hAnsi="Times New Roman" w:cs="Times New Roman"/>
          <w:sz w:val="20"/>
          <w:szCs w:val="20"/>
        </w:rPr>
        <w:t>In our cases of Group A</w:t>
      </w:r>
      <w:r w:rsidR="00F24761" w:rsidRPr="00B56675">
        <w:rPr>
          <w:rFonts w:ascii="Times New Roman" w:hAnsi="Times New Roman" w:cs="Times New Roman"/>
          <w:sz w:val="20"/>
          <w:szCs w:val="20"/>
        </w:rPr>
        <w:t>,</w:t>
      </w:r>
      <w:r w:rsidR="00C815A6" w:rsidRPr="00B56675">
        <w:rPr>
          <w:rFonts w:ascii="Times New Roman" w:hAnsi="Times New Roman" w:cs="Times New Roman"/>
          <w:sz w:val="20"/>
          <w:szCs w:val="20"/>
        </w:rPr>
        <w:t xml:space="preserve"> </w:t>
      </w:r>
      <w:r w:rsidR="00F24761" w:rsidRPr="00B56675">
        <w:rPr>
          <w:rFonts w:ascii="Times New Roman" w:hAnsi="Times New Roman" w:cs="Times New Roman"/>
          <w:sz w:val="20"/>
          <w:szCs w:val="20"/>
        </w:rPr>
        <w:t>o</w:t>
      </w:r>
      <w:r w:rsidR="00C815A6" w:rsidRPr="00B56675">
        <w:rPr>
          <w:rFonts w:ascii="Times New Roman" w:hAnsi="Times New Roman" w:cs="Times New Roman"/>
          <w:sz w:val="20"/>
          <w:szCs w:val="20"/>
        </w:rPr>
        <w:t>ral steroids recovery pattern (Table 1 /2) was better than their series.</w:t>
      </w:r>
      <w:r w:rsidR="00F24761" w:rsidRPr="00B56675">
        <w:rPr>
          <w:rFonts w:ascii="Times New Roman" w:hAnsi="Times New Roman" w:cs="Times New Roman"/>
          <w:sz w:val="20"/>
          <w:szCs w:val="20"/>
        </w:rPr>
        <w:t xml:space="preserve"> </w:t>
      </w:r>
    </w:p>
    <w:p w:rsidR="0040250E" w:rsidRPr="00B56675" w:rsidRDefault="0040250E" w:rsidP="00B56675">
      <w:pPr>
        <w:spacing w:after="0" w:line="360" w:lineRule="auto"/>
        <w:ind w:firstLine="720"/>
        <w:jc w:val="both"/>
        <w:rPr>
          <w:rFonts w:ascii="Times New Roman" w:hAnsi="Times New Roman" w:cs="Times New Roman"/>
          <w:sz w:val="20"/>
          <w:szCs w:val="20"/>
        </w:rPr>
      </w:pPr>
      <w:r w:rsidRPr="00B56675">
        <w:rPr>
          <w:rFonts w:ascii="Times New Roman" w:hAnsi="Times New Roman" w:cs="Times New Roman"/>
          <w:sz w:val="20"/>
          <w:szCs w:val="20"/>
        </w:rPr>
        <w:t xml:space="preserve">We could not find ant study in which Intratympanic steroids have been given for the management of Post traumatic facial nerve palsy hence the results </w:t>
      </w:r>
      <w:r w:rsidR="006A0B27" w:rsidRPr="00B56675">
        <w:rPr>
          <w:rFonts w:ascii="Times New Roman" w:hAnsi="Times New Roman" w:cs="Times New Roman"/>
          <w:sz w:val="20"/>
          <w:szCs w:val="20"/>
        </w:rPr>
        <w:t>could</w:t>
      </w:r>
      <w:r w:rsidRPr="00B56675">
        <w:rPr>
          <w:rFonts w:ascii="Times New Roman" w:hAnsi="Times New Roman" w:cs="Times New Roman"/>
          <w:sz w:val="20"/>
          <w:szCs w:val="20"/>
        </w:rPr>
        <w:t xml:space="preserve"> not be </w:t>
      </w:r>
      <w:r w:rsidR="006A0B27" w:rsidRPr="00B56675">
        <w:rPr>
          <w:rFonts w:ascii="Times New Roman" w:hAnsi="Times New Roman" w:cs="Times New Roman"/>
          <w:sz w:val="20"/>
          <w:szCs w:val="20"/>
        </w:rPr>
        <w:t>compared</w:t>
      </w:r>
      <w:r w:rsidRPr="00B56675">
        <w:rPr>
          <w:rFonts w:ascii="Times New Roman" w:hAnsi="Times New Roman" w:cs="Times New Roman"/>
          <w:sz w:val="20"/>
          <w:szCs w:val="20"/>
        </w:rPr>
        <w:t xml:space="preserve"> with others. We found that the results of Intratympanic steroids for the management of Post traumatic facial nerve palsy especially in Grade </w:t>
      </w:r>
      <w:r w:rsidR="002246C6" w:rsidRPr="00B56675">
        <w:rPr>
          <w:rFonts w:ascii="Times New Roman" w:hAnsi="Times New Roman" w:cs="Times New Roman"/>
          <w:sz w:val="20"/>
          <w:szCs w:val="20"/>
        </w:rPr>
        <w:t>3 /</w:t>
      </w:r>
      <w:r w:rsidRPr="00B56675">
        <w:rPr>
          <w:rFonts w:ascii="Times New Roman" w:hAnsi="Times New Roman" w:cs="Times New Roman"/>
          <w:sz w:val="20"/>
          <w:szCs w:val="20"/>
        </w:rPr>
        <w:t xml:space="preserve">4 facial palsy to be very promising and </w:t>
      </w:r>
      <w:r w:rsidR="006670A3" w:rsidRPr="00B56675">
        <w:rPr>
          <w:rFonts w:ascii="Times New Roman" w:hAnsi="Times New Roman" w:cs="Times New Roman"/>
          <w:sz w:val="20"/>
          <w:szCs w:val="20"/>
        </w:rPr>
        <w:t>showed marked recovery of palsy as compared to giving oral steroids only</w:t>
      </w:r>
      <w:r w:rsidR="001D4FAE" w:rsidRPr="00B56675">
        <w:rPr>
          <w:rFonts w:ascii="Times New Roman" w:hAnsi="Times New Roman" w:cs="Times New Roman"/>
          <w:sz w:val="20"/>
          <w:szCs w:val="20"/>
        </w:rPr>
        <w:t>,</w:t>
      </w:r>
      <w:r w:rsidR="006670A3" w:rsidRPr="00B56675">
        <w:rPr>
          <w:rFonts w:ascii="Times New Roman" w:hAnsi="Times New Roman" w:cs="Times New Roman"/>
          <w:sz w:val="20"/>
          <w:szCs w:val="20"/>
        </w:rPr>
        <w:t xml:space="preserve"> in patients who </w:t>
      </w:r>
      <w:r w:rsidR="006A0B27" w:rsidRPr="00B56675">
        <w:rPr>
          <w:rFonts w:ascii="Times New Roman" w:hAnsi="Times New Roman" w:cs="Times New Roman"/>
          <w:sz w:val="20"/>
          <w:szCs w:val="20"/>
        </w:rPr>
        <w:t>otherwise</w:t>
      </w:r>
      <w:r w:rsidR="006670A3" w:rsidRPr="00B56675">
        <w:rPr>
          <w:rFonts w:ascii="Times New Roman" w:hAnsi="Times New Roman" w:cs="Times New Roman"/>
          <w:sz w:val="20"/>
          <w:szCs w:val="20"/>
        </w:rPr>
        <w:t xml:space="preserve"> refused surgery when ever indicated. </w:t>
      </w:r>
    </w:p>
    <w:p w:rsidR="008A6656" w:rsidRPr="00B56675" w:rsidRDefault="008A6656"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CONCLUSION</w:t>
      </w:r>
    </w:p>
    <w:p w:rsidR="00E70B58" w:rsidRPr="00B56675" w:rsidRDefault="005F2489" w:rsidP="00B56675">
      <w:pPr>
        <w:spacing w:after="0" w:line="360" w:lineRule="auto"/>
        <w:ind w:firstLine="720"/>
        <w:jc w:val="both"/>
        <w:rPr>
          <w:rFonts w:ascii="Times New Roman" w:hAnsi="Times New Roman" w:cs="Times New Roman"/>
          <w:sz w:val="20"/>
          <w:szCs w:val="20"/>
        </w:rPr>
      </w:pPr>
      <w:r w:rsidRPr="00B56675">
        <w:rPr>
          <w:rFonts w:ascii="Times New Roman" w:hAnsi="Times New Roman" w:cs="Times New Roman"/>
          <w:sz w:val="20"/>
          <w:szCs w:val="20"/>
        </w:rPr>
        <w:t xml:space="preserve">Posttraumatic facial palsy is a condition of common </w:t>
      </w:r>
      <w:r w:rsidR="006A0B27" w:rsidRPr="00B56675">
        <w:rPr>
          <w:rFonts w:ascii="Times New Roman" w:hAnsi="Times New Roman" w:cs="Times New Roman"/>
          <w:sz w:val="20"/>
          <w:szCs w:val="20"/>
        </w:rPr>
        <w:t>occurrence</w:t>
      </w:r>
      <w:r w:rsidRPr="00B56675">
        <w:rPr>
          <w:rFonts w:ascii="Times New Roman" w:hAnsi="Times New Roman" w:cs="Times New Roman"/>
          <w:sz w:val="20"/>
          <w:szCs w:val="20"/>
        </w:rPr>
        <w:t xml:space="preserve">, road traffic accidents account for majority of the cases, and treatment guidelines </w:t>
      </w:r>
      <w:r w:rsidR="006A0B27" w:rsidRPr="00B56675">
        <w:rPr>
          <w:rFonts w:ascii="Times New Roman" w:hAnsi="Times New Roman" w:cs="Times New Roman"/>
          <w:sz w:val="20"/>
          <w:szCs w:val="20"/>
        </w:rPr>
        <w:t>cannot</w:t>
      </w:r>
      <w:r w:rsidRPr="00B56675">
        <w:rPr>
          <w:rFonts w:ascii="Times New Roman" w:hAnsi="Times New Roman" w:cs="Times New Roman"/>
          <w:sz w:val="20"/>
          <w:szCs w:val="20"/>
        </w:rPr>
        <w:t xml:space="preserve"> be followed at all the places as the evaluation and management criterias for the palsy may not be available at all the places moreover some patients donot choose to undergo surgery as </w:t>
      </w:r>
      <w:r w:rsidR="006A0B27" w:rsidRPr="00B56675">
        <w:rPr>
          <w:rFonts w:ascii="Times New Roman" w:hAnsi="Times New Roman" w:cs="Times New Roman"/>
          <w:sz w:val="20"/>
          <w:szCs w:val="20"/>
        </w:rPr>
        <w:t>results of the surgery are also not 100%. Hence we opted for giving another option in the management of Post traumatic facial nerve palsy by giving Intratympanic steroids and found very promising results especially in managing Grade</w:t>
      </w:r>
      <w:r w:rsidR="006B0646" w:rsidRPr="00B56675">
        <w:rPr>
          <w:rFonts w:ascii="Times New Roman" w:hAnsi="Times New Roman" w:cs="Times New Roman"/>
          <w:sz w:val="20"/>
          <w:szCs w:val="20"/>
        </w:rPr>
        <w:t xml:space="preserve"> 3 &amp; 4 </w:t>
      </w:r>
      <w:r w:rsidR="006A0B27" w:rsidRPr="00B56675">
        <w:rPr>
          <w:rFonts w:ascii="Times New Roman" w:hAnsi="Times New Roman" w:cs="Times New Roman"/>
          <w:sz w:val="20"/>
          <w:szCs w:val="20"/>
        </w:rPr>
        <w:t>facial palsy although a similar study with greater number of patients may be needed to support our findings</w:t>
      </w:r>
      <w:r w:rsidR="005F75F5" w:rsidRPr="00B56675">
        <w:rPr>
          <w:rFonts w:ascii="Times New Roman" w:hAnsi="Times New Roman" w:cs="Times New Roman"/>
          <w:sz w:val="20"/>
          <w:szCs w:val="20"/>
        </w:rPr>
        <w:t>.</w:t>
      </w:r>
    </w:p>
    <w:p w:rsidR="007B0DBA" w:rsidRPr="00B56675" w:rsidRDefault="007B0DBA" w:rsidP="00B56675">
      <w:pPr>
        <w:spacing w:after="0" w:line="360" w:lineRule="auto"/>
        <w:jc w:val="both"/>
        <w:rPr>
          <w:rFonts w:ascii="Times New Roman" w:hAnsi="Times New Roman" w:cs="Times New Roman"/>
          <w:b/>
          <w:sz w:val="20"/>
          <w:szCs w:val="20"/>
          <w:u w:val="single"/>
        </w:rPr>
      </w:pPr>
    </w:p>
    <w:p w:rsidR="001C4E84" w:rsidRPr="00B56675" w:rsidRDefault="001C4E84" w:rsidP="00B56675">
      <w:pPr>
        <w:spacing w:after="0" w:line="360" w:lineRule="auto"/>
        <w:jc w:val="both"/>
        <w:rPr>
          <w:rFonts w:ascii="Times New Roman" w:hAnsi="Times New Roman" w:cs="Times New Roman"/>
          <w:sz w:val="20"/>
          <w:szCs w:val="20"/>
        </w:rPr>
      </w:pPr>
      <w:r w:rsidRPr="00B56675">
        <w:rPr>
          <w:rFonts w:ascii="Times New Roman" w:hAnsi="Times New Roman" w:cs="Times New Roman"/>
          <w:b/>
          <w:sz w:val="20"/>
          <w:szCs w:val="20"/>
        </w:rPr>
        <w:t>Conflict of Interest</w:t>
      </w:r>
      <w:r w:rsidRPr="00B56675">
        <w:rPr>
          <w:rFonts w:ascii="Times New Roman" w:hAnsi="Times New Roman" w:cs="Times New Roman"/>
          <w:sz w:val="20"/>
          <w:szCs w:val="20"/>
        </w:rPr>
        <w:t>: The authors declare that this study has had no conflicts of interest.</w:t>
      </w:r>
    </w:p>
    <w:p w:rsidR="001C4E84" w:rsidRPr="00B56675" w:rsidRDefault="001C4E84" w:rsidP="00B56675">
      <w:pPr>
        <w:spacing w:after="0" w:line="360" w:lineRule="auto"/>
        <w:jc w:val="both"/>
        <w:rPr>
          <w:rFonts w:ascii="Times New Roman" w:hAnsi="Times New Roman" w:cs="Times New Roman"/>
          <w:sz w:val="20"/>
          <w:szCs w:val="20"/>
        </w:rPr>
      </w:pPr>
      <w:r w:rsidRPr="00B56675">
        <w:rPr>
          <w:rFonts w:ascii="Times New Roman" w:hAnsi="Times New Roman" w:cs="Times New Roman"/>
          <w:b/>
          <w:sz w:val="20"/>
          <w:szCs w:val="20"/>
        </w:rPr>
        <w:t>Financial Disclosure</w:t>
      </w:r>
      <w:r w:rsidRPr="00B56675">
        <w:rPr>
          <w:rFonts w:ascii="Times New Roman" w:hAnsi="Times New Roman" w:cs="Times New Roman"/>
          <w:sz w:val="20"/>
          <w:szCs w:val="20"/>
        </w:rPr>
        <w:t>: The authors declare that this study had received no financial support.</w:t>
      </w:r>
    </w:p>
    <w:p w:rsidR="001C4E84" w:rsidRPr="00B56675" w:rsidRDefault="001C4E84" w:rsidP="00B56675">
      <w:pPr>
        <w:spacing w:after="0" w:line="360" w:lineRule="auto"/>
        <w:jc w:val="both"/>
        <w:rPr>
          <w:rFonts w:ascii="Times New Roman" w:hAnsi="Times New Roman" w:cs="Times New Roman"/>
          <w:sz w:val="20"/>
          <w:szCs w:val="20"/>
        </w:rPr>
      </w:pPr>
      <w:r w:rsidRPr="00B56675">
        <w:rPr>
          <w:rFonts w:ascii="Times New Roman" w:hAnsi="Times New Roman" w:cs="Times New Roman"/>
          <w:b/>
          <w:sz w:val="20"/>
          <w:szCs w:val="20"/>
        </w:rPr>
        <w:t>Ethical Clearance</w:t>
      </w:r>
      <w:r w:rsidRPr="00B56675">
        <w:rPr>
          <w:rFonts w:ascii="Times New Roman" w:hAnsi="Times New Roman" w:cs="Times New Roman"/>
          <w:sz w:val="20"/>
          <w:szCs w:val="20"/>
        </w:rPr>
        <w:t>: Proper Ethical Clearance from Institutional Ethics committee was received for this study from the Institutional Ethics Committee.</w:t>
      </w:r>
    </w:p>
    <w:p w:rsidR="001D6453" w:rsidRPr="00B56675" w:rsidRDefault="001D6453" w:rsidP="00B56675">
      <w:pPr>
        <w:spacing w:after="0" w:line="360" w:lineRule="auto"/>
        <w:jc w:val="both"/>
        <w:rPr>
          <w:rFonts w:ascii="Times New Roman" w:hAnsi="Times New Roman" w:cs="Times New Roman"/>
          <w:sz w:val="20"/>
          <w:szCs w:val="20"/>
        </w:rPr>
      </w:pPr>
    </w:p>
    <w:p w:rsidR="008A6656" w:rsidRPr="00B56675" w:rsidRDefault="008A6656" w:rsidP="00B56675">
      <w:pPr>
        <w:spacing w:after="0" w:line="360" w:lineRule="auto"/>
        <w:jc w:val="both"/>
        <w:rPr>
          <w:rFonts w:ascii="Times New Roman" w:hAnsi="Times New Roman" w:cs="Times New Roman"/>
          <w:b/>
          <w:sz w:val="20"/>
          <w:szCs w:val="20"/>
        </w:rPr>
      </w:pPr>
      <w:r w:rsidRPr="00B56675">
        <w:rPr>
          <w:rFonts w:ascii="Times New Roman" w:hAnsi="Times New Roman" w:cs="Times New Roman"/>
          <w:b/>
          <w:sz w:val="20"/>
          <w:szCs w:val="20"/>
        </w:rPr>
        <w:t>BIBLIOGRAPHY</w:t>
      </w:r>
      <w:r w:rsidR="001C4E84" w:rsidRPr="00B56675">
        <w:rPr>
          <w:rFonts w:ascii="Times New Roman" w:hAnsi="Times New Roman" w:cs="Times New Roman"/>
          <w:b/>
          <w:sz w:val="20"/>
          <w:szCs w:val="20"/>
        </w:rPr>
        <w:t xml:space="preserve">: </w:t>
      </w:r>
    </w:p>
    <w:p w:rsidR="008A6656" w:rsidRPr="00B56675" w:rsidRDefault="008A6656"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proofErr w:type="spellStart"/>
      <w:r w:rsidRPr="00B56675">
        <w:rPr>
          <w:rFonts w:ascii="Times New Roman" w:hAnsi="Times New Roman" w:cs="Times New Roman"/>
          <w:color w:val="131413"/>
          <w:sz w:val="20"/>
          <w:szCs w:val="20"/>
        </w:rPr>
        <w:t>Shewel</w:t>
      </w:r>
      <w:proofErr w:type="spellEnd"/>
      <w:r w:rsidRPr="00B56675">
        <w:rPr>
          <w:rFonts w:ascii="Times New Roman" w:hAnsi="Times New Roman" w:cs="Times New Roman"/>
          <w:color w:val="131413"/>
          <w:sz w:val="20"/>
          <w:szCs w:val="20"/>
        </w:rPr>
        <w:t xml:space="preserve"> and </w:t>
      </w:r>
      <w:proofErr w:type="spellStart"/>
      <w:r w:rsidRPr="00B56675">
        <w:rPr>
          <w:rFonts w:ascii="Times New Roman" w:hAnsi="Times New Roman" w:cs="Times New Roman"/>
          <w:color w:val="131413"/>
          <w:sz w:val="20"/>
          <w:szCs w:val="20"/>
        </w:rPr>
        <w:t>Asal</w:t>
      </w:r>
      <w:proofErr w:type="spellEnd"/>
      <w:r w:rsidRPr="00B56675">
        <w:rPr>
          <w:rFonts w:ascii="Times New Roman" w:hAnsi="Times New Roman" w:cs="Times New Roman"/>
          <w:color w:val="131413"/>
          <w:sz w:val="20"/>
          <w:szCs w:val="20"/>
        </w:rPr>
        <w:t xml:space="preserve"> </w:t>
      </w:r>
      <w:r w:rsidR="00804E87" w:rsidRPr="00B56675">
        <w:rPr>
          <w:rFonts w:ascii="Times New Roman" w:hAnsi="Times New Roman" w:cs="Times New Roman"/>
          <w:color w:val="131413"/>
          <w:sz w:val="20"/>
          <w:szCs w:val="20"/>
        </w:rPr>
        <w:t>- Intratympanic injection of Dexamethasone  4 mg/mL versus 10 mg/mL for  management of idiopathic sudden sensorineural hearing loss</w:t>
      </w:r>
      <w:r w:rsidR="00804E87" w:rsidRPr="00B56675">
        <w:rPr>
          <w:rFonts w:ascii="Times New Roman" w:hAnsi="Times New Roman" w:cs="Times New Roman"/>
          <w:sz w:val="20"/>
          <w:szCs w:val="20"/>
        </w:rPr>
        <w:t xml:space="preserve"> - </w:t>
      </w:r>
      <w:r w:rsidRPr="00B56675">
        <w:rPr>
          <w:rFonts w:ascii="Times New Roman" w:hAnsi="Times New Roman" w:cs="Times New Roman"/>
          <w:color w:val="131413"/>
          <w:sz w:val="20"/>
          <w:szCs w:val="20"/>
        </w:rPr>
        <w:t xml:space="preserve">The Egyptian Journal of Otolaryngology </w:t>
      </w:r>
      <w:r w:rsidRPr="00B56675">
        <w:rPr>
          <w:rFonts w:ascii="Times New Roman" w:eastAsia="MyriadPro-Regular" w:hAnsi="Times New Roman" w:cs="Times New Roman"/>
          <w:color w:val="131413"/>
          <w:sz w:val="20"/>
          <w:szCs w:val="20"/>
        </w:rPr>
        <w:t xml:space="preserve">(2020) 36:3 </w:t>
      </w:r>
      <w:r w:rsidRPr="00B56675">
        <w:rPr>
          <w:rFonts w:ascii="Times New Roman" w:hAnsi="Times New Roman" w:cs="Times New Roman"/>
          <w:color w:val="131413"/>
          <w:sz w:val="20"/>
          <w:szCs w:val="20"/>
        </w:rPr>
        <w:t>Page 2 of 6</w:t>
      </w:r>
    </w:p>
    <w:p w:rsidR="008301A5" w:rsidRPr="00B56675" w:rsidRDefault="008301A5"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Chang C, Case S. Management of facial nerve injury due to temporal bone trauma. Am J </w:t>
      </w:r>
      <w:proofErr w:type="spellStart"/>
      <w:r w:rsidRPr="00B56675">
        <w:rPr>
          <w:rFonts w:ascii="Times New Roman" w:hAnsi="Times New Roman" w:cs="Times New Roman"/>
          <w:sz w:val="20"/>
          <w:szCs w:val="20"/>
        </w:rPr>
        <w:t>Otol</w:t>
      </w:r>
      <w:proofErr w:type="spellEnd"/>
      <w:r w:rsidRPr="00B56675">
        <w:rPr>
          <w:rFonts w:ascii="Times New Roman" w:hAnsi="Times New Roman" w:cs="Times New Roman"/>
          <w:sz w:val="20"/>
          <w:szCs w:val="20"/>
        </w:rPr>
        <w:t xml:space="preserve"> 1999;20:96–114 16 </w:t>
      </w:r>
    </w:p>
    <w:p w:rsidR="008301A5" w:rsidRPr="00B56675" w:rsidRDefault="008301A5"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proofErr w:type="spellStart"/>
      <w:r w:rsidRPr="00B56675">
        <w:rPr>
          <w:rFonts w:ascii="Times New Roman" w:hAnsi="Times New Roman" w:cs="Times New Roman"/>
          <w:sz w:val="20"/>
          <w:szCs w:val="20"/>
        </w:rPr>
        <w:t>Brodie</w:t>
      </w:r>
      <w:proofErr w:type="spellEnd"/>
      <w:r w:rsidRPr="00B56675">
        <w:rPr>
          <w:rFonts w:ascii="Times New Roman" w:hAnsi="Times New Roman" w:cs="Times New Roman"/>
          <w:sz w:val="20"/>
          <w:szCs w:val="20"/>
        </w:rPr>
        <w:t xml:space="preserve"> H, Thomson T. Management of complications from 820 temporal bone fractures. Am J </w:t>
      </w:r>
      <w:proofErr w:type="spellStart"/>
      <w:r w:rsidRPr="00B56675">
        <w:rPr>
          <w:rFonts w:ascii="Times New Roman" w:hAnsi="Times New Roman" w:cs="Times New Roman"/>
          <w:sz w:val="20"/>
          <w:szCs w:val="20"/>
        </w:rPr>
        <w:t>Otol</w:t>
      </w:r>
      <w:proofErr w:type="spellEnd"/>
      <w:r w:rsidRPr="00B56675">
        <w:rPr>
          <w:rFonts w:ascii="Times New Roman" w:hAnsi="Times New Roman" w:cs="Times New Roman"/>
          <w:sz w:val="20"/>
          <w:szCs w:val="20"/>
        </w:rPr>
        <w:t xml:space="preserve"> 1997;18(2):188–197</w:t>
      </w:r>
    </w:p>
    <w:p w:rsidR="008301A5" w:rsidRPr="00B56675" w:rsidRDefault="008301A5"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proofErr w:type="spellStart"/>
      <w:r w:rsidRPr="00B56675">
        <w:rPr>
          <w:rFonts w:ascii="Times New Roman" w:hAnsi="Times New Roman" w:cs="Times New Roman"/>
          <w:sz w:val="20"/>
          <w:szCs w:val="20"/>
        </w:rPr>
        <w:t>Ghorayeb</w:t>
      </w:r>
      <w:proofErr w:type="spellEnd"/>
      <w:r w:rsidRPr="00B56675">
        <w:rPr>
          <w:rFonts w:ascii="Times New Roman" w:hAnsi="Times New Roman" w:cs="Times New Roman"/>
          <w:sz w:val="20"/>
          <w:szCs w:val="20"/>
        </w:rPr>
        <w:t xml:space="preserve"> B, </w:t>
      </w:r>
      <w:proofErr w:type="spellStart"/>
      <w:r w:rsidRPr="00B56675">
        <w:rPr>
          <w:rFonts w:ascii="Times New Roman" w:hAnsi="Times New Roman" w:cs="Times New Roman"/>
          <w:sz w:val="20"/>
          <w:szCs w:val="20"/>
        </w:rPr>
        <w:t>Yeakley</w:t>
      </w:r>
      <w:proofErr w:type="spellEnd"/>
      <w:r w:rsidRPr="00B56675">
        <w:rPr>
          <w:rFonts w:ascii="Times New Roman" w:hAnsi="Times New Roman" w:cs="Times New Roman"/>
          <w:sz w:val="20"/>
          <w:szCs w:val="20"/>
        </w:rPr>
        <w:t xml:space="preserve"> J. Temporal bone fractures: longitudinal or oblique? The case for oblique temporal bone fractures. Laryngoscope 1992;102(2):129–134</w:t>
      </w:r>
    </w:p>
    <w:p w:rsidR="00EB64CC" w:rsidRPr="00B56675" w:rsidRDefault="008301A5"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 Aguilar E III, </w:t>
      </w:r>
      <w:proofErr w:type="spellStart"/>
      <w:r w:rsidRPr="00B56675">
        <w:rPr>
          <w:rFonts w:ascii="Times New Roman" w:hAnsi="Times New Roman" w:cs="Times New Roman"/>
          <w:sz w:val="20"/>
          <w:szCs w:val="20"/>
        </w:rPr>
        <w:t>Yeakley</w:t>
      </w:r>
      <w:proofErr w:type="spellEnd"/>
      <w:r w:rsidRPr="00B56675">
        <w:rPr>
          <w:rFonts w:ascii="Times New Roman" w:hAnsi="Times New Roman" w:cs="Times New Roman"/>
          <w:sz w:val="20"/>
          <w:szCs w:val="20"/>
        </w:rPr>
        <w:t xml:space="preserve"> J, </w:t>
      </w:r>
      <w:proofErr w:type="spellStart"/>
      <w:r w:rsidRPr="00B56675">
        <w:rPr>
          <w:rFonts w:ascii="Times New Roman" w:hAnsi="Times New Roman" w:cs="Times New Roman"/>
          <w:sz w:val="20"/>
          <w:szCs w:val="20"/>
        </w:rPr>
        <w:t>Ghorayeb</w:t>
      </w:r>
      <w:proofErr w:type="spellEnd"/>
      <w:r w:rsidRPr="00B56675">
        <w:rPr>
          <w:rFonts w:ascii="Times New Roman" w:hAnsi="Times New Roman" w:cs="Times New Roman"/>
          <w:sz w:val="20"/>
          <w:szCs w:val="20"/>
        </w:rPr>
        <w:t xml:space="preserve"> B, et al. High resolution CT</w:t>
      </w:r>
      <w:r w:rsidR="00D74279" w:rsidRPr="00B56675">
        <w:rPr>
          <w:rFonts w:ascii="Times New Roman" w:hAnsi="Times New Roman" w:cs="Times New Roman"/>
          <w:sz w:val="20"/>
          <w:szCs w:val="20"/>
        </w:rPr>
        <w:t xml:space="preserve"> </w:t>
      </w:r>
      <w:r w:rsidRPr="00B56675">
        <w:rPr>
          <w:rFonts w:ascii="Times New Roman" w:hAnsi="Times New Roman" w:cs="Times New Roman"/>
          <w:sz w:val="20"/>
          <w:szCs w:val="20"/>
        </w:rPr>
        <w:t xml:space="preserve">scan of temporal bone fractures: association of facial nerve paralysis with temporal bone fractures. Head Neck </w:t>
      </w:r>
      <w:proofErr w:type="spellStart"/>
      <w:r w:rsidRPr="00B56675">
        <w:rPr>
          <w:rFonts w:ascii="Times New Roman" w:hAnsi="Times New Roman" w:cs="Times New Roman"/>
          <w:sz w:val="20"/>
          <w:szCs w:val="20"/>
        </w:rPr>
        <w:t>Surg</w:t>
      </w:r>
      <w:proofErr w:type="spellEnd"/>
      <w:r w:rsidRPr="00B56675">
        <w:rPr>
          <w:rFonts w:ascii="Times New Roman" w:hAnsi="Times New Roman" w:cs="Times New Roman"/>
          <w:sz w:val="20"/>
          <w:szCs w:val="20"/>
        </w:rPr>
        <w:t xml:space="preserve"> 1987;9(3): 162–166</w:t>
      </w:r>
    </w:p>
    <w:p w:rsidR="00EB64CC" w:rsidRPr="00B56675" w:rsidRDefault="00EB64CC"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proofErr w:type="spellStart"/>
      <w:r w:rsidRPr="00B56675">
        <w:rPr>
          <w:rFonts w:ascii="Times New Roman" w:hAnsi="Times New Roman" w:cs="Times New Roman"/>
          <w:sz w:val="20"/>
          <w:szCs w:val="20"/>
        </w:rPr>
        <w:lastRenderedPageBreak/>
        <w:t>Quaranta</w:t>
      </w:r>
      <w:proofErr w:type="spellEnd"/>
      <w:r w:rsidRPr="00B56675">
        <w:rPr>
          <w:rFonts w:ascii="Times New Roman" w:hAnsi="Times New Roman" w:cs="Times New Roman"/>
          <w:sz w:val="20"/>
          <w:szCs w:val="20"/>
        </w:rPr>
        <w:t xml:space="preserve"> A, </w:t>
      </w:r>
      <w:proofErr w:type="spellStart"/>
      <w:r w:rsidRPr="00B56675">
        <w:rPr>
          <w:rFonts w:ascii="Times New Roman" w:hAnsi="Times New Roman" w:cs="Times New Roman"/>
          <w:sz w:val="20"/>
          <w:szCs w:val="20"/>
        </w:rPr>
        <w:t>Campobasso</w:t>
      </w:r>
      <w:proofErr w:type="spellEnd"/>
      <w:r w:rsidRPr="00B56675">
        <w:rPr>
          <w:rFonts w:ascii="Times New Roman" w:hAnsi="Times New Roman" w:cs="Times New Roman"/>
          <w:sz w:val="20"/>
          <w:szCs w:val="20"/>
        </w:rPr>
        <w:t xml:space="preserve"> G, Piazza F, et al. Facial nerve paralysis in temporal bone fractures: outcomes after late decompression surgery. </w:t>
      </w:r>
      <w:proofErr w:type="spellStart"/>
      <w:r w:rsidRPr="00B56675">
        <w:rPr>
          <w:rFonts w:ascii="Times New Roman" w:hAnsi="Times New Roman" w:cs="Times New Roman"/>
          <w:sz w:val="20"/>
          <w:szCs w:val="20"/>
        </w:rPr>
        <w:t>Acta</w:t>
      </w:r>
      <w:proofErr w:type="spellEnd"/>
      <w:r w:rsidRPr="00B56675">
        <w:rPr>
          <w:rFonts w:ascii="Times New Roman" w:hAnsi="Times New Roman" w:cs="Times New Roman"/>
          <w:sz w:val="20"/>
          <w:szCs w:val="20"/>
        </w:rPr>
        <w:t xml:space="preserve"> </w:t>
      </w:r>
      <w:proofErr w:type="spellStart"/>
      <w:r w:rsidRPr="00B56675">
        <w:rPr>
          <w:rFonts w:ascii="Times New Roman" w:hAnsi="Times New Roman" w:cs="Times New Roman"/>
          <w:sz w:val="20"/>
          <w:szCs w:val="20"/>
        </w:rPr>
        <w:t>Otolaryngol</w:t>
      </w:r>
      <w:proofErr w:type="spellEnd"/>
      <w:r w:rsidRPr="00B56675">
        <w:rPr>
          <w:rFonts w:ascii="Times New Roman" w:hAnsi="Times New Roman" w:cs="Times New Roman"/>
          <w:sz w:val="20"/>
          <w:szCs w:val="20"/>
        </w:rPr>
        <w:t xml:space="preserve"> 2001;121(5):652–655</w:t>
      </w:r>
    </w:p>
    <w:p w:rsidR="00DF7696" w:rsidRPr="00B56675" w:rsidRDefault="00EB64CC"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Cannon C, </w:t>
      </w:r>
      <w:proofErr w:type="spellStart"/>
      <w:r w:rsidRPr="00B56675">
        <w:rPr>
          <w:rFonts w:ascii="Times New Roman" w:hAnsi="Times New Roman" w:cs="Times New Roman"/>
          <w:sz w:val="20"/>
          <w:szCs w:val="20"/>
        </w:rPr>
        <w:t>Jahrsdoerfer</w:t>
      </w:r>
      <w:proofErr w:type="spellEnd"/>
      <w:r w:rsidRPr="00B56675">
        <w:rPr>
          <w:rFonts w:ascii="Times New Roman" w:hAnsi="Times New Roman" w:cs="Times New Roman"/>
          <w:sz w:val="20"/>
          <w:szCs w:val="20"/>
        </w:rPr>
        <w:t xml:space="preserve"> R. Temporal bone fractures. Review of 90 cases. Arch </w:t>
      </w:r>
      <w:proofErr w:type="spellStart"/>
      <w:r w:rsidRPr="00B56675">
        <w:rPr>
          <w:rFonts w:ascii="Times New Roman" w:hAnsi="Times New Roman" w:cs="Times New Roman"/>
          <w:sz w:val="20"/>
          <w:szCs w:val="20"/>
        </w:rPr>
        <w:t>Otolaryngol</w:t>
      </w:r>
      <w:proofErr w:type="spellEnd"/>
      <w:r w:rsidRPr="00B56675">
        <w:rPr>
          <w:rFonts w:ascii="Times New Roman" w:hAnsi="Times New Roman" w:cs="Times New Roman"/>
          <w:sz w:val="20"/>
          <w:szCs w:val="20"/>
        </w:rPr>
        <w:t xml:space="preserve"> 1983;109(5):285–288</w:t>
      </w:r>
    </w:p>
    <w:p w:rsidR="00DA68FC" w:rsidRPr="00B56675" w:rsidRDefault="00DF7696"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B56675">
        <w:rPr>
          <w:rFonts w:ascii="Times New Roman" w:hAnsi="Times New Roman" w:cs="Times New Roman"/>
          <w:sz w:val="20"/>
          <w:szCs w:val="20"/>
        </w:rPr>
        <w:t xml:space="preserve">Eli Gordin etal -  </w:t>
      </w:r>
      <w:r w:rsidRPr="00B56675">
        <w:rPr>
          <w:rFonts w:ascii="Times New Roman" w:hAnsi="Times New Roman" w:cs="Times New Roman"/>
          <w:color w:val="231F20"/>
          <w:sz w:val="20"/>
          <w:szCs w:val="20"/>
        </w:rPr>
        <w:t xml:space="preserve">Facial Nerve Trauma: Evaluation and Considerations in Management -  </w:t>
      </w:r>
      <w:proofErr w:type="spellStart"/>
      <w:r w:rsidRPr="00B56675">
        <w:rPr>
          <w:rFonts w:ascii="Times New Roman" w:hAnsi="Times New Roman" w:cs="Times New Roman"/>
          <w:sz w:val="20"/>
          <w:szCs w:val="20"/>
        </w:rPr>
        <w:t>Craniomaxillofacial</w:t>
      </w:r>
      <w:proofErr w:type="spellEnd"/>
      <w:r w:rsidRPr="00B56675">
        <w:rPr>
          <w:rFonts w:ascii="Times New Roman" w:hAnsi="Times New Roman" w:cs="Times New Roman"/>
          <w:sz w:val="20"/>
          <w:szCs w:val="20"/>
        </w:rPr>
        <w:t xml:space="preserve"> Trauma and Reconstruction Vol. 8 No. 1/2015</w:t>
      </w:r>
    </w:p>
    <w:p w:rsidR="00DA68FC" w:rsidRPr="00B56675" w:rsidRDefault="00DA68FC"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B56675">
        <w:rPr>
          <w:rFonts w:ascii="Times New Roman" w:hAnsi="Times New Roman" w:cs="Times New Roman"/>
          <w:bCs/>
          <w:sz w:val="20"/>
          <w:szCs w:val="20"/>
        </w:rPr>
        <w:t xml:space="preserve">Rakesh Kumar etal - Post-traumatic acute bilateral facial nerve palsy – a management dilemma - </w:t>
      </w:r>
      <w:r w:rsidRPr="00B56675">
        <w:rPr>
          <w:rFonts w:ascii="Times New Roman" w:hAnsi="Times New Roman" w:cs="Times New Roman"/>
          <w:sz w:val="20"/>
          <w:szCs w:val="20"/>
        </w:rPr>
        <w:t xml:space="preserve">Romanian Neurosurgery (2015) XXIX (XXII) 1: 116 </w:t>
      </w:r>
      <w:r w:rsidR="00123EF7" w:rsidRPr="00B56675">
        <w:rPr>
          <w:rFonts w:ascii="Times New Roman" w:hAnsi="Times New Roman" w:cs="Times New Roman"/>
          <w:sz w:val="20"/>
          <w:szCs w:val="20"/>
        </w:rPr>
        <w:t>–</w:t>
      </w:r>
      <w:r w:rsidRPr="00B56675">
        <w:rPr>
          <w:rFonts w:ascii="Times New Roman" w:hAnsi="Times New Roman" w:cs="Times New Roman"/>
          <w:sz w:val="20"/>
          <w:szCs w:val="20"/>
        </w:rPr>
        <w:t xml:space="preserve"> 119</w:t>
      </w:r>
    </w:p>
    <w:p w:rsidR="00123EF7" w:rsidRPr="00B56675" w:rsidRDefault="00804B3B"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proofErr w:type="spellStart"/>
      <w:r w:rsidRPr="00B56675">
        <w:rPr>
          <w:rFonts w:ascii="Times New Roman" w:hAnsi="Times New Roman" w:cs="Times New Roman"/>
          <w:sz w:val="20"/>
          <w:szCs w:val="20"/>
        </w:rPr>
        <w:t>Ju</w:t>
      </w:r>
      <w:proofErr w:type="spellEnd"/>
      <w:r w:rsidRPr="00B56675">
        <w:rPr>
          <w:rFonts w:ascii="Times New Roman" w:hAnsi="Times New Roman" w:cs="Times New Roman"/>
          <w:sz w:val="20"/>
          <w:szCs w:val="20"/>
        </w:rPr>
        <w:t xml:space="preserve"> </w:t>
      </w:r>
      <w:proofErr w:type="spellStart"/>
      <w:r w:rsidRPr="00B56675">
        <w:rPr>
          <w:rFonts w:ascii="Times New Roman" w:hAnsi="Times New Roman" w:cs="Times New Roman"/>
          <w:sz w:val="20"/>
          <w:szCs w:val="20"/>
        </w:rPr>
        <w:t>Yeon</w:t>
      </w:r>
      <w:proofErr w:type="spellEnd"/>
      <w:r w:rsidRPr="00B56675">
        <w:rPr>
          <w:rFonts w:ascii="Times New Roman" w:hAnsi="Times New Roman" w:cs="Times New Roman"/>
          <w:sz w:val="20"/>
          <w:szCs w:val="20"/>
        </w:rPr>
        <w:t xml:space="preserve"> Hwang - Post-traumatic Bilateral Facial Paralysis - </w:t>
      </w:r>
      <w:r w:rsidRPr="00B56675">
        <w:rPr>
          <w:rFonts w:ascii="Times New Roman" w:eastAsia="Dotum" w:hAnsi="Times New Roman" w:cs="Times New Roman"/>
          <w:sz w:val="20"/>
          <w:szCs w:val="20"/>
        </w:rPr>
        <w:t xml:space="preserve">J </w:t>
      </w:r>
      <w:proofErr w:type="spellStart"/>
      <w:r w:rsidRPr="00B56675">
        <w:rPr>
          <w:rFonts w:ascii="Times New Roman" w:eastAsia="Dotum" w:hAnsi="Times New Roman" w:cs="Times New Roman"/>
          <w:sz w:val="20"/>
          <w:szCs w:val="20"/>
        </w:rPr>
        <w:t>Kor</w:t>
      </w:r>
      <w:proofErr w:type="spellEnd"/>
      <w:r w:rsidRPr="00B56675">
        <w:rPr>
          <w:rFonts w:ascii="Times New Roman" w:eastAsia="Dotum" w:hAnsi="Times New Roman" w:cs="Times New Roman"/>
          <w:sz w:val="20"/>
          <w:szCs w:val="20"/>
        </w:rPr>
        <w:t xml:space="preserve"> </w:t>
      </w:r>
      <w:proofErr w:type="spellStart"/>
      <w:r w:rsidRPr="00B56675">
        <w:rPr>
          <w:rFonts w:ascii="Times New Roman" w:eastAsia="Dotum" w:hAnsi="Times New Roman" w:cs="Times New Roman"/>
          <w:sz w:val="20"/>
          <w:szCs w:val="20"/>
        </w:rPr>
        <w:t>Neurotraumatol</w:t>
      </w:r>
      <w:proofErr w:type="spellEnd"/>
      <w:r w:rsidRPr="00B56675">
        <w:rPr>
          <w:rFonts w:ascii="Times New Roman" w:eastAsia="Dotum" w:hAnsi="Times New Roman" w:cs="Times New Roman"/>
          <w:sz w:val="20"/>
          <w:szCs w:val="20"/>
        </w:rPr>
        <w:t xml:space="preserve"> </w:t>
      </w:r>
      <w:proofErr w:type="spellStart"/>
      <w:r w:rsidRPr="00B56675">
        <w:rPr>
          <w:rFonts w:ascii="Times New Roman" w:eastAsia="Dotum" w:hAnsi="Times New Roman" w:cs="Times New Roman"/>
          <w:sz w:val="20"/>
          <w:szCs w:val="20"/>
        </w:rPr>
        <w:t>Soc</w:t>
      </w:r>
      <w:proofErr w:type="spellEnd"/>
      <w:r w:rsidRPr="00B56675">
        <w:rPr>
          <w:rFonts w:ascii="Times New Roman" w:eastAsia="Dotum" w:hAnsi="Times New Roman" w:cs="Times New Roman"/>
          <w:sz w:val="20"/>
          <w:szCs w:val="20"/>
        </w:rPr>
        <w:t xml:space="preserve"> 2(2):136-139, 2006</w:t>
      </w:r>
    </w:p>
    <w:p w:rsidR="00DF7696" w:rsidRPr="00B56675" w:rsidRDefault="006670A3" w:rsidP="00B56675">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proofErr w:type="spellStart"/>
      <w:r w:rsidRPr="00B56675">
        <w:rPr>
          <w:rFonts w:ascii="Times New Roman" w:eastAsia="TimesNewRomanPSMT" w:hAnsi="Times New Roman" w:cs="Times New Roman"/>
          <w:sz w:val="20"/>
          <w:szCs w:val="20"/>
        </w:rPr>
        <w:t>Nayak</w:t>
      </w:r>
      <w:proofErr w:type="spellEnd"/>
      <w:r w:rsidRPr="00B56675">
        <w:rPr>
          <w:rFonts w:ascii="Times New Roman" w:eastAsia="TimesNewRomanPSMT" w:hAnsi="Times New Roman" w:cs="Times New Roman"/>
          <w:sz w:val="20"/>
          <w:szCs w:val="20"/>
        </w:rPr>
        <w:t xml:space="preserve"> DR, </w:t>
      </w:r>
      <w:proofErr w:type="spellStart"/>
      <w:r w:rsidRPr="00B56675">
        <w:rPr>
          <w:rFonts w:ascii="Times New Roman" w:eastAsia="TimesNewRomanPSMT" w:hAnsi="Times New Roman" w:cs="Times New Roman"/>
          <w:sz w:val="20"/>
          <w:szCs w:val="20"/>
        </w:rPr>
        <w:t>Karanth</w:t>
      </w:r>
      <w:proofErr w:type="spellEnd"/>
      <w:r w:rsidRPr="00B56675">
        <w:rPr>
          <w:rFonts w:ascii="Times New Roman" w:eastAsia="TimesNewRomanPSMT" w:hAnsi="Times New Roman" w:cs="Times New Roman"/>
          <w:sz w:val="20"/>
          <w:szCs w:val="20"/>
        </w:rPr>
        <w:t xml:space="preserve"> TK, </w:t>
      </w:r>
      <w:proofErr w:type="spellStart"/>
      <w:r w:rsidRPr="00B56675">
        <w:rPr>
          <w:rFonts w:ascii="Times New Roman" w:eastAsia="TimesNewRomanPSMT" w:hAnsi="Times New Roman" w:cs="Times New Roman"/>
          <w:sz w:val="20"/>
          <w:szCs w:val="20"/>
        </w:rPr>
        <w:t>Menon</w:t>
      </w:r>
      <w:proofErr w:type="spellEnd"/>
      <w:r w:rsidRPr="00B56675">
        <w:rPr>
          <w:rFonts w:ascii="Times New Roman" w:eastAsia="TimesNewRomanPSMT" w:hAnsi="Times New Roman" w:cs="Times New Roman"/>
          <w:sz w:val="20"/>
          <w:szCs w:val="20"/>
        </w:rPr>
        <w:t xml:space="preserve"> SS, </w:t>
      </w:r>
      <w:proofErr w:type="spellStart"/>
      <w:r w:rsidRPr="00B56675">
        <w:rPr>
          <w:rFonts w:ascii="Times New Roman" w:eastAsia="TimesNewRomanPSMT" w:hAnsi="Times New Roman" w:cs="Times New Roman"/>
          <w:sz w:val="20"/>
          <w:szCs w:val="20"/>
        </w:rPr>
        <w:t>Kondamudi</w:t>
      </w:r>
      <w:proofErr w:type="spellEnd"/>
      <w:r w:rsidRPr="00B56675">
        <w:rPr>
          <w:rFonts w:ascii="Times New Roman" w:eastAsia="TimesNewRomanPSMT" w:hAnsi="Times New Roman" w:cs="Times New Roman"/>
          <w:sz w:val="20"/>
          <w:szCs w:val="20"/>
        </w:rPr>
        <w:t xml:space="preserve"> D. Modified Stennert’s infusion protocol for posttraumatic delayed facial nerve palsy. Indian J </w:t>
      </w:r>
      <w:proofErr w:type="spellStart"/>
      <w:r w:rsidRPr="00B56675">
        <w:rPr>
          <w:rFonts w:ascii="Times New Roman" w:eastAsia="TimesNewRomanPSMT" w:hAnsi="Times New Roman" w:cs="Times New Roman"/>
          <w:sz w:val="20"/>
          <w:szCs w:val="20"/>
        </w:rPr>
        <w:t>Otol</w:t>
      </w:r>
      <w:proofErr w:type="spellEnd"/>
      <w:r w:rsidRPr="00B56675">
        <w:rPr>
          <w:rFonts w:ascii="Times New Roman" w:eastAsia="TimesNewRomanPSMT" w:hAnsi="Times New Roman" w:cs="Times New Roman"/>
          <w:sz w:val="20"/>
          <w:szCs w:val="20"/>
        </w:rPr>
        <w:t xml:space="preserve"> 2019</w:t>
      </w:r>
      <w:proofErr w:type="gramStart"/>
      <w:r w:rsidRPr="00B56675">
        <w:rPr>
          <w:rFonts w:ascii="Times New Roman" w:eastAsia="TimesNewRomanPSMT" w:hAnsi="Times New Roman" w:cs="Times New Roman"/>
          <w:sz w:val="20"/>
          <w:szCs w:val="20"/>
        </w:rPr>
        <w:t>;25:22</w:t>
      </w:r>
      <w:proofErr w:type="gramEnd"/>
      <w:r w:rsidRPr="00B56675">
        <w:rPr>
          <w:rFonts w:ascii="Times New Roman" w:eastAsia="TimesNewRomanPSMT" w:hAnsi="Times New Roman" w:cs="Times New Roman"/>
          <w:sz w:val="20"/>
          <w:szCs w:val="20"/>
        </w:rPr>
        <w:t>-5.</w:t>
      </w:r>
    </w:p>
    <w:p w:rsidR="007236FF" w:rsidRPr="00B56675" w:rsidRDefault="00854B19" w:rsidP="00B56675">
      <w:pPr>
        <w:pStyle w:val="Default"/>
        <w:numPr>
          <w:ilvl w:val="0"/>
          <w:numId w:val="2"/>
        </w:numPr>
        <w:spacing w:line="360" w:lineRule="auto"/>
        <w:jc w:val="both"/>
        <w:rPr>
          <w:rFonts w:ascii="Times New Roman" w:hAnsi="Times New Roman" w:cs="Times New Roman"/>
          <w:sz w:val="20"/>
          <w:szCs w:val="20"/>
        </w:rPr>
      </w:pPr>
      <w:r w:rsidRPr="00B56675">
        <w:rPr>
          <w:rFonts w:ascii="Times New Roman" w:hAnsi="Times New Roman" w:cs="Times New Roman"/>
          <w:sz w:val="20"/>
          <w:szCs w:val="20"/>
        </w:rPr>
        <w:t>K</w:t>
      </w:r>
      <w:r w:rsidR="007236FF" w:rsidRPr="00B56675">
        <w:rPr>
          <w:rFonts w:ascii="Times New Roman" w:hAnsi="Times New Roman" w:cs="Times New Roman"/>
          <w:sz w:val="20"/>
          <w:szCs w:val="20"/>
        </w:rPr>
        <w:t>umar</w:t>
      </w:r>
      <w:r w:rsidRPr="00B56675">
        <w:rPr>
          <w:rFonts w:ascii="Times New Roman" w:hAnsi="Times New Roman" w:cs="Times New Roman"/>
          <w:sz w:val="20"/>
          <w:szCs w:val="20"/>
        </w:rPr>
        <w:t xml:space="preserve"> </w:t>
      </w:r>
      <w:proofErr w:type="gramStart"/>
      <w:r w:rsidRPr="00B56675">
        <w:rPr>
          <w:rFonts w:ascii="Times New Roman" w:hAnsi="Times New Roman" w:cs="Times New Roman"/>
          <w:sz w:val="20"/>
          <w:szCs w:val="20"/>
        </w:rPr>
        <w:t xml:space="preserve">R </w:t>
      </w:r>
      <w:r w:rsidR="007236FF" w:rsidRPr="00B56675">
        <w:rPr>
          <w:rFonts w:ascii="Times New Roman" w:hAnsi="Times New Roman" w:cs="Times New Roman"/>
          <w:sz w:val="20"/>
          <w:szCs w:val="20"/>
        </w:rPr>
        <w:t>,</w:t>
      </w:r>
      <w:proofErr w:type="gramEnd"/>
      <w:r w:rsidR="007236FF" w:rsidRPr="00B56675">
        <w:rPr>
          <w:rFonts w:ascii="Times New Roman" w:hAnsi="Times New Roman" w:cs="Times New Roman"/>
          <w:sz w:val="20"/>
          <w:szCs w:val="20"/>
        </w:rPr>
        <w:t xml:space="preserve"> Mittal</w:t>
      </w:r>
      <w:r w:rsidRPr="00B56675">
        <w:rPr>
          <w:rFonts w:ascii="Times New Roman" w:hAnsi="Times New Roman" w:cs="Times New Roman"/>
          <w:sz w:val="20"/>
          <w:szCs w:val="20"/>
        </w:rPr>
        <w:t xml:space="preserve"> R.S.</w:t>
      </w:r>
      <w:r w:rsidR="007236FF" w:rsidRPr="00B56675">
        <w:rPr>
          <w:rFonts w:ascii="Times New Roman" w:hAnsi="Times New Roman" w:cs="Times New Roman"/>
          <w:sz w:val="20"/>
          <w:szCs w:val="20"/>
        </w:rPr>
        <w:t xml:space="preserve"> - Post Traumatic Delayed Bilateral Facial Nerve Palsy (FNP): Diagnostic Dilemma of Expressionless Face -  </w:t>
      </w:r>
      <w:r w:rsidR="007236FF" w:rsidRPr="00B56675">
        <w:rPr>
          <w:rStyle w:val="A0"/>
          <w:rFonts w:ascii="Times New Roman" w:hAnsi="Times New Roman" w:cs="Times New Roman"/>
          <w:sz w:val="20"/>
          <w:szCs w:val="20"/>
        </w:rPr>
        <w:t>Journal of Clinical and Diagnostic Research. 2015 Apr, Vol-9(4): PD15-PD16</w:t>
      </w:r>
    </w:p>
    <w:p w:rsidR="007236FF" w:rsidRPr="00B56675" w:rsidRDefault="007236FF" w:rsidP="00B56675">
      <w:pPr>
        <w:pStyle w:val="ListParagraph"/>
        <w:autoSpaceDE w:val="0"/>
        <w:autoSpaceDN w:val="0"/>
        <w:adjustRightInd w:val="0"/>
        <w:spacing w:after="0" w:line="360" w:lineRule="auto"/>
        <w:jc w:val="both"/>
        <w:rPr>
          <w:rFonts w:ascii="Times New Roman" w:hAnsi="Times New Roman" w:cs="Times New Roman"/>
          <w:sz w:val="20"/>
          <w:szCs w:val="20"/>
        </w:rPr>
      </w:pPr>
    </w:p>
    <w:p w:rsidR="007B0DBA" w:rsidRPr="00B56675" w:rsidRDefault="007B0DBA" w:rsidP="00B56675">
      <w:pPr>
        <w:pStyle w:val="ListParagraph"/>
        <w:autoSpaceDE w:val="0"/>
        <w:autoSpaceDN w:val="0"/>
        <w:adjustRightInd w:val="0"/>
        <w:spacing w:after="0" w:line="360" w:lineRule="auto"/>
        <w:jc w:val="both"/>
        <w:rPr>
          <w:rFonts w:ascii="Times New Roman" w:hAnsi="Times New Roman" w:cs="Times New Roman"/>
          <w:sz w:val="20"/>
          <w:szCs w:val="20"/>
        </w:rPr>
      </w:pPr>
    </w:p>
    <w:p w:rsidR="00DF7696" w:rsidRPr="00B56675" w:rsidRDefault="00DF7696" w:rsidP="00B56675">
      <w:pPr>
        <w:autoSpaceDE w:val="0"/>
        <w:autoSpaceDN w:val="0"/>
        <w:adjustRightInd w:val="0"/>
        <w:spacing w:after="0" w:line="360" w:lineRule="auto"/>
        <w:jc w:val="both"/>
        <w:rPr>
          <w:rFonts w:ascii="Times New Roman" w:hAnsi="Times New Roman" w:cs="Times New Roman"/>
          <w:sz w:val="20"/>
          <w:szCs w:val="20"/>
        </w:rPr>
      </w:pPr>
    </w:p>
    <w:p w:rsidR="00B56675" w:rsidRPr="005E29CD" w:rsidRDefault="00B56675" w:rsidP="00B56675">
      <w:pPr>
        <w:spacing w:after="0"/>
        <w:rPr>
          <w:rFonts w:ascii="Cambria" w:eastAsia="SimSun" w:hAnsi="Cambria" w:cs="Times New Roman"/>
          <w:sz w:val="16"/>
          <w:szCs w:val="16"/>
        </w:rPr>
      </w:pPr>
      <w:r>
        <w:rPr>
          <w:rFonts w:ascii="Times New Roman" w:hAnsi="Times New Roman" w:cs="Times New Roman"/>
        </w:rPr>
        <w:t xml:space="preserve">       </w:t>
      </w:r>
      <w:r w:rsidR="007236FF" w:rsidRPr="007236FF">
        <w:rPr>
          <w:rFonts w:ascii="Times New Roman" w:hAnsi="Times New Roman" w:cs="Times New Roman"/>
        </w:rPr>
        <w:t xml:space="preserve"> </w:t>
      </w:r>
      <w:r w:rsidRPr="005E29CD">
        <w:rPr>
          <w:rFonts w:ascii="Cambria" w:eastAsia="SimSun" w:hAnsi="Cambria" w:cs="Times New Roman"/>
          <w:sz w:val="16"/>
          <w:szCs w:val="16"/>
        </w:rPr>
        <w:t xml:space="preserve">Date of Publishing:  05 June 2021 </w:t>
      </w:r>
    </w:p>
    <w:p w:rsidR="00B56675" w:rsidRPr="005E29CD" w:rsidRDefault="00B56675" w:rsidP="00B56675">
      <w:pPr>
        <w:spacing w:after="0"/>
        <w:ind w:left="454"/>
        <w:rPr>
          <w:rFonts w:ascii="Cambria" w:eastAsia="SimSun" w:hAnsi="Cambria" w:cs="Times New Roman"/>
          <w:sz w:val="16"/>
          <w:szCs w:val="16"/>
        </w:rPr>
      </w:pPr>
      <w:r w:rsidRPr="005E29CD">
        <w:rPr>
          <w:rFonts w:ascii="Cambria" w:eastAsia="SimSun" w:hAnsi="Cambria" w:cs="Times New Roman"/>
          <w:sz w:val="16"/>
          <w:szCs w:val="16"/>
        </w:rPr>
        <w:t xml:space="preserve">Author Declaration:  Source of support: Nil, Conflict of interest: Nil </w:t>
      </w:r>
    </w:p>
    <w:p w:rsidR="00B56675" w:rsidRPr="005E29CD" w:rsidRDefault="00B56675" w:rsidP="00B56675">
      <w:pPr>
        <w:spacing w:after="0"/>
        <w:ind w:left="454"/>
        <w:rPr>
          <w:rFonts w:ascii="Cambria" w:eastAsia="SimSun" w:hAnsi="Cambria" w:cs="Times New Roman"/>
          <w:sz w:val="16"/>
          <w:szCs w:val="16"/>
        </w:rPr>
      </w:pPr>
      <w:r w:rsidRPr="005E29CD">
        <w:rPr>
          <w:rFonts w:ascii="Cambria" w:eastAsia="SimSun" w:hAnsi="Cambria" w:cs="Times New Roman"/>
          <w:sz w:val="16"/>
          <w:szCs w:val="16"/>
        </w:rPr>
        <w:t>Ethics Committee Approval obtained for this study?  YES</w:t>
      </w:r>
    </w:p>
    <w:p w:rsidR="00B56675" w:rsidRPr="005E29CD" w:rsidRDefault="00B56675" w:rsidP="00B56675">
      <w:pPr>
        <w:spacing w:after="0"/>
        <w:ind w:left="454"/>
        <w:rPr>
          <w:rFonts w:ascii="Cambria" w:eastAsia="SimSun" w:hAnsi="Cambria" w:cs="Times New Roman"/>
          <w:sz w:val="16"/>
          <w:szCs w:val="16"/>
        </w:rPr>
      </w:pPr>
      <w:r w:rsidRPr="005E29CD">
        <w:rPr>
          <w:rFonts w:ascii="Cambria" w:eastAsia="SimSun" w:hAnsi="Cambria" w:cs="Times New Roman"/>
          <w:sz w:val="16"/>
          <w:szCs w:val="16"/>
        </w:rPr>
        <w:t>Was informed consent obtained from the subjects involved in the study?  YES</w:t>
      </w:r>
    </w:p>
    <w:p w:rsidR="00B56675" w:rsidRPr="005E29CD" w:rsidRDefault="00B56675" w:rsidP="00B56675">
      <w:pPr>
        <w:spacing w:after="0"/>
        <w:ind w:left="454"/>
        <w:rPr>
          <w:rFonts w:ascii="Cambria" w:eastAsia="SimSun" w:hAnsi="Cambria" w:cs="Times New Roman"/>
          <w:sz w:val="16"/>
          <w:szCs w:val="16"/>
        </w:rPr>
      </w:pPr>
      <w:r w:rsidRPr="005E29CD">
        <w:rPr>
          <w:rFonts w:ascii="Cambria" w:eastAsia="SimSun" w:hAnsi="Cambria" w:cs="Times New Roman"/>
          <w:sz w:val="16"/>
          <w:szCs w:val="16"/>
        </w:rPr>
        <w:t>For any images presented appropriate consent has been obtained from the subjects: NA</w:t>
      </w:r>
    </w:p>
    <w:p w:rsidR="00B56675" w:rsidRPr="005E29CD" w:rsidRDefault="00B56675" w:rsidP="00B56675">
      <w:pPr>
        <w:spacing w:after="0"/>
        <w:ind w:left="454"/>
        <w:rPr>
          <w:rFonts w:ascii="Cambria" w:eastAsia="SimSun" w:hAnsi="Cambria" w:cs="Times New Roman"/>
          <w:sz w:val="16"/>
          <w:szCs w:val="16"/>
        </w:rPr>
      </w:pPr>
      <w:r w:rsidRPr="005E29CD">
        <w:rPr>
          <w:rFonts w:ascii="Cambria" w:eastAsia="SimSun" w:hAnsi="Cambria" w:cs="Times New Roman"/>
          <w:sz w:val="16"/>
          <w:szCs w:val="16"/>
        </w:rPr>
        <w:t xml:space="preserve">Plagiarism Checked: </w:t>
      </w:r>
      <w:proofErr w:type="spellStart"/>
      <w:r w:rsidRPr="005E29CD">
        <w:rPr>
          <w:rFonts w:ascii="Cambria" w:eastAsia="SimSun" w:hAnsi="Cambria" w:cs="Times New Roman"/>
          <w:sz w:val="16"/>
          <w:szCs w:val="16"/>
        </w:rPr>
        <w:t>Urkund</w:t>
      </w:r>
      <w:proofErr w:type="spellEnd"/>
      <w:r w:rsidRPr="005E29CD">
        <w:rPr>
          <w:rFonts w:ascii="Cambria" w:eastAsia="SimSun" w:hAnsi="Cambria" w:cs="Times New Roman"/>
          <w:sz w:val="16"/>
          <w:szCs w:val="16"/>
        </w:rPr>
        <w:t xml:space="preserve"> Software </w:t>
      </w:r>
    </w:p>
    <w:p w:rsidR="00B56675" w:rsidRPr="005E29CD" w:rsidRDefault="00B56675" w:rsidP="00B56675">
      <w:pPr>
        <w:spacing w:after="0"/>
        <w:ind w:left="454"/>
        <w:rPr>
          <w:rFonts w:ascii="Cambria" w:eastAsia="SimSun" w:hAnsi="Cambria" w:cs="Times New Roman"/>
          <w:spacing w:val="2"/>
          <w:sz w:val="16"/>
          <w:szCs w:val="16"/>
          <w:shd w:val="clear" w:color="auto" w:fill="FFFFFF"/>
        </w:rPr>
      </w:pPr>
      <w:r w:rsidRPr="005E29CD">
        <w:rPr>
          <w:rFonts w:ascii="Cambria" w:eastAsia="SimSun" w:hAnsi="Cambria" w:cs="Times New Roman"/>
          <w:sz w:val="16"/>
          <w:szCs w:val="16"/>
        </w:rPr>
        <w:t xml:space="preserve">Author work published under </w:t>
      </w:r>
      <w:r w:rsidRPr="005E29CD">
        <w:rPr>
          <w:rFonts w:ascii="Cambria" w:eastAsia="SimSun" w:hAnsi="Cambria" w:cs="Times New Roman"/>
          <w:spacing w:val="2"/>
          <w:sz w:val="16"/>
          <w:szCs w:val="16"/>
          <w:shd w:val="clear" w:color="auto" w:fill="FFFFFF"/>
        </w:rPr>
        <w:t>a Creative Commons Attribution 4.0 International License</w:t>
      </w:r>
    </w:p>
    <w:p w:rsidR="00B56675" w:rsidRPr="005E29CD" w:rsidRDefault="00B56675" w:rsidP="00B56675">
      <w:pPr>
        <w:spacing w:after="0"/>
        <w:ind w:left="454"/>
        <w:rPr>
          <w:rFonts w:ascii="Cambria" w:eastAsia="SimSun" w:hAnsi="Cambria" w:cs="Calibri Light"/>
          <w:bCs/>
          <w:sz w:val="16"/>
          <w:szCs w:val="16"/>
          <w:shd w:val="clear" w:color="auto" w:fill="FFFFFF"/>
        </w:rPr>
      </w:pPr>
      <w:r w:rsidRPr="005E29CD">
        <w:rPr>
          <w:rFonts w:ascii="Calibri" w:eastAsia="SimSun" w:hAnsi="Calibri" w:cs="Times New Roman"/>
          <w:noProof/>
          <w:sz w:val="16"/>
          <w:szCs w:val="16"/>
        </w:rPr>
        <w:drawing>
          <wp:anchor distT="0" distB="0" distL="114300" distR="114300" simplePos="0" relativeHeight="251659264" behindDoc="0" locked="0" layoutInCell="1" allowOverlap="1" wp14:anchorId="2CAD13D1" wp14:editId="06DDFBD7">
            <wp:simplePos x="0" y="0"/>
            <wp:positionH relativeFrom="column">
              <wp:posOffset>290195</wp:posOffset>
            </wp:positionH>
            <wp:positionV relativeFrom="paragraph">
              <wp:posOffset>76200</wp:posOffset>
            </wp:positionV>
            <wp:extent cx="386715" cy="289560"/>
            <wp:effectExtent l="0" t="0" r="0" b="0"/>
            <wp:wrapSquare wrapText="bothSides"/>
            <wp:docPr id="4" name="Picture 4"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675" w:rsidRPr="005E29CD" w:rsidRDefault="00B56675" w:rsidP="00B56675">
      <w:pPr>
        <w:tabs>
          <w:tab w:val="left" w:pos="496"/>
          <w:tab w:val="center" w:pos="4513"/>
          <w:tab w:val="right" w:pos="9026"/>
        </w:tabs>
        <w:ind w:right="-567"/>
        <w:rPr>
          <w:rFonts w:ascii="Cambria" w:eastAsia="SimSun" w:hAnsi="Cambria" w:cs="Calibri Light"/>
          <w:bCs/>
          <w:sz w:val="18"/>
          <w:szCs w:val="18"/>
          <w:shd w:val="clear" w:color="auto" w:fill="FFFFFF"/>
        </w:rPr>
      </w:pPr>
    </w:p>
    <w:p w:rsidR="00B56675" w:rsidRPr="005E29CD" w:rsidRDefault="00B56675" w:rsidP="00B56675">
      <w:pPr>
        <w:tabs>
          <w:tab w:val="left" w:pos="496"/>
          <w:tab w:val="center" w:pos="4513"/>
          <w:tab w:val="right" w:pos="9026"/>
        </w:tabs>
        <w:ind w:right="-567"/>
        <w:rPr>
          <w:rFonts w:ascii="Calibri" w:eastAsia="Calibri" w:hAnsi="Calibri" w:cs="Times New Roman"/>
          <w:sz w:val="18"/>
          <w:szCs w:val="18"/>
          <w:lang w:val="en-GB" w:eastAsia="en-US"/>
        </w:rPr>
      </w:pPr>
      <w:r w:rsidRPr="005E29CD">
        <w:rPr>
          <w:rFonts w:ascii="Cambria" w:eastAsia="SimSun" w:hAnsi="Cambria" w:cs="Calibri Light"/>
          <w:bCs/>
          <w:sz w:val="18"/>
          <w:szCs w:val="18"/>
          <w:shd w:val="clear" w:color="auto" w:fill="FFFFFF"/>
        </w:rPr>
        <w:t xml:space="preserve">            DOI: 10.36848/IJBAMR/2020/29</w:t>
      </w:r>
      <w:r>
        <w:rPr>
          <w:rFonts w:ascii="Cambria" w:eastAsia="SimSun" w:hAnsi="Cambria" w:cs="Calibri Light"/>
          <w:bCs/>
          <w:sz w:val="18"/>
          <w:szCs w:val="18"/>
          <w:shd w:val="clear" w:color="auto" w:fill="FFFFFF"/>
        </w:rPr>
        <w:t>215.55570</w:t>
      </w:r>
    </w:p>
    <w:p w:rsidR="00B56675" w:rsidRPr="00DA64F4" w:rsidRDefault="00B56675" w:rsidP="00B56675">
      <w:pPr>
        <w:pStyle w:val="BodyText"/>
        <w:spacing w:before="110" w:line="360" w:lineRule="auto"/>
        <w:ind w:right="38"/>
        <w:jc w:val="both"/>
        <w:rPr>
          <w:sz w:val="22"/>
          <w:szCs w:val="22"/>
        </w:rPr>
      </w:pPr>
    </w:p>
    <w:p w:rsidR="007236FF" w:rsidRPr="007236FF" w:rsidRDefault="007236FF" w:rsidP="007236FF">
      <w:pPr>
        <w:pStyle w:val="Default"/>
        <w:rPr>
          <w:rFonts w:ascii="Times New Roman" w:hAnsi="Times New Roman" w:cs="Times New Roman"/>
        </w:rPr>
      </w:pPr>
    </w:p>
    <w:sectPr w:rsidR="007236FF" w:rsidRPr="007236FF" w:rsidSect="00B56675">
      <w:headerReference w:type="default" r:id="rId14"/>
      <w:footerReference w:type="default" r:id="rId15"/>
      <w:pgSz w:w="12240" w:h="15840"/>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94" w:rsidRDefault="00E60594" w:rsidP="00B56675">
      <w:pPr>
        <w:spacing w:after="0" w:line="240" w:lineRule="auto"/>
      </w:pPr>
      <w:r>
        <w:separator/>
      </w:r>
    </w:p>
  </w:endnote>
  <w:endnote w:type="continuationSeparator" w:id="0">
    <w:p w:rsidR="00E60594" w:rsidRDefault="00E60594" w:rsidP="00B5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yvfkfAdvTTe45e47d2">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B56675">
      <w:trPr>
        <w:trHeight w:val="360"/>
      </w:trPr>
      <w:tc>
        <w:tcPr>
          <w:tcW w:w="3500" w:type="pct"/>
        </w:tcPr>
        <w:p w:rsidR="00B56675" w:rsidRDefault="00B56675">
          <w:pPr>
            <w:pStyle w:val="Footer"/>
            <w:jc w:val="right"/>
          </w:pPr>
          <w:r w:rsidRPr="00BA23CC">
            <w:rPr>
              <w:rFonts w:ascii="Cambria" w:hAnsi="Cambria"/>
              <w:sz w:val="20"/>
              <w:szCs w:val="20"/>
            </w:rPr>
            <w:t>www.ijbamr.com   P ISSN: 2250-284X, E ISSN: 2250-2858</w:t>
          </w:r>
        </w:p>
      </w:tc>
      <w:tc>
        <w:tcPr>
          <w:tcW w:w="1500" w:type="pct"/>
          <w:shd w:val="clear" w:color="auto" w:fill="8064A2" w:themeFill="accent4"/>
        </w:tcPr>
        <w:p w:rsidR="00B56675" w:rsidRDefault="00B56675">
          <w:pPr>
            <w:pStyle w:val="Footer"/>
            <w:jc w:val="right"/>
            <w:rPr>
              <w:color w:val="FFFFFF" w:themeColor="background1"/>
            </w:rPr>
          </w:pPr>
          <w:r>
            <w:fldChar w:fldCharType="begin"/>
          </w:r>
          <w:r>
            <w:instrText xml:space="preserve"> PAGE    \* MERGEFORMAT </w:instrText>
          </w:r>
          <w:r>
            <w:fldChar w:fldCharType="separate"/>
          </w:r>
          <w:r w:rsidRPr="00B56675">
            <w:rPr>
              <w:noProof/>
              <w:color w:val="FFFFFF" w:themeColor="background1"/>
            </w:rPr>
            <w:t>42</w:t>
          </w:r>
          <w:r>
            <w:rPr>
              <w:noProof/>
              <w:color w:val="FFFFFF" w:themeColor="background1"/>
            </w:rPr>
            <w:fldChar w:fldCharType="end"/>
          </w:r>
        </w:p>
      </w:tc>
    </w:tr>
  </w:tbl>
  <w:p w:rsidR="00B56675" w:rsidRDefault="00B56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94" w:rsidRDefault="00E60594" w:rsidP="00B56675">
      <w:pPr>
        <w:spacing w:after="0" w:line="240" w:lineRule="auto"/>
      </w:pPr>
      <w:r>
        <w:separator/>
      </w:r>
    </w:p>
  </w:footnote>
  <w:footnote w:type="continuationSeparator" w:id="0">
    <w:p w:rsidR="00E60594" w:rsidRDefault="00E60594" w:rsidP="00B56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75" w:rsidRPr="005E29CD" w:rsidRDefault="00B56675" w:rsidP="00B56675">
    <w:pPr>
      <w:tabs>
        <w:tab w:val="left" w:pos="496"/>
        <w:tab w:val="center" w:pos="4680"/>
        <w:tab w:val="right" w:pos="9360"/>
      </w:tabs>
      <w:spacing w:after="0" w:line="240" w:lineRule="auto"/>
      <w:ind w:right="-567"/>
      <w:jc w:val="both"/>
      <w:rPr>
        <w:rFonts w:ascii="Cambria" w:eastAsia="Cambria" w:hAnsi="Cambria" w:cs="Times New Roman"/>
        <w:sz w:val="20"/>
        <w:szCs w:val="24"/>
        <w:lang w:val="en-US" w:eastAsia="en-US"/>
      </w:rPr>
    </w:pPr>
    <w:r w:rsidRPr="005E29CD">
      <w:rPr>
        <w:rFonts w:ascii="Cambria" w:eastAsia="Cambria" w:hAnsi="Cambria" w:cs="Times New Roman"/>
        <w:sz w:val="20"/>
        <w:szCs w:val="24"/>
        <w:lang w:val="en-US" w:eastAsia="en-US"/>
      </w:rPr>
      <w:t xml:space="preserve">Indian Journal of Basic and Applied Medical Research; June 2021: Vol.-10, Issue- 3, P. </w:t>
    </w:r>
    <w:r>
      <w:rPr>
        <w:rFonts w:ascii="Cambria" w:eastAsia="Cambria" w:hAnsi="Cambria" w:cs="Times New Roman"/>
        <w:sz w:val="20"/>
        <w:szCs w:val="24"/>
        <w:lang w:val="en-US" w:eastAsia="en-US"/>
      </w:rPr>
      <w:t xml:space="preserve">34 – 42 </w:t>
    </w:r>
  </w:p>
  <w:p w:rsidR="00B56675" w:rsidRPr="00883ABC" w:rsidRDefault="00B56675" w:rsidP="00B56675">
    <w:pPr>
      <w:tabs>
        <w:tab w:val="left" w:pos="496"/>
        <w:tab w:val="center" w:pos="4680"/>
        <w:tab w:val="right" w:pos="9360"/>
      </w:tabs>
      <w:spacing w:after="0" w:line="240" w:lineRule="auto"/>
      <w:ind w:right="-567"/>
      <w:jc w:val="both"/>
      <w:rPr>
        <w:rFonts w:ascii="Cambria" w:eastAsia="Calibri" w:hAnsi="Cambria" w:cs="Times New Roman"/>
        <w:sz w:val="20"/>
        <w:szCs w:val="24"/>
        <w:lang w:val="en-US" w:eastAsia="en-US"/>
      </w:rPr>
    </w:pPr>
    <w:r w:rsidRPr="005E29CD">
      <w:rPr>
        <w:rFonts w:ascii="Cambria" w:eastAsia="Calibri" w:hAnsi="Cambria" w:cs="Calibri Light"/>
        <w:bCs/>
        <w:sz w:val="20"/>
        <w:szCs w:val="24"/>
        <w:shd w:val="clear" w:color="auto" w:fill="FFFFFF"/>
        <w:lang w:val="en-US" w:eastAsia="en-US"/>
      </w:rPr>
      <w:t xml:space="preserve">DOI: </w:t>
    </w:r>
    <w:r>
      <w:rPr>
        <w:rFonts w:ascii="Cambria" w:eastAsia="Calibri" w:hAnsi="Cambria" w:cs="Calibri Light"/>
        <w:bCs/>
        <w:sz w:val="20"/>
        <w:szCs w:val="24"/>
        <w:shd w:val="clear" w:color="auto" w:fill="FFFFFF"/>
        <w:lang w:val="en-US" w:eastAsia="en-US"/>
      </w:rPr>
      <w:t>10.36848/IJBAMR/2020/29215.55570</w:t>
    </w:r>
  </w:p>
  <w:p w:rsidR="00B56675" w:rsidRDefault="00B56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D2"/>
    <w:multiLevelType w:val="hybridMultilevel"/>
    <w:tmpl w:val="C53AB616"/>
    <w:lvl w:ilvl="0" w:tplc="73225748">
      <w:start w:val="1"/>
      <w:numFmt w:val="decimal"/>
      <w:lvlText w:val="%1."/>
      <w:lvlJc w:val="left"/>
      <w:pPr>
        <w:ind w:left="720" w:hanging="360"/>
      </w:pPr>
      <w:rPr>
        <w:rFonts w:ascii="YyvfkfAdvTTe45e47d2" w:hAnsi="YyvfkfAdvTTe45e47d2" w:cs="YyvfkfAdvTTe45e47d2" w:hint="default"/>
        <w:color w:val="131413"/>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33024"/>
    <w:multiLevelType w:val="hybridMultilevel"/>
    <w:tmpl w:val="3818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76BD9"/>
    <w:multiLevelType w:val="hybridMultilevel"/>
    <w:tmpl w:val="C53AB616"/>
    <w:lvl w:ilvl="0" w:tplc="73225748">
      <w:start w:val="1"/>
      <w:numFmt w:val="decimal"/>
      <w:lvlText w:val="%1."/>
      <w:lvlJc w:val="left"/>
      <w:pPr>
        <w:ind w:left="720" w:hanging="360"/>
      </w:pPr>
      <w:rPr>
        <w:rFonts w:ascii="YyvfkfAdvTTe45e47d2" w:hAnsi="YyvfkfAdvTTe45e47d2" w:cs="YyvfkfAdvTTe45e47d2" w:hint="default"/>
        <w:color w:val="131413"/>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A39E4"/>
    <w:multiLevelType w:val="hybridMultilevel"/>
    <w:tmpl w:val="933C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8051D"/>
    <w:multiLevelType w:val="hybridMultilevel"/>
    <w:tmpl w:val="C53AB616"/>
    <w:lvl w:ilvl="0" w:tplc="73225748">
      <w:start w:val="1"/>
      <w:numFmt w:val="decimal"/>
      <w:lvlText w:val="%1."/>
      <w:lvlJc w:val="left"/>
      <w:pPr>
        <w:ind w:left="720" w:hanging="360"/>
      </w:pPr>
      <w:rPr>
        <w:rFonts w:ascii="YyvfkfAdvTTe45e47d2" w:hAnsi="YyvfkfAdvTTe45e47d2" w:cs="YyvfkfAdvTTe45e47d2" w:hint="default"/>
        <w:color w:val="131413"/>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B57B1"/>
    <w:multiLevelType w:val="hybridMultilevel"/>
    <w:tmpl w:val="E0E8D612"/>
    <w:lvl w:ilvl="0" w:tplc="FDAC54A0">
      <w:start w:val="1"/>
      <w:numFmt w:val="decimal"/>
      <w:lvlText w:val="%1."/>
      <w:lvlJc w:val="left"/>
      <w:pPr>
        <w:ind w:left="720" w:hanging="360"/>
      </w:pPr>
      <w:rPr>
        <w:rFonts w:ascii="Times New Roman" w:eastAsiaTheme="minorHAnsi" w:hAnsi="Times New Roman" w:cs="Times New Roman"/>
        <w:color w:val="131413"/>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1A"/>
    <w:rsid w:val="0000271A"/>
    <w:rsid w:val="00002BA9"/>
    <w:rsid w:val="00006079"/>
    <w:rsid w:val="00016DAB"/>
    <w:rsid w:val="0002724E"/>
    <w:rsid w:val="00030F16"/>
    <w:rsid w:val="0003564E"/>
    <w:rsid w:val="000414A3"/>
    <w:rsid w:val="00043F55"/>
    <w:rsid w:val="00064B34"/>
    <w:rsid w:val="000654E8"/>
    <w:rsid w:val="000664B9"/>
    <w:rsid w:val="00067FFC"/>
    <w:rsid w:val="00083DE7"/>
    <w:rsid w:val="000852D4"/>
    <w:rsid w:val="00087F35"/>
    <w:rsid w:val="000A288F"/>
    <w:rsid w:val="000A4B22"/>
    <w:rsid w:val="000A4D4C"/>
    <w:rsid w:val="000B0F3F"/>
    <w:rsid w:val="000C0A0D"/>
    <w:rsid w:val="000D0C69"/>
    <w:rsid w:val="000D23E3"/>
    <w:rsid w:val="000E0457"/>
    <w:rsid w:val="000E2659"/>
    <w:rsid w:val="000E67B0"/>
    <w:rsid w:val="00106029"/>
    <w:rsid w:val="00123EF7"/>
    <w:rsid w:val="0013468B"/>
    <w:rsid w:val="00135BA7"/>
    <w:rsid w:val="00143630"/>
    <w:rsid w:val="00144F9E"/>
    <w:rsid w:val="00165E2B"/>
    <w:rsid w:val="00171FD8"/>
    <w:rsid w:val="001934E8"/>
    <w:rsid w:val="00194850"/>
    <w:rsid w:val="001A207C"/>
    <w:rsid w:val="001A4270"/>
    <w:rsid w:val="001A4722"/>
    <w:rsid w:val="001A71B5"/>
    <w:rsid w:val="001C0F50"/>
    <w:rsid w:val="001C4225"/>
    <w:rsid w:val="001C4E84"/>
    <w:rsid w:val="001D4FAE"/>
    <w:rsid w:val="001D6453"/>
    <w:rsid w:val="002160B5"/>
    <w:rsid w:val="002246C6"/>
    <w:rsid w:val="00234A4D"/>
    <w:rsid w:val="0024363B"/>
    <w:rsid w:val="00245BF5"/>
    <w:rsid w:val="0024778D"/>
    <w:rsid w:val="00270ED1"/>
    <w:rsid w:val="00274F72"/>
    <w:rsid w:val="00275D31"/>
    <w:rsid w:val="00284C3B"/>
    <w:rsid w:val="002874B7"/>
    <w:rsid w:val="002A0AB4"/>
    <w:rsid w:val="002B7C7B"/>
    <w:rsid w:val="002C6DD6"/>
    <w:rsid w:val="002D5369"/>
    <w:rsid w:val="002E6C8D"/>
    <w:rsid w:val="002F6164"/>
    <w:rsid w:val="0030524C"/>
    <w:rsid w:val="00306B72"/>
    <w:rsid w:val="00315189"/>
    <w:rsid w:val="0032433B"/>
    <w:rsid w:val="003554BA"/>
    <w:rsid w:val="0035614B"/>
    <w:rsid w:val="0038794A"/>
    <w:rsid w:val="00392878"/>
    <w:rsid w:val="0039299A"/>
    <w:rsid w:val="003A6CE4"/>
    <w:rsid w:val="003B07DF"/>
    <w:rsid w:val="003B2040"/>
    <w:rsid w:val="003B7CBE"/>
    <w:rsid w:val="003C2301"/>
    <w:rsid w:val="003C4F47"/>
    <w:rsid w:val="003C55FC"/>
    <w:rsid w:val="003D1FCE"/>
    <w:rsid w:val="003D2E2F"/>
    <w:rsid w:val="003F6BFB"/>
    <w:rsid w:val="0040250E"/>
    <w:rsid w:val="00405CEF"/>
    <w:rsid w:val="00406329"/>
    <w:rsid w:val="004152AF"/>
    <w:rsid w:val="00417723"/>
    <w:rsid w:val="00447E38"/>
    <w:rsid w:val="004503BA"/>
    <w:rsid w:val="00454A5C"/>
    <w:rsid w:val="00481BAE"/>
    <w:rsid w:val="00494E2A"/>
    <w:rsid w:val="004C7B78"/>
    <w:rsid w:val="004D7D4A"/>
    <w:rsid w:val="00501E2B"/>
    <w:rsid w:val="00511EEF"/>
    <w:rsid w:val="00511F7F"/>
    <w:rsid w:val="0054424A"/>
    <w:rsid w:val="00550E52"/>
    <w:rsid w:val="005675D8"/>
    <w:rsid w:val="00567F7E"/>
    <w:rsid w:val="00584C14"/>
    <w:rsid w:val="00587F9D"/>
    <w:rsid w:val="005A6FBE"/>
    <w:rsid w:val="005B58F1"/>
    <w:rsid w:val="005E0CFF"/>
    <w:rsid w:val="005F2489"/>
    <w:rsid w:val="005F75F5"/>
    <w:rsid w:val="00600FBE"/>
    <w:rsid w:val="006014B5"/>
    <w:rsid w:val="0061070D"/>
    <w:rsid w:val="00614C72"/>
    <w:rsid w:val="00624CBA"/>
    <w:rsid w:val="006372FD"/>
    <w:rsid w:val="00661DC2"/>
    <w:rsid w:val="006670A3"/>
    <w:rsid w:val="0068065B"/>
    <w:rsid w:val="00696003"/>
    <w:rsid w:val="006A0B27"/>
    <w:rsid w:val="006B0646"/>
    <w:rsid w:val="006C217A"/>
    <w:rsid w:val="006D35EF"/>
    <w:rsid w:val="006D525B"/>
    <w:rsid w:val="006D70A3"/>
    <w:rsid w:val="006E0305"/>
    <w:rsid w:val="006E6AFE"/>
    <w:rsid w:val="006F243F"/>
    <w:rsid w:val="007008A2"/>
    <w:rsid w:val="00700910"/>
    <w:rsid w:val="0070516E"/>
    <w:rsid w:val="00710F67"/>
    <w:rsid w:val="00715DC1"/>
    <w:rsid w:val="007236FF"/>
    <w:rsid w:val="00727231"/>
    <w:rsid w:val="0073095F"/>
    <w:rsid w:val="0074025E"/>
    <w:rsid w:val="00745713"/>
    <w:rsid w:val="00761881"/>
    <w:rsid w:val="00777EB5"/>
    <w:rsid w:val="00780AAB"/>
    <w:rsid w:val="007A031F"/>
    <w:rsid w:val="007B0DBA"/>
    <w:rsid w:val="007C52C0"/>
    <w:rsid w:val="007E6E01"/>
    <w:rsid w:val="00803EDA"/>
    <w:rsid w:val="00804B3B"/>
    <w:rsid w:val="00804E87"/>
    <w:rsid w:val="00811E24"/>
    <w:rsid w:val="008246A8"/>
    <w:rsid w:val="008301A5"/>
    <w:rsid w:val="00841675"/>
    <w:rsid w:val="00851769"/>
    <w:rsid w:val="00854B19"/>
    <w:rsid w:val="008571A3"/>
    <w:rsid w:val="00862353"/>
    <w:rsid w:val="008633C9"/>
    <w:rsid w:val="00865DC7"/>
    <w:rsid w:val="00876A17"/>
    <w:rsid w:val="0087771F"/>
    <w:rsid w:val="00883357"/>
    <w:rsid w:val="008937CF"/>
    <w:rsid w:val="008A6656"/>
    <w:rsid w:val="008A7587"/>
    <w:rsid w:val="008B2E06"/>
    <w:rsid w:val="00905E65"/>
    <w:rsid w:val="0092211C"/>
    <w:rsid w:val="009265FA"/>
    <w:rsid w:val="009332E8"/>
    <w:rsid w:val="009431E2"/>
    <w:rsid w:val="00970498"/>
    <w:rsid w:val="00981BB1"/>
    <w:rsid w:val="009B48E4"/>
    <w:rsid w:val="009C11C7"/>
    <w:rsid w:val="009F4055"/>
    <w:rsid w:val="00A1222D"/>
    <w:rsid w:val="00A319C8"/>
    <w:rsid w:val="00A32213"/>
    <w:rsid w:val="00A346E6"/>
    <w:rsid w:val="00A346ED"/>
    <w:rsid w:val="00A35B39"/>
    <w:rsid w:val="00A35E61"/>
    <w:rsid w:val="00A36F22"/>
    <w:rsid w:val="00A47D0E"/>
    <w:rsid w:val="00A75523"/>
    <w:rsid w:val="00A83567"/>
    <w:rsid w:val="00A93A17"/>
    <w:rsid w:val="00A9644C"/>
    <w:rsid w:val="00AA1B44"/>
    <w:rsid w:val="00AA5CDD"/>
    <w:rsid w:val="00AA5DA4"/>
    <w:rsid w:val="00AC44B3"/>
    <w:rsid w:val="00AC52E9"/>
    <w:rsid w:val="00AD5735"/>
    <w:rsid w:val="00AE3B1C"/>
    <w:rsid w:val="00AF3085"/>
    <w:rsid w:val="00B27509"/>
    <w:rsid w:val="00B325AE"/>
    <w:rsid w:val="00B56675"/>
    <w:rsid w:val="00B63E82"/>
    <w:rsid w:val="00B643B3"/>
    <w:rsid w:val="00B726D7"/>
    <w:rsid w:val="00B904AC"/>
    <w:rsid w:val="00BE4E06"/>
    <w:rsid w:val="00C06979"/>
    <w:rsid w:val="00C14413"/>
    <w:rsid w:val="00C26197"/>
    <w:rsid w:val="00C2657E"/>
    <w:rsid w:val="00C307E7"/>
    <w:rsid w:val="00C337C0"/>
    <w:rsid w:val="00C44F30"/>
    <w:rsid w:val="00C46C8B"/>
    <w:rsid w:val="00C74F9F"/>
    <w:rsid w:val="00C815A6"/>
    <w:rsid w:val="00CD0772"/>
    <w:rsid w:val="00CD08DE"/>
    <w:rsid w:val="00CE2692"/>
    <w:rsid w:val="00D25ECD"/>
    <w:rsid w:val="00D65DA4"/>
    <w:rsid w:val="00D74279"/>
    <w:rsid w:val="00D77AE8"/>
    <w:rsid w:val="00D92341"/>
    <w:rsid w:val="00DA3F4C"/>
    <w:rsid w:val="00DA68FC"/>
    <w:rsid w:val="00DB538A"/>
    <w:rsid w:val="00DF3BE9"/>
    <w:rsid w:val="00DF5FD5"/>
    <w:rsid w:val="00DF7696"/>
    <w:rsid w:val="00E35289"/>
    <w:rsid w:val="00E3592B"/>
    <w:rsid w:val="00E3648B"/>
    <w:rsid w:val="00E4218C"/>
    <w:rsid w:val="00E56C1C"/>
    <w:rsid w:val="00E60594"/>
    <w:rsid w:val="00E63B26"/>
    <w:rsid w:val="00E6762E"/>
    <w:rsid w:val="00E704A4"/>
    <w:rsid w:val="00E70B58"/>
    <w:rsid w:val="00E71A08"/>
    <w:rsid w:val="00EA304B"/>
    <w:rsid w:val="00EB64CC"/>
    <w:rsid w:val="00EC04CA"/>
    <w:rsid w:val="00ED2563"/>
    <w:rsid w:val="00ED5888"/>
    <w:rsid w:val="00ED6400"/>
    <w:rsid w:val="00EE5522"/>
    <w:rsid w:val="00EF74F0"/>
    <w:rsid w:val="00F2144C"/>
    <w:rsid w:val="00F21F3C"/>
    <w:rsid w:val="00F24761"/>
    <w:rsid w:val="00F622DE"/>
    <w:rsid w:val="00F63B70"/>
    <w:rsid w:val="00F71CC6"/>
    <w:rsid w:val="00F7577D"/>
    <w:rsid w:val="00FA3B3E"/>
    <w:rsid w:val="00FD2131"/>
    <w:rsid w:val="00FD2A2A"/>
    <w:rsid w:val="00FD3295"/>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2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71A"/>
    <w:rPr>
      <w:rFonts w:ascii="Times New Roman" w:eastAsia="Times New Roman" w:hAnsi="Times New Roman" w:cs="Times New Roman"/>
      <w:b/>
      <w:bCs/>
      <w:kern w:val="36"/>
      <w:sz w:val="48"/>
      <w:szCs w:val="48"/>
    </w:rPr>
  </w:style>
  <w:style w:type="table" w:styleId="TableGrid">
    <w:name w:val="Table Grid"/>
    <w:basedOn w:val="TableNormal"/>
    <w:uiPriority w:val="59"/>
    <w:rsid w:val="00030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04CA"/>
    <w:pPr>
      <w:ind w:left="720"/>
      <w:contextualSpacing/>
    </w:pPr>
  </w:style>
  <w:style w:type="paragraph" w:styleId="BalloonText">
    <w:name w:val="Balloon Text"/>
    <w:basedOn w:val="Normal"/>
    <w:link w:val="BalloonTextChar"/>
    <w:uiPriority w:val="99"/>
    <w:semiHidden/>
    <w:unhideWhenUsed/>
    <w:rsid w:val="0081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24"/>
    <w:rPr>
      <w:rFonts w:ascii="Tahoma" w:hAnsi="Tahoma" w:cs="Tahoma"/>
      <w:sz w:val="16"/>
      <w:szCs w:val="16"/>
    </w:rPr>
  </w:style>
  <w:style w:type="character" w:styleId="Hyperlink">
    <w:name w:val="Hyperlink"/>
    <w:basedOn w:val="DefaultParagraphFont"/>
    <w:uiPriority w:val="99"/>
    <w:unhideWhenUsed/>
    <w:rsid w:val="00780AAB"/>
    <w:rPr>
      <w:color w:val="0000FF" w:themeColor="hyperlink"/>
      <w:u w:val="single"/>
    </w:rPr>
  </w:style>
  <w:style w:type="paragraph" w:styleId="NoSpacing">
    <w:name w:val="No Spacing"/>
    <w:uiPriority w:val="1"/>
    <w:qFormat/>
    <w:rsid w:val="006E0305"/>
    <w:pPr>
      <w:spacing w:after="0" w:line="240" w:lineRule="auto"/>
    </w:pPr>
  </w:style>
  <w:style w:type="paragraph" w:customStyle="1" w:styleId="Default">
    <w:name w:val="Default"/>
    <w:rsid w:val="007C52C0"/>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7236FF"/>
    <w:rPr>
      <w:rFonts w:cs="Helvetica 65 Medium"/>
      <w:color w:val="000000"/>
      <w:sz w:val="9"/>
      <w:szCs w:val="9"/>
    </w:rPr>
  </w:style>
  <w:style w:type="character" w:customStyle="1" w:styleId="A0">
    <w:name w:val="A0"/>
    <w:uiPriority w:val="99"/>
    <w:rsid w:val="007236FF"/>
    <w:rPr>
      <w:rFonts w:cs="Helvetica 45 Light"/>
      <w:color w:val="000000"/>
      <w:sz w:val="14"/>
      <w:szCs w:val="14"/>
    </w:rPr>
  </w:style>
  <w:style w:type="table" w:styleId="LightList-Accent4">
    <w:name w:val="Light List Accent 4"/>
    <w:basedOn w:val="TableNormal"/>
    <w:uiPriority w:val="61"/>
    <w:rsid w:val="00B566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B5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675"/>
  </w:style>
  <w:style w:type="paragraph" w:styleId="Footer">
    <w:name w:val="footer"/>
    <w:basedOn w:val="Normal"/>
    <w:link w:val="FooterChar"/>
    <w:uiPriority w:val="99"/>
    <w:unhideWhenUsed/>
    <w:rsid w:val="00B5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675"/>
  </w:style>
  <w:style w:type="paragraph" w:styleId="BodyText">
    <w:name w:val="Body Text"/>
    <w:basedOn w:val="Normal"/>
    <w:link w:val="BodyTextChar"/>
    <w:uiPriority w:val="1"/>
    <w:qFormat/>
    <w:rsid w:val="00B5667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5667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2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71A"/>
    <w:rPr>
      <w:rFonts w:ascii="Times New Roman" w:eastAsia="Times New Roman" w:hAnsi="Times New Roman" w:cs="Times New Roman"/>
      <w:b/>
      <w:bCs/>
      <w:kern w:val="36"/>
      <w:sz w:val="48"/>
      <w:szCs w:val="48"/>
    </w:rPr>
  </w:style>
  <w:style w:type="table" w:styleId="TableGrid">
    <w:name w:val="Table Grid"/>
    <w:basedOn w:val="TableNormal"/>
    <w:uiPriority w:val="59"/>
    <w:rsid w:val="00030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04CA"/>
    <w:pPr>
      <w:ind w:left="720"/>
      <w:contextualSpacing/>
    </w:pPr>
  </w:style>
  <w:style w:type="paragraph" w:styleId="BalloonText">
    <w:name w:val="Balloon Text"/>
    <w:basedOn w:val="Normal"/>
    <w:link w:val="BalloonTextChar"/>
    <w:uiPriority w:val="99"/>
    <w:semiHidden/>
    <w:unhideWhenUsed/>
    <w:rsid w:val="0081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24"/>
    <w:rPr>
      <w:rFonts w:ascii="Tahoma" w:hAnsi="Tahoma" w:cs="Tahoma"/>
      <w:sz w:val="16"/>
      <w:szCs w:val="16"/>
    </w:rPr>
  </w:style>
  <w:style w:type="character" w:styleId="Hyperlink">
    <w:name w:val="Hyperlink"/>
    <w:basedOn w:val="DefaultParagraphFont"/>
    <w:uiPriority w:val="99"/>
    <w:unhideWhenUsed/>
    <w:rsid w:val="00780AAB"/>
    <w:rPr>
      <w:color w:val="0000FF" w:themeColor="hyperlink"/>
      <w:u w:val="single"/>
    </w:rPr>
  </w:style>
  <w:style w:type="paragraph" w:styleId="NoSpacing">
    <w:name w:val="No Spacing"/>
    <w:uiPriority w:val="1"/>
    <w:qFormat/>
    <w:rsid w:val="006E0305"/>
    <w:pPr>
      <w:spacing w:after="0" w:line="240" w:lineRule="auto"/>
    </w:pPr>
  </w:style>
  <w:style w:type="paragraph" w:customStyle="1" w:styleId="Default">
    <w:name w:val="Default"/>
    <w:rsid w:val="007C52C0"/>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7236FF"/>
    <w:rPr>
      <w:rFonts w:cs="Helvetica 65 Medium"/>
      <w:color w:val="000000"/>
      <w:sz w:val="9"/>
      <w:szCs w:val="9"/>
    </w:rPr>
  </w:style>
  <w:style w:type="character" w:customStyle="1" w:styleId="A0">
    <w:name w:val="A0"/>
    <w:uiPriority w:val="99"/>
    <w:rsid w:val="007236FF"/>
    <w:rPr>
      <w:rFonts w:cs="Helvetica 45 Light"/>
      <w:color w:val="000000"/>
      <w:sz w:val="14"/>
      <w:szCs w:val="14"/>
    </w:rPr>
  </w:style>
  <w:style w:type="table" w:styleId="LightList-Accent4">
    <w:name w:val="Light List Accent 4"/>
    <w:basedOn w:val="TableNormal"/>
    <w:uiPriority w:val="61"/>
    <w:rsid w:val="00B566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B5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675"/>
  </w:style>
  <w:style w:type="paragraph" w:styleId="Footer">
    <w:name w:val="footer"/>
    <w:basedOn w:val="Normal"/>
    <w:link w:val="FooterChar"/>
    <w:uiPriority w:val="99"/>
    <w:unhideWhenUsed/>
    <w:rsid w:val="00B5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675"/>
  </w:style>
  <w:style w:type="paragraph" w:styleId="BodyText">
    <w:name w:val="Body Text"/>
    <w:basedOn w:val="Normal"/>
    <w:link w:val="BodyTextChar"/>
    <w:uiPriority w:val="1"/>
    <w:qFormat/>
    <w:rsid w:val="00B5667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566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 T</dc:creator>
  <cp:lastModifiedBy>RDRL</cp:lastModifiedBy>
  <cp:revision>4</cp:revision>
  <cp:lastPrinted>2021-06-14T10:27:00Z</cp:lastPrinted>
  <dcterms:created xsi:type="dcterms:W3CDTF">2021-06-14T10:18:00Z</dcterms:created>
  <dcterms:modified xsi:type="dcterms:W3CDTF">2021-06-14T10:27:00Z</dcterms:modified>
</cp:coreProperties>
</file>