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C1" w:rsidRDefault="00CC2DC1">
      <w:pPr>
        <w:rPr>
          <w:lang w:val="en-US"/>
        </w:rPr>
      </w:pPr>
    </w:p>
    <w:p w:rsidR="009D1672" w:rsidRDefault="009D1672">
      <w:pPr>
        <w:rPr>
          <w:lang w:val="en-US"/>
        </w:rPr>
      </w:pPr>
    </w:p>
    <w:p w:rsidR="009D1672" w:rsidRDefault="009D1672" w:rsidP="009D1672">
      <w:pPr>
        <w:pStyle w:val="Default"/>
      </w:pPr>
    </w:p>
    <w:p w:rsidR="009D1672" w:rsidRDefault="009D1672" w:rsidP="009D1672">
      <w:pPr>
        <w:pStyle w:val="Default"/>
        <w:rPr>
          <w:sz w:val="20"/>
          <w:szCs w:val="20"/>
        </w:rPr>
      </w:pPr>
      <w:r>
        <w:t xml:space="preserve"> </w:t>
      </w:r>
      <w:r>
        <w:rPr>
          <w:sz w:val="20"/>
          <w:szCs w:val="20"/>
        </w:rPr>
        <w:t xml:space="preserve">Indian Journal of Basic &amp; Applied Medical Research; March 2012: Issue-2, Vol.-1, P. 373-378 </w:t>
      </w:r>
    </w:p>
    <w:p w:rsidR="009D1672" w:rsidRDefault="009D1672" w:rsidP="009D1672">
      <w:pPr>
        <w:pStyle w:val="Default"/>
        <w:rPr>
          <w:color w:val="auto"/>
        </w:rPr>
      </w:pPr>
    </w:p>
    <w:p w:rsidR="009D1672" w:rsidRDefault="009D1672" w:rsidP="009D1672">
      <w:pPr>
        <w:pStyle w:val="Default"/>
        <w:rPr>
          <w:color w:val="auto"/>
        </w:rPr>
      </w:pPr>
    </w:p>
    <w:p w:rsidR="009D1672" w:rsidRDefault="009D1672" w:rsidP="009D1672">
      <w:pPr>
        <w:pStyle w:val="Default"/>
        <w:rPr>
          <w:rFonts w:ascii="Cambria" w:hAnsi="Cambria" w:cs="Cambria"/>
          <w:b/>
          <w:bCs/>
          <w:color w:val="auto"/>
          <w:sz w:val="23"/>
          <w:szCs w:val="23"/>
        </w:rPr>
      </w:pPr>
      <w:r>
        <w:rPr>
          <w:color w:val="auto"/>
        </w:rPr>
        <w:t xml:space="preserve"> </w:t>
      </w:r>
      <w:r>
        <w:rPr>
          <w:rFonts w:ascii="Cambria" w:hAnsi="Cambria" w:cs="Cambria"/>
          <w:b/>
          <w:bCs/>
          <w:color w:val="auto"/>
          <w:sz w:val="23"/>
          <w:szCs w:val="23"/>
        </w:rPr>
        <w:t xml:space="preserve">Original article: </w:t>
      </w:r>
    </w:p>
    <w:p w:rsidR="009D1672" w:rsidRDefault="009D1672" w:rsidP="009D1672">
      <w:pPr>
        <w:pStyle w:val="Default"/>
        <w:rPr>
          <w:rFonts w:ascii="Cambria" w:hAnsi="Cambria" w:cs="Cambria"/>
          <w:b/>
          <w:bCs/>
          <w:color w:val="1F487C"/>
          <w:sz w:val="28"/>
          <w:szCs w:val="28"/>
        </w:rPr>
      </w:pPr>
      <w:r>
        <w:rPr>
          <w:rFonts w:ascii="Cambria" w:hAnsi="Cambria" w:cs="Cambria"/>
          <w:b/>
          <w:bCs/>
          <w:color w:val="1F487C"/>
          <w:sz w:val="28"/>
          <w:szCs w:val="28"/>
        </w:rPr>
        <w:t xml:space="preserve">Evaluation of Skin Staplers </w:t>
      </w:r>
      <w:proofErr w:type="gramStart"/>
      <w:r>
        <w:rPr>
          <w:rFonts w:ascii="Cambria" w:hAnsi="Cambria" w:cs="Cambria"/>
          <w:b/>
          <w:bCs/>
          <w:color w:val="1F487C"/>
          <w:sz w:val="28"/>
          <w:szCs w:val="28"/>
        </w:rPr>
        <w:t>Versus</w:t>
      </w:r>
      <w:proofErr w:type="gramEnd"/>
      <w:r>
        <w:rPr>
          <w:rFonts w:ascii="Cambria" w:hAnsi="Cambria" w:cs="Cambria"/>
          <w:b/>
          <w:bCs/>
          <w:color w:val="1F487C"/>
          <w:sz w:val="28"/>
          <w:szCs w:val="28"/>
        </w:rPr>
        <w:t xml:space="preserve"> Conventional Suturing Techniques for Abdominal Wound Closure </w:t>
      </w:r>
    </w:p>
    <w:p w:rsidR="009D1672" w:rsidRDefault="009D1672" w:rsidP="009D1672">
      <w:pPr>
        <w:pStyle w:val="Default"/>
        <w:rPr>
          <w:sz w:val="28"/>
          <w:szCs w:val="28"/>
        </w:rPr>
      </w:pPr>
    </w:p>
    <w:p w:rsidR="009D1672" w:rsidRDefault="009D1672" w:rsidP="009D1672">
      <w:pPr>
        <w:pStyle w:val="Default"/>
        <w:rPr>
          <w:rFonts w:ascii="Cambria" w:hAnsi="Cambria" w:cs="Cambria"/>
          <w:sz w:val="20"/>
          <w:szCs w:val="20"/>
        </w:rPr>
      </w:pPr>
      <w:r>
        <w:rPr>
          <w:rFonts w:ascii="Cambria" w:hAnsi="Cambria" w:cs="Cambria"/>
          <w:b/>
          <w:bCs/>
          <w:sz w:val="20"/>
          <w:szCs w:val="20"/>
        </w:rPr>
        <w:t xml:space="preserve">Sanjay </w:t>
      </w:r>
      <w:proofErr w:type="spellStart"/>
      <w:r>
        <w:rPr>
          <w:rFonts w:ascii="Cambria" w:hAnsi="Cambria" w:cs="Cambria"/>
          <w:b/>
          <w:bCs/>
          <w:sz w:val="20"/>
          <w:szCs w:val="20"/>
        </w:rPr>
        <w:t>Tambi</w:t>
      </w:r>
      <w:proofErr w:type="spellEnd"/>
      <w:r>
        <w:rPr>
          <w:rFonts w:ascii="Cambria" w:hAnsi="Cambria" w:cs="Cambria"/>
          <w:b/>
          <w:bCs/>
          <w:sz w:val="20"/>
          <w:szCs w:val="20"/>
        </w:rPr>
        <w:t xml:space="preserve"> </w:t>
      </w:r>
    </w:p>
    <w:p w:rsidR="009D1672" w:rsidRDefault="009D1672" w:rsidP="009D1672">
      <w:pPr>
        <w:pStyle w:val="Default"/>
        <w:rPr>
          <w:sz w:val="18"/>
          <w:szCs w:val="18"/>
        </w:rPr>
      </w:pPr>
      <w:r>
        <w:rPr>
          <w:rFonts w:ascii="Cambria" w:hAnsi="Cambria" w:cs="Cambria"/>
          <w:sz w:val="18"/>
          <w:szCs w:val="18"/>
        </w:rPr>
        <w:t xml:space="preserve">Assistant Professor, Department of General Surgery, National Institute of Medical Sciences &amp; Research, NIMS University, Jaipur, Rajasthan, India. </w:t>
      </w:r>
    </w:p>
    <w:p w:rsidR="009D1672" w:rsidRDefault="009D1672" w:rsidP="009D1672">
      <w:pPr>
        <w:pStyle w:val="Default"/>
        <w:rPr>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Sanjay </w:t>
      </w:r>
      <w:proofErr w:type="spellStart"/>
      <w:r>
        <w:rPr>
          <w:rFonts w:ascii="Cambria" w:hAnsi="Cambria" w:cs="Cambria"/>
          <w:sz w:val="18"/>
          <w:szCs w:val="18"/>
        </w:rPr>
        <w:t>Tambi</w:t>
      </w:r>
      <w:proofErr w:type="spellEnd"/>
      <w:r>
        <w:rPr>
          <w:rFonts w:ascii="Cambria" w:hAnsi="Cambria" w:cs="Cambria"/>
          <w:sz w:val="18"/>
          <w:szCs w:val="18"/>
        </w:rPr>
        <w:t xml:space="preserve">, Assistant Professor, Department of General Surgery, National Institute of Medical Sciences &amp; Research, NIMS University, Jaipur, Rajasthan, India. </w:t>
      </w:r>
    </w:p>
    <w:p w:rsidR="009D1672" w:rsidRDefault="009D1672" w:rsidP="009D1672">
      <w:pPr>
        <w:pStyle w:val="Default"/>
        <w:rPr>
          <w:rFonts w:ascii="Cambria" w:hAnsi="Cambria" w:cs="Cambria"/>
          <w:sz w:val="18"/>
          <w:szCs w:val="18"/>
        </w:rPr>
      </w:pPr>
      <w:r>
        <w:rPr>
          <w:rFonts w:ascii="Cambria" w:hAnsi="Cambria" w:cs="Cambria"/>
          <w:sz w:val="18"/>
          <w:szCs w:val="18"/>
        </w:rPr>
        <w:t>Date of submission: 02 February 2012, Date of acceptance: 09 March 20</w:t>
      </w:r>
      <w:bookmarkStart w:id="0" w:name="_GoBack"/>
      <w:bookmarkEnd w:id="0"/>
      <w:r>
        <w:rPr>
          <w:rFonts w:ascii="Cambria" w:hAnsi="Cambria" w:cs="Cambria"/>
          <w:sz w:val="18"/>
          <w:szCs w:val="18"/>
        </w:rPr>
        <w:t xml:space="preserve">12 </w:t>
      </w:r>
    </w:p>
    <w:p w:rsidR="009D1672" w:rsidRDefault="009D1672" w:rsidP="009D1672">
      <w:pPr>
        <w:pStyle w:val="Default"/>
        <w:rPr>
          <w:sz w:val="18"/>
          <w:szCs w:val="18"/>
        </w:rPr>
      </w:pPr>
    </w:p>
    <w:p w:rsidR="009D1672" w:rsidRDefault="009D1672" w:rsidP="009D1672">
      <w:pPr>
        <w:pStyle w:val="Default"/>
        <w:rPr>
          <w:sz w:val="20"/>
          <w:szCs w:val="20"/>
        </w:rPr>
      </w:pPr>
      <w:r>
        <w:rPr>
          <w:b/>
          <w:bCs/>
          <w:sz w:val="20"/>
          <w:szCs w:val="20"/>
        </w:rPr>
        <w:t xml:space="preserve">Abstract </w:t>
      </w:r>
    </w:p>
    <w:p w:rsidR="009D1672" w:rsidRDefault="009D1672" w:rsidP="009D1672">
      <w:pPr>
        <w:pStyle w:val="Default"/>
        <w:jc w:val="both"/>
        <w:rPr>
          <w:sz w:val="18"/>
          <w:szCs w:val="18"/>
        </w:rPr>
      </w:pPr>
      <w:r>
        <w:rPr>
          <w:b/>
          <w:bCs/>
          <w:sz w:val="18"/>
          <w:szCs w:val="18"/>
        </w:rPr>
        <w:t>Background</w:t>
      </w:r>
      <w:r>
        <w:rPr>
          <w:sz w:val="18"/>
          <w:szCs w:val="18"/>
        </w:rPr>
        <w:t xml:space="preserve">: Every surgical intervention involving internal structures requires an incision, which temporarily disrupts the integrity of the skin. Proper management of this incision is critical to ensure timely healing, prevent postoperative complications, and achieve an acceptable cosmetic outcome. Failure to close wounds appropriately may increase the risk of infection, separation of wound edges, prolonged recovery, and noticeable scarring. While sutures have traditionally been used for skin closure, stapling devices are increasingly preferred due to their rapid application and technical convenience. </w:t>
      </w:r>
    </w:p>
    <w:p w:rsidR="009D1672" w:rsidRDefault="009D1672" w:rsidP="009D1672">
      <w:pPr>
        <w:pStyle w:val="Default"/>
        <w:jc w:val="both"/>
        <w:rPr>
          <w:sz w:val="18"/>
          <w:szCs w:val="18"/>
        </w:rPr>
      </w:pPr>
      <w:r>
        <w:rPr>
          <w:b/>
          <w:bCs/>
          <w:sz w:val="18"/>
          <w:szCs w:val="18"/>
        </w:rPr>
        <w:t>Objective</w:t>
      </w:r>
      <w:r>
        <w:rPr>
          <w:sz w:val="18"/>
          <w:szCs w:val="18"/>
        </w:rPr>
        <w:t xml:space="preserve">: This study was conducted to evaluate and compare skin staples and conventional sutures for abdominal wound closure, with emphasis on healing outcomes, postoperative complications, cosmetic results, and overall cost. </w:t>
      </w:r>
    </w:p>
    <w:p w:rsidR="009D1672" w:rsidRDefault="009D1672" w:rsidP="009D1672">
      <w:pPr>
        <w:pStyle w:val="Default"/>
        <w:jc w:val="both"/>
        <w:rPr>
          <w:sz w:val="18"/>
          <w:szCs w:val="18"/>
        </w:rPr>
      </w:pPr>
      <w:r>
        <w:rPr>
          <w:b/>
          <w:bCs/>
          <w:sz w:val="18"/>
          <w:szCs w:val="18"/>
        </w:rPr>
        <w:t>Methods</w:t>
      </w:r>
      <w:r>
        <w:rPr>
          <w:sz w:val="18"/>
          <w:szCs w:val="18"/>
        </w:rPr>
        <w:t xml:space="preserve">: A prospective observational study was carried out on 90 patients undergoing abdominal surgery. Participants were equally divided into two groups: closure using staples (n=45) and closure using sutures (n=45). Parameters assessed included surgical site infection, wound dehiscence, postoperative pain, scar appearance, closure time, and economic cost. </w:t>
      </w:r>
    </w:p>
    <w:p w:rsidR="009D1672" w:rsidRDefault="009D1672" w:rsidP="009D1672">
      <w:pPr>
        <w:pStyle w:val="Default"/>
        <w:jc w:val="both"/>
        <w:rPr>
          <w:sz w:val="18"/>
          <w:szCs w:val="18"/>
        </w:rPr>
      </w:pPr>
      <w:r>
        <w:rPr>
          <w:b/>
          <w:bCs/>
          <w:sz w:val="18"/>
          <w:szCs w:val="18"/>
        </w:rPr>
        <w:t>Results</w:t>
      </w:r>
      <w:r>
        <w:rPr>
          <w:sz w:val="18"/>
          <w:szCs w:val="18"/>
        </w:rPr>
        <w:t xml:space="preserve">: Wound closure was completed significantly faster in the staple group compared to the suture group. Patients in the staple group demonstrated fewer infections and wound-related complications. Cosmetic assessment scores were higher among patients receiving staples. Although the cost of stapling devices exceeded that of sutures, operative efficiency and patient comfort were improved. </w:t>
      </w:r>
    </w:p>
    <w:p w:rsidR="009D1672" w:rsidRDefault="009D1672" w:rsidP="009D1672">
      <w:pPr>
        <w:pStyle w:val="Default"/>
        <w:jc w:val="both"/>
        <w:rPr>
          <w:sz w:val="18"/>
          <w:szCs w:val="18"/>
        </w:rPr>
      </w:pPr>
      <w:r>
        <w:rPr>
          <w:b/>
          <w:bCs/>
          <w:sz w:val="18"/>
          <w:szCs w:val="18"/>
        </w:rPr>
        <w:t>Conclusion</w:t>
      </w:r>
      <w:r>
        <w:rPr>
          <w:sz w:val="18"/>
          <w:szCs w:val="18"/>
        </w:rPr>
        <w:t xml:space="preserve">: Skin staples represent a practical and efficient alternative to sutures for abdominal wound closure. Despite higher material costs, their advantages in reducing operative time, postoperative discomfort, and complication rates support their routine clinical use. </w:t>
      </w:r>
    </w:p>
    <w:p w:rsidR="009D1672" w:rsidRPr="009D1672" w:rsidRDefault="009D1672" w:rsidP="009D1672">
      <w:pPr>
        <w:jc w:val="both"/>
        <w:rPr>
          <w:lang w:val="en-US"/>
        </w:rPr>
      </w:pPr>
      <w:r>
        <w:rPr>
          <w:b/>
          <w:bCs/>
          <w:sz w:val="18"/>
          <w:szCs w:val="18"/>
        </w:rPr>
        <w:t xml:space="preserve">Key words: </w:t>
      </w:r>
      <w:r>
        <w:rPr>
          <w:sz w:val="18"/>
          <w:szCs w:val="18"/>
        </w:rPr>
        <w:t xml:space="preserve">Wound, Suture, Staple, </w:t>
      </w:r>
      <w:proofErr w:type="spellStart"/>
      <w:proofErr w:type="gramStart"/>
      <w:r>
        <w:rPr>
          <w:sz w:val="18"/>
          <w:szCs w:val="18"/>
        </w:rPr>
        <w:t>Cosmesis</w:t>
      </w:r>
      <w:proofErr w:type="spellEnd"/>
      <w:proofErr w:type="gramEnd"/>
      <w:r>
        <w:rPr>
          <w:sz w:val="18"/>
          <w:szCs w:val="18"/>
        </w:rPr>
        <w:t>.</w:t>
      </w:r>
    </w:p>
    <w:sectPr w:rsidR="009D1672" w:rsidRPr="009D167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72"/>
    <w:rsid w:val="009D1672"/>
    <w:rsid w:val="00CC2D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67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6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2026-03-11T15:48:00Z</dcterms:created>
  <dcterms:modified xsi:type="dcterms:W3CDTF">2026-03-11T15:49:00Z</dcterms:modified>
</cp:coreProperties>
</file>