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ED" w:rsidRPr="00CB39ED" w:rsidRDefault="00CB39ED" w:rsidP="00CB39ED">
      <w:pPr>
        <w:pStyle w:val="NormalWeb"/>
        <w:spacing w:before="0" w:beforeAutospacing="0" w:after="0" w:afterAutospacing="0" w:line="360" w:lineRule="auto"/>
        <w:jc w:val="both"/>
        <w:rPr>
          <w:rFonts w:ascii="Cambria" w:eastAsiaTheme="minorHAnsi" w:hAnsi="Cambria"/>
          <w:b/>
          <w:bCs/>
        </w:rPr>
      </w:pPr>
      <w:r w:rsidRPr="00CB39ED">
        <w:rPr>
          <w:rFonts w:ascii="Cambria" w:eastAsiaTheme="minorHAnsi" w:hAnsi="Cambria"/>
          <w:b/>
          <w:bCs/>
          <w:highlight w:val="lightGray"/>
        </w:rPr>
        <w:t>Original article:</w:t>
      </w:r>
    </w:p>
    <w:p w:rsidR="00770D35" w:rsidRPr="00CB39ED" w:rsidRDefault="00770D35" w:rsidP="00CB39ED">
      <w:pPr>
        <w:pStyle w:val="NormalWeb"/>
        <w:spacing w:before="0" w:beforeAutospacing="0" w:after="0" w:afterAutospacing="0" w:line="360" w:lineRule="auto"/>
        <w:rPr>
          <w:rFonts w:ascii="Cambria" w:eastAsiaTheme="minorHAnsi" w:hAnsi="Cambria"/>
          <w:b/>
          <w:bCs/>
          <w:color w:val="0070C0"/>
          <w:sz w:val="28"/>
          <w:szCs w:val="28"/>
        </w:rPr>
      </w:pPr>
      <w:r w:rsidRPr="00CB39ED">
        <w:rPr>
          <w:rFonts w:ascii="Cambria" w:eastAsiaTheme="minorHAnsi" w:hAnsi="Cambria"/>
          <w:b/>
          <w:bCs/>
          <w:color w:val="0070C0"/>
          <w:sz w:val="28"/>
          <w:szCs w:val="28"/>
        </w:rPr>
        <w:t xml:space="preserve">Assessment of correlation of serum Mg level with hepatic encephalopathy in cirrhotic patients </w:t>
      </w:r>
    </w:p>
    <w:p w:rsidR="00770D35" w:rsidRPr="00CB39ED" w:rsidRDefault="00CB39ED" w:rsidP="00CB39ED">
      <w:pPr>
        <w:spacing w:after="0" w:line="360" w:lineRule="auto"/>
        <w:jc w:val="both"/>
        <w:rPr>
          <w:rFonts w:ascii="Cambria" w:hAnsi="Cambria" w:cs="Times New Roman"/>
          <w:b/>
          <w:sz w:val="20"/>
          <w:szCs w:val="20"/>
        </w:rPr>
      </w:pPr>
      <w:proofErr w:type="spellStart"/>
      <w:r w:rsidRPr="00CB39ED">
        <w:rPr>
          <w:rFonts w:ascii="Cambria" w:hAnsi="Cambria" w:cs="Times New Roman"/>
          <w:b/>
          <w:sz w:val="20"/>
          <w:szCs w:val="20"/>
        </w:rPr>
        <w:t>Dr</w:t>
      </w:r>
      <w:proofErr w:type="spellEnd"/>
      <w:r w:rsidRPr="00CB39ED">
        <w:rPr>
          <w:rFonts w:ascii="Cambria" w:hAnsi="Cambria" w:cs="Times New Roman"/>
          <w:b/>
          <w:sz w:val="20"/>
          <w:szCs w:val="20"/>
        </w:rPr>
        <w:t xml:space="preserve"> Sanjay Vijay P</w:t>
      </w:r>
      <w:r w:rsidR="00770D35" w:rsidRPr="00CB39ED">
        <w:rPr>
          <w:rFonts w:ascii="Cambria" w:hAnsi="Cambria" w:cs="Times New Roman"/>
          <w:b/>
          <w:sz w:val="20"/>
          <w:szCs w:val="20"/>
        </w:rPr>
        <w:t>atne</w:t>
      </w:r>
      <w:r w:rsidR="00770D35" w:rsidRPr="00CB39ED">
        <w:rPr>
          <w:rFonts w:ascii="Cambria" w:hAnsi="Cambria" w:cs="Times New Roman"/>
          <w:b/>
          <w:sz w:val="20"/>
          <w:szCs w:val="20"/>
          <w:vertAlign w:val="superscript"/>
        </w:rPr>
        <w:t>1</w:t>
      </w:r>
      <w:r w:rsidRPr="00CB39ED">
        <w:rPr>
          <w:rFonts w:ascii="Cambria" w:hAnsi="Cambria" w:cs="Times New Roman"/>
          <w:b/>
          <w:sz w:val="20"/>
          <w:szCs w:val="20"/>
        </w:rPr>
        <w:t xml:space="preserve"> ,</w:t>
      </w:r>
      <w:proofErr w:type="spellStart"/>
      <w:r w:rsidRPr="00CB39ED">
        <w:rPr>
          <w:rFonts w:ascii="Cambria" w:hAnsi="Cambria" w:cs="Times New Roman"/>
          <w:b/>
          <w:sz w:val="20"/>
          <w:szCs w:val="20"/>
        </w:rPr>
        <w:t>Dr</w:t>
      </w:r>
      <w:proofErr w:type="spellEnd"/>
      <w:r w:rsidRPr="00CB39ED">
        <w:rPr>
          <w:rFonts w:ascii="Cambria" w:hAnsi="Cambria" w:cs="Times New Roman"/>
          <w:b/>
          <w:sz w:val="20"/>
          <w:szCs w:val="20"/>
        </w:rPr>
        <w:t xml:space="preserve"> </w:t>
      </w:r>
      <w:proofErr w:type="spellStart"/>
      <w:r w:rsidRPr="00CB39ED">
        <w:rPr>
          <w:rFonts w:ascii="Cambria" w:hAnsi="Cambria" w:cs="Times New Roman"/>
          <w:b/>
          <w:sz w:val="20"/>
          <w:szCs w:val="20"/>
        </w:rPr>
        <w:t>Ilyas</w:t>
      </w:r>
      <w:proofErr w:type="spellEnd"/>
      <w:r w:rsidRPr="00CB39ED">
        <w:rPr>
          <w:rFonts w:ascii="Cambria" w:hAnsi="Cambria" w:cs="Times New Roman"/>
          <w:b/>
          <w:sz w:val="20"/>
          <w:szCs w:val="20"/>
        </w:rPr>
        <w:t xml:space="preserve"> B</w:t>
      </w:r>
      <w:r w:rsidR="00770D35" w:rsidRPr="00CB39ED">
        <w:rPr>
          <w:rFonts w:ascii="Cambria" w:hAnsi="Cambria" w:cs="Times New Roman"/>
          <w:b/>
          <w:sz w:val="20"/>
          <w:szCs w:val="20"/>
        </w:rPr>
        <w:t>emat</w:t>
      </w:r>
      <w:r w:rsidR="00770D35" w:rsidRPr="00CB39ED">
        <w:rPr>
          <w:rFonts w:ascii="Cambria" w:hAnsi="Cambria" w:cs="Times New Roman"/>
          <w:b/>
          <w:sz w:val="20"/>
          <w:szCs w:val="20"/>
          <w:vertAlign w:val="superscript"/>
        </w:rPr>
        <w:t>2</w:t>
      </w:r>
      <w:r w:rsidRPr="00CB39ED">
        <w:rPr>
          <w:rFonts w:ascii="Cambria" w:hAnsi="Cambria" w:cs="Times New Roman"/>
          <w:b/>
          <w:sz w:val="20"/>
          <w:szCs w:val="20"/>
        </w:rPr>
        <w:t xml:space="preserve">, </w:t>
      </w:r>
      <w:proofErr w:type="spellStart"/>
      <w:r w:rsidRPr="00CB39ED">
        <w:rPr>
          <w:rFonts w:ascii="Cambria" w:hAnsi="Cambria" w:cs="Times New Roman"/>
          <w:b/>
          <w:sz w:val="20"/>
          <w:szCs w:val="20"/>
        </w:rPr>
        <w:t>D</w:t>
      </w:r>
      <w:r w:rsidR="00770D35" w:rsidRPr="00CB39ED">
        <w:rPr>
          <w:rFonts w:ascii="Cambria" w:hAnsi="Cambria" w:cs="Times New Roman"/>
          <w:b/>
          <w:sz w:val="20"/>
          <w:szCs w:val="20"/>
        </w:rPr>
        <w:t>r</w:t>
      </w:r>
      <w:proofErr w:type="spellEnd"/>
      <w:r w:rsidR="00770D35" w:rsidRPr="00CB39ED">
        <w:rPr>
          <w:rFonts w:ascii="Cambria" w:hAnsi="Cambria" w:cs="Times New Roman"/>
          <w:b/>
          <w:sz w:val="20"/>
          <w:szCs w:val="20"/>
        </w:rPr>
        <w:t xml:space="preserve"> </w:t>
      </w:r>
      <w:r w:rsidRPr="00CB39ED">
        <w:rPr>
          <w:rFonts w:ascii="Cambria" w:hAnsi="Cambria" w:cs="Times New Roman"/>
          <w:b/>
          <w:sz w:val="20"/>
          <w:szCs w:val="20"/>
        </w:rPr>
        <w:t>S.B.P</w:t>
      </w:r>
      <w:r w:rsidR="00770D35" w:rsidRPr="00CB39ED">
        <w:rPr>
          <w:rFonts w:ascii="Cambria" w:hAnsi="Cambria" w:cs="Times New Roman"/>
          <w:b/>
          <w:sz w:val="20"/>
          <w:szCs w:val="20"/>
        </w:rPr>
        <w:t>atankar</w:t>
      </w:r>
      <w:r w:rsidRPr="00CB39ED">
        <w:rPr>
          <w:rFonts w:ascii="Cambria" w:hAnsi="Cambria" w:cs="Times New Roman"/>
          <w:b/>
          <w:sz w:val="20"/>
          <w:szCs w:val="20"/>
          <w:vertAlign w:val="superscript"/>
        </w:rPr>
        <w:t>3</w:t>
      </w:r>
      <w:r w:rsidR="00770D35" w:rsidRPr="00CB39ED">
        <w:rPr>
          <w:rFonts w:ascii="Cambria" w:hAnsi="Cambria" w:cs="Times New Roman"/>
          <w:b/>
          <w:sz w:val="20"/>
          <w:szCs w:val="20"/>
        </w:rPr>
        <w:t xml:space="preserve"> </w:t>
      </w:r>
      <w:r w:rsidRPr="00CB39ED">
        <w:rPr>
          <w:rFonts w:ascii="Cambria" w:hAnsi="Cambria" w:cs="Times New Roman"/>
          <w:b/>
          <w:sz w:val="20"/>
          <w:szCs w:val="20"/>
        </w:rPr>
        <w:t xml:space="preserve">, </w:t>
      </w:r>
      <w:proofErr w:type="spellStart"/>
      <w:r w:rsidRPr="00CB39ED">
        <w:rPr>
          <w:rFonts w:ascii="Cambria" w:hAnsi="Cambria" w:cs="Times New Roman"/>
          <w:b/>
          <w:sz w:val="20"/>
          <w:szCs w:val="20"/>
        </w:rPr>
        <w:t>Dr</w:t>
      </w:r>
      <w:proofErr w:type="spellEnd"/>
      <w:r w:rsidRPr="00CB39ED">
        <w:rPr>
          <w:rFonts w:ascii="Cambria" w:hAnsi="Cambria" w:cs="Times New Roman"/>
          <w:b/>
          <w:sz w:val="20"/>
          <w:szCs w:val="20"/>
        </w:rPr>
        <w:t xml:space="preserve"> </w:t>
      </w:r>
      <w:proofErr w:type="spellStart"/>
      <w:r w:rsidRPr="00CB39ED">
        <w:rPr>
          <w:rFonts w:ascii="Cambria" w:hAnsi="Cambria" w:cs="Times New Roman"/>
          <w:b/>
          <w:sz w:val="20"/>
          <w:szCs w:val="20"/>
        </w:rPr>
        <w:t>Sayed</w:t>
      </w:r>
      <w:proofErr w:type="spellEnd"/>
      <w:r w:rsidRPr="00CB39ED">
        <w:rPr>
          <w:rFonts w:ascii="Cambria" w:hAnsi="Cambria" w:cs="Times New Roman"/>
          <w:b/>
          <w:sz w:val="20"/>
          <w:szCs w:val="20"/>
        </w:rPr>
        <w:t xml:space="preserve"> </w:t>
      </w:r>
      <w:proofErr w:type="spellStart"/>
      <w:r w:rsidRPr="00CB39ED">
        <w:rPr>
          <w:rFonts w:ascii="Cambria" w:hAnsi="Cambria" w:cs="Times New Roman"/>
          <w:b/>
          <w:sz w:val="20"/>
          <w:szCs w:val="20"/>
        </w:rPr>
        <w:t>Asif</w:t>
      </w:r>
      <w:proofErr w:type="spellEnd"/>
      <w:r w:rsidRPr="00CB39ED">
        <w:rPr>
          <w:rFonts w:ascii="Cambria" w:hAnsi="Cambria" w:cs="Times New Roman"/>
          <w:b/>
          <w:sz w:val="20"/>
          <w:szCs w:val="20"/>
        </w:rPr>
        <w:t xml:space="preserve"> U</w:t>
      </w:r>
      <w:r w:rsidR="00770D35" w:rsidRPr="00CB39ED">
        <w:rPr>
          <w:rFonts w:ascii="Cambria" w:hAnsi="Cambria" w:cs="Times New Roman"/>
          <w:b/>
          <w:sz w:val="20"/>
          <w:szCs w:val="20"/>
        </w:rPr>
        <w:t>mar</w:t>
      </w:r>
      <w:r w:rsidRPr="00CB39ED">
        <w:rPr>
          <w:rFonts w:ascii="Cambria" w:hAnsi="Cambria" w:cs="Times New Roman"/>
          <w:b/>
          <w:sz w:val="20"/>
          <w:szCs w:val="20"/>
          <w:vertAlign w:val="superscript"/>
        </w:rPr>
        <w:t>4</w:t>
      </w:r>
    </w:p>
    <w:p w:rsidR="00CB39ED" w:rsidRPr="00CB39ED" w:rsidRDefault="00CB39ED" w:rsidP="00CB39ED">
      <w:pPr>
        <w:spacing w:after="0" w:line="360" w:lineRule="auto"/>
        <w:jc w:val="both"/>
        <w:rPr>
          <w:rFonts w:ascii="Cambria" w:hAnsi="Cambria" w:cs="Times New Roman"/>
          <w:b/>
          <w:sz w:val="24"/>
          <w:szCs w:val="24"/>
        </w:rPr>
      </w:pPr>
    </w:p>
    <w:p w:rsidR="00CB39ED" w:rsidRPr="00041388" w:rsidRDefault="00CB39ED" w:rsidP="00CB39ED">
      <w:pPr>
        <w:spacing w:after="0" w:line="360" w:lineRule="auto"/>
        <w:jc w:val="both"/>
        <w:rPr>
          <w:rFonts w:ascii="Cambria" w:hAnsi="Cambria" w:cs="Times New Roman"/>
          <w:sz w:val="18"/>
          <w:szCs w:val="18"/>
        </w:rPr>
      </w:pPr>
      <w:r w:rsidRPr="00041388">
        <w:rPr>
          <w:rFonts w:ascii="Cambria" w:hAnsi="Cambria" w:cs="Times New Roman"/>
          <w:sz w:val="18"/>
          <w:szCs w:val="18"/>
          <w:vertAlign w:val="superscript"/>
        </w:rPr>
        <w:t>1</w:t>
      </w:r>
      <w:r w:rsidRPr="00041388">
        <w:rPr>
          <w:rFonts w:ascii="Cambria" w:hAnsi="Cambria" w:cs="Times New Roman"/>
          <w:sz w:val="18"/>
          <w:szCs w:val="18"/>
        </w:rPr>
        <w:t xml:space="preserve">Associate Professor, Department of Medicine, IIMSR Medical </w:t>
      </w:r>
      <w:proofErr w:type="gramStart"/>
      <w:r w:rsidRPr="00041388">
        <w:rPr>
          <w:rFonts w:ascii="Cambria" w:hAnsi="Cambria" w:cs="Times New Roman"/>
          <w:sz w:val="18"/>
          <w:szCs w:val="18"/>
        </w:rPr>
        <w:t>C</w:t>
      </w:r>
      <w:r w:rsidR="00770D35" w:rsidRPr="00041388">
        <w:rPr>
          <w:rFonts w:ascii="Cambria" w:hAnsi="Cambria" w:cs="Times New Roman"/>
          <w:sz w:val="18"/>
          <w:szCs w:val="18"/>
        </w:rPr>
        <w:t xml:space="preserve">ollege </w:t>
      </w:r>
      <w:r w:rsidRPr="00041388">
        <w:rPr>
          <w:rFonts w:ascii="Cambria" w:hAnsi="Cambria" w:cs="Times New Roman"/>
          <w:sz w:val="18"/>
          <w:szCs w:val="18"/>
        </w:rPr>
        <w:t>,</w:t>
      </w:r>
      <w:proofErr w:type="gramEnd"/>
      <w:r w:rsidRPr="00041388">
        <w:rPr>
          <w:rFonts w:ascii="Cambria" w:hAnsi="Cambria" w:cs="Times New Roman"/>
          <w:sz w:val="18"/>
          <w:szCs w:val="18"/>
        </w:rPr>
        <w:t xml:space="preserve"> </w:t>
      </w:r>
      <w:proofErr w:type="spellStart"/>
      <w:r w:rsidRPr="00041388">
        <w:rPr>
          <w:rFonts w:ascii="Cambria" w:hAnsi="Cambria" w:cs="Times New Roman"/>
          <w:sz w:val="18"/>
          <w:szCs w:val="18"/>
        </w:rPr>
        <w:t>Badnapur</w:t>
      </w:r>
      <w:proofErr w:type="spellEnd"/>
    </w:p>
    <w:p w:rsidR="00CB39ED" w:rsidRPr="00041388" w:rsidRDefault="00CB39ED" w:rsidP="00CB39ED">
      <w:pPr>
        <w:spacing w:after="0" w:line="360" w:lineRule="auto"/>
        <w:jc w:val="both"/>
        <w:rPr>
          <w:rFonts w:ascii="Cambria" w:hAnsi="Cambria" w:cs="Times New Roman"/>
          <w:sz w:val="18"/>
          <w:szCs w:val="18"/>
        </w:rPr>
      </w:pPr>
      <w:r w:rsidRPr="00041388">
        <w:rPr>
          <w:rFonts w:ascii="Cambria" w:hAnsi="Cambria" w:cs="Times New Roman"/>
          <w:sz w:val="18"/>
          <w:szCs w:val="18"/>
          <w:vertAlign w:val="superscript"/>
        </w:rPr>
        <w:t>2</w:t>
      </w:r>
      <w:r w:rsidRPr="00041388">
        <w:rPr>
          <w:rFonts w:ascii="Cambria" w:hAnsi="Cambria" w:cs="Times New Roman"/>
          <w:sz w:val="18"/>
          <w:szCs w:val="18"/>
        </w:rPr>
        <w:t xml:space="preserve">Associate Professor, </w:t>
      </w:r>
      <w:r w:rsidR="00770D35" w:rsidRPr="00041388">
        <w:rPr>
          <w:rFonts w:ascii="Cambria" w:hAnsi="Cambria" w:cs="Times New Roman"/>
          <w:sz w:val="18"/>
          <w:szCs w:val="18"/>
        </w:rPr>
        <w:t>Department of Physiology</w:t>
      </w:r>
      <w:r w:rsidRPr="00041388">
        <w:rPr>
          <w:rFonts w:ascii="Cambria" w:hAnsi="Cambria" w:cs="Times New Roman"/>
          <w:sz w:val="18"/>
          <w:szCs w:val="18"/>
        </w:rPr>
        <w:t xml:space="preserve">, IIMSR Medical </w:t>
      </w:r>
      <w:proofErr w:type="gramStart"/>
      <w:r w:rsidRPr="00041388">
        <w:rPr>
          <w:rFonts w:ascii="Cambria" w:hAnsi="Cambria" w:cs="Times New Roman"/>
          <w:sz w:val="18"/>
          <w:szCs w:val="18"/>
        </w:rPr>
        <w:t>College ,</w:t>
      </w:r>
      <w:proofErr w:type="gramEnd"/>
      <w:r w:rsidRPr="00041388">
        <w:rPr>
          <w:rFonts w:ascii="Cambria" w:hAnsi="Cambria" w:cs="Times New Roman"/>
          <w:sz w:val="18"/>
          <w:szCs w:val="18"/>
        </w:rPr>
        <w:t xml:space="preserve"> </w:t>
      </w:r>
      <w:proofErr w:type="spellStart"/>
      <w:r w:rsidRPr="00041388">
        <w:rPr>
          <w:rFonts w:ascii="Cambria" w:hAnsi="Cambria" w:cs="Times New Roman"/>
          <w:sz w:val="18"/>
          <w:szCs w:val="18"/>
        </w:rPr>
        <w:t>Badnapur</w:t>
      </w:r>
      <w:proofErr w:type="spellEnd"/>
    </w:p>
    <w:p w:rsidR="00CB39ED" w:rsidRPr="00041388" w:rsidRDefault="00CB39ED" w:rsidP="00CB39ED">
      <w:pPr>
        <w:spacing w:after="0" w:line="360" w:lineRule="auto"/>
        <w:jc w:val="both"/>
        <w:rPr>
          <w:rFonts w:ascii="Cambria" w:hAnsi="Cambria" w:cs="Times New Roman"/>
          <w:sz w:val="18"/>
          <w:szCs w:val="18"/>
        </w:rPr>
      </w:pPr>
      <w:r w:rsidRPr="00041388">
        <w:rPr>
          <w:rFonts w:ascii="Cambria" w:hAnsi="Cambria" w:cs="Times New Roman"/>
          <w:sz w:val="18"/>
          <w:szCs w:val="18"/>
          <w:vertAlign w:val="superscript"/>
        </w:rPr>
        <w:t>3</w:t>
      </w:r>
      <w:r w:rsidR="00770D35" w:rsidRPr="00041388">
        <w:rPr>
          <w:rFonts w:ascii="Cambria" w:hAnsi="Cambria" w:cs="Times New Roman"/>
          <w:sz w:val="18"/>
          <w:szCs w:val="18"/>
        </w:rPr>
        <w:t xml:space="preserve">MCH Urology, </w:t>
      </w:r>
    </w:p>
    <w:p w:rsidR="00CB39ED" w:rsidRPr="00041388" w:rsidRDefault="00CB39ED" w:rsidP="00CB39ED">
      <w:pPr>
        <w:spacing w:after="0" w:line="360" w:lineRule="auto"/>
        <w:jc w:val="both"/>
        <w:rPr>
          <w:rFonts w:ascii="Cambria" w:hAnsi="Cambria" w:cs="Times New Roman"/>
          <w:sz w:val="18"/>
          <w:szCs w:val="18"/>
        </w:rPr>
      </w:pPr>
      <w:r w:rsidRPr="00041388">
        <w:rPr>
          <w:rFonts w:ascii="Cambria" w:hAnsi="Cambria" w:cs="Times New Roman"/>
          <w:sz w:val="18"/>
          <w:szCs w:val="18"/>
          <w:vertAlign w:val="superscript"/>
        </w:rPr>
        <w:t>4</w:t>
      </w:r>
      <w:r w:rsidRPr="00041388">
        <w:rPr>
          <w:rFonts w:ascii="Cambria" w:hAnsi="Cambria" w:cs="Times New Roman"/>
          <w:sz w:val="18"/>
          <w:szCs w:val="18"/>
        </w:rPr>
        <w:t xml:space="preserve">Associate Professor, </w:t>
      </w:r>
      <w:r w:rsidR="00770D35" w:rsidRPr="00041388">
        <w:rPr>
          <w:rFonts w:ascii="Cambria" w:hAnsi="Cambria" w:cs="Times New Roman"/>
          <w:sz w:val="18"/>
          <w:szCs w:val="18"/>
        </w:rPr>
        <w:t>Department of Pharmacology</w:t>
      </w:r>
      <w:r w:rsidRPr="00041388">
        <w:rPr>
          <w:rFonts w:ascii="Cambria" w:hAnsi="Cambria" w:cs="Times New Roman"/>
          <w:sz w:val="18"/>
          <w:szCs w:val="18"/>
        </w:rPr>
        <w:t xml:space="preserve">, IIMSR Medical </w:t>
      </w:r>
      <w:proofErr w:type="gramStart"/>
      <w:r w:rsidRPr="00041388">
        <w:rPr>
          <w:rFonts w:ascii="Cambria" w:hAnsi="Cambria" w:cs="Times New Roman"/>
          <w:sz w:val="18"/>
          <w:szCs w:val="18"/>
        </w:rPr>
        <w:t>College ,</w:t>
      </w:r>
      <w:proofErr w:type="gramEnd"/>
      <w:r w:rsidRPr="00041388">
        <w:rPr>
          <w:rFonts w:ascii="Cambria" w:hAnsi="Cambria" w:cs="Times New Roman"/>
          <w:sz w:val="18"/>
          <w:szCs w:val="18"/>
        </w:rPr>
        <w:t xml:space="preserve"> </w:t>
      </w:r>
      <w:proofErr w:type="spellStart"/>
      <w:r w:rsidRPr="00041388">
        <w:rPr>
          <w:rFonts w:ascii="Cambria" w:hAnsi="Cambria" w:cs="Times New Roman"/>
          <w:sz w:val="18"/>
          <w:szCs w:val="18"/>
        </w:rPr>
        <w:t>Badnapur</w:t>
      </w:r>
      <w:proofErr w:type="spellEnd"/>
    </w:p>
    <w:p w:rsidR="00770D35" w:rsidRPr="00041388" w:rsidRDefault="00770D35" w:rsidP="00CB39ED">
      <w:pPr>
        <w:spacing w:after="0" w:line="360" w:lineRule="auto"/>
        <w:jc w:val="both"/>
        <w:rPr>
          <w:rFonts w:ascii="Cambria" w:eastAsia="Times New Roman" w:hAnsi="Cambria" w:cs="Times New Roman"/>
          <w:bCs/>
          <w:sz w:val="18"/>
          <w:szCs w:val="18"/>
        </w:rPr>
      </w:pPr>
      <w:r w:rsidRPr="00041388">
        <w:rPr>
          <w:rFonts w:ascii="Cambria" w:hAnsi="Cambria" w:cs="Times New Roman"/>
          <w:sz w:val="18"/>
          <w:szCs w:val="18"/>
        </w:rPr>
        <w:t>C</w:t>
      </w:r>
      <w:r w:rsidR="00CB39ED" w:rsidRPr="00041388">
        <w:rPr>
          <w:rFonts w:ascii="Cambria" w:hAnsi="Cambria" w:cs="Times New Roman"/>
          <w:sz w:val="18"/>
          <w:szCs w:val="18"/>
        </w:rPr>
        <w:t xml:space="preserve">orresponding author: </w:t>
      </w:r>
      <w:r w:rsidRPr="00041388">
        <w:rPr>
          <w:rFonts w:ascii="Cambria" w:hAnsi="Cambria" w:cs="Times New Roman"/>
          <w:sz w:val="18"/>
          <w:szCs w:val="18"/>
        </w:rPr>
        <w:t>DR SAYED ASIF UMAR</w:t>
      </w:r>
    </w:p>
    <w:p w:rsidR="009D3B62" w:rsidRPr="00CB39ED" w:rsidRDefault="00041388" w:rsidP="00CB39ED">
      <w:pPr>
        <w:autoSpaceDE w:val="0"/>
        <w:autoSpaceDN w:val="0"/>
        <w:adjustRightInd w:val="0"/>
        <w:spacing w:after="0" w:line="360" w:lineRule="auto"/>
        <w:rPr>
          <w:rFonts w:ascii="Cambria" w:hAnsi="Cambria" w:cs="Times New Roman"/>
          <w:sz w:val="28"/>
          <w:szCs w:val="28"/>
        </w:rPr>
      </w:pPr>
      <w:r>
        <w:rPr>
          <w:rFonts w:ascii="Times New Roman" w:hAnsi="Times New Roman" w:cs="Times New Roman"/>
          <w:bCs/>
          <w:noProof/>
          <w:sz w:val="20"/>
          <w:lang w:val="en-IN" w:eastAsia="en-IN"/>
        </w:rPr>
        <w:drawing>
          <wp:anchor distT="0" distB="0" distL="114300" distR="114300" simplePos="0" relativeHeight="251659264" behindDoc="0" locked="0" layoutInCell="1" allowOverlap="1" wp14:anchorId="3DDF8EEB" wp14:editId="447A9B99">
            <wp:simplePos x="0" y="0"/>
            <wp:positionH relativeFrom="column">
              <wp:posOffset>0</wp:posOffset>
            </wp:positionH>
            <wp:positionV relativeFrom="paragraph">
              <wp:posOffset>53975</wp:posOffset>
            </wp:positionV>
            <wp:extent cx="525780" cy="386715"/>
            <wp:effectExtent l="0" t="0" r="7620" b="0"/>
            <wp:wrapSquare wrapText="bothSides"/>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25780" cy="386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1388" w:rsidRDefault="00041388" w:rsidP="00CB39ED">
      <w:pPr>
        <w:autoSpaceDE w:val="0"/>
        <w:autoSpaceDN w:val="0"/>
        <w:adjustRightInd w:val="0"/>
        <w:spacing w:after="0" w:line="360" w:lineRule="auto"/>
        <w:rPr>
          <w:rFonts w:ascii="Times New Roman" w:hAnsi="Times New Roman" w:cs="Times New Roman"/>
          <w:b/>
          <w:sz w:val="20"/>
          <w:szCs w:val="20"/>
        </w:rPr>
      </w:pPr>
    </w:p>
    <w:p w:rsidR="00041388" w:rsidRDefault="00041388" w:rsidP="00CB39ED">
      <w:pPr>
        <w:autoSpaceDE w:val="0"/>
        <w:autoSpaceDN w:val="0"/>
        <w:adjustRightInd w:val="0"/>
        <w:spacing w:after="0" w:line="360" w:lineRule="auto"/>
        <w:rPr>
          <w:rFonts w:ascii="Times New Roman" w:hAnsi="Times New Roman" w:cs="Times New Roman"/>
          <w:b/>
          <w:sz w:val="20"/>
          <w:szCs w:val="20"/>
        </w:rPr>
      </w:pPr>
    </w:p>
    <w:p w:rsidR="009D3B62" w:rsidRPr="00CB39ED" w:rsidRDefault="00CB39ED" w:rsidP="00CB39ED">
      <w:pPr>
        <w:autoSpaceDE w:val="0"/>
        <w:autoSpaceDN w:val="0"/>
        <w:adjustRightInd w:val="0"/>
        <w:spacing w:after="0" w:line="360" w:lineRule="auto"/>
        <w:rPr>
          <w:rFonts w:ascii="Times New Roman" w:hAnsi="Times New Roman" w:cs="Times New Roman"/>
          <w:b/>
          <w:sz w:val="20"/>
          <w:szCs w:val="20"/>
        </w:rPr>
      </w:pPr>
      <w:r w:rsidRPr="00CB39ED">
        <w:rPr>
          <w:rFonts w:ascii="Times New Roman" w:hAnsi="Times New Roman" w:cs="Times New Roman"/>
          <w:b/>
          <w:sz w:val="20"/>
          <w:szCs w:val="20"/>
        </w:rPr>
        <w:t xml:space="preserve">Abstract: </w:t>
      </w:r>
    </w:p>
    <w:p w:rsidR="00CB39ED" w:rsidRPr="00CB39ED" w:rsidRDefault="00CB39ED" w:rsidP="00CB39ED">
      <w:pPr>
        <w:spacing w:after="0" w:line="360" w:lineRule="auto"/>
        <w:jc w:val="both"/>
        <w:rPr>
          <w:rFonts w:ascii="Times New Roman" w:hAnsi="Times New Roman" w:cs="Times New Roman"/>
          <w:sz w:val="18"/>
          <w:szCs w:val="18"/>
        </w:rPr>
      </w:pPr>
      <w:r w:rsidRPr="00CB39ED">
        <w:rPr>
          <w:rFonts w:ascii="Times New Roman" w:hAnsi="Times New Roman" w:cs="Times New Roman"/>
          <w:b/>
          <w:sz w:val="18"/>
          <w:szCs w:val="18"/>
        </w:rPr>
        <w:t>Introduction:</w:t>
      </w:r>
      <w:r w:rsidRPr="00CB39ED">
        <w:rPr>
          <w:rFonts w:ascii="Times New Roman" w:hAnsi="Times New Roman" w:cs="Times New Roman"/>
          <w:sz w:val="18"/>
          <w:szCs w:val="18"/>
        </w:rPr>
        <w:t xml:space="preserve"> </w:t>
      </w:r>
      <w:r w:rsidR="00AF0048" w:rsidRPr="00CB39ED">
        <w:rPr>
          <w:rFonts w:ascii="Times New Roman" w:hAnsi="Times New Roman" w:cs="Times New Roman"/>
          <w:sz w:val="18"/>
          <w:szCs w:val="18"/>
        </w:rPr>
        <w:t xml:space="preserve">Hepatic encephalopathy (HE) is a </w:t>
      </w:r>
      <w:proofErr w:type="spellStart"/>
      <w:r w:rsidR="00AF0048" w:rsidRPr="00CB39ED">
        <w:rPr>
          <w:rFonts w:ascii="Times New Roman" w:hAnsi="Times New Roman" w:cs="Times New Roman"/>
          <w:sz w:val="18"/>
          <w:szCs w:val="18"/>
        </w:rPr>
        <w:t>neurometabolic</w:t>
      </w:r>
      <w:proofErr w:type="spellEnd"/>
      <w:r w:rsidR="00AF0048" w:rsidRPr="00CB39ED">
        <w:rPr>
          <w:rFonts w:ascii="Times New Roman" w:hAnsi="Times New Roman" w:cs="Times New Roman"/>
          <w:sz w:val="18"/>
          <w:szCs w:val="18"/>
        </w:rPr>
        <w:t xml:space="preserve"> </w:t>
      </w:r>
      <w:proofErr w:type="spellStart"/>
      <w:r w:rsidR="00AF0048" w:rsidRPr="00CB39ED">
        <w:rPr>
          <w:rFonts w:ascii="Times New Roman" w:hAnsi="Times New Roman" w:cs="Times New Roman"/>
          <w:sz w:val="18"/>
          <w:szCs w:val="18"/>
        </w:rPr>
        <w:t>syndromecharacterized</w:t>
      </w:r>
      <w:proofErr w:type="spellEnd"/>
      <w:r w:rsidR="00AF0048" w:rsidRPr="00CB39ED">
        <w:rPr>
          <w:rFonts w:ascii="Times New Roman" w:hAnsi="Times New Roman" w:cs="Times New Roman"/>
          <w:sz w:val="18"/>
          <w:szCs w:val="18"/>
        </w:rPr>
        <w:t xml:space="preserve"> by impaired brain function in </w:t>
      </w:r>
      <w:proofErr w:type="spellStart"/>
      <w:r w:rsidR="00AF0048" w:rsidRPr="00CB39ED">
        <w:rPr>
          <w:rFonts w:ascii="Times New Roman" w:hAnsi="Times New Roman" w:cs="Times New Roman"/>
          <w:sz w:val="18"/>
          <w:szCs w:val="18"/>
        </w:rPr>
        <w:t>patientswith</w:t>
      </w:r>
      <w:proofErr w:type="spellEnd"/>
      <w:r w:rsidR="00AF0048" w:rsidRPr="00CB39ED">
        <w:rPr>
          <w:rFonts w:ascii="Times New Roman" w:hAnsi="Times New Roman" w:cs="Times New Roman"/>
          <w:sz w:val="18"/>
          <w:szCs w:val="18"/>
        </w:rPr>
        <w:t xml:space="preserve"> decompensated cirrhosis.</w:t>
      </w:r>
      <w:r w:rsidR="00AF0048" w:rsidRPr="00CB39ED">
        <w:rPr>
          <w:rFonts w:ascii="Times New Roman" w:hAnsi="Times New Roman" w:cs="Times New Roman"/>
          <w:sz w:val="18"/>
          <w:szCs w:val="18"/>
          <w:vertAlign w:val="superscript"/>
        </w:rPr>
        <w:t>1-3</w:t>
      </w:r>
      <w:r w:rsidR="00AF0048" w:rsidRPr="00CB39ED">
        <w:rPr>
          <w:rFonts w:ascii="Times New Roman" w:hAnsi="Times New Roman" w:cs="Times New Roman"/>
          <w:sz w:val="18"/>
          <w:szCs w:val="18"/>
        </w:rPr>
        <w:t xml:space="preserve"> </w:t>
      </w:r>
      <w:proofErr w:type="gramStart"/>
      <w:r w:rsidR="00AF0048" w:rsidRPr="00CB39ED">
        <w:rPr>
          <w:rFonts w:ascii="Times New Roman" w:hAnsi="Times New Roman" w:cs="Times New Roman"/>
          <w:sz w:val="18"/>
          <w:szCs w:val="18"/>
        </w:rPr>
        <w:t>The</w:t>
      </w:r>
      <w:proofErr w:type="gramEnd"/>
      <w:r w:rsidR="00AF0048" w:rsidRPr="00CB39ED">
        <w:rPr>
          <w:rFonts w:ascii="Times New Roman" w:hAnsi="Times New Roman" w:cs="Times New Roman"/>
          <w:sz w:val="18"/>
          <w:szCs w:val="18"/>
        </w:rPr>
        <w:t xml:space="preserve"> </w:t>
      </w:r>
      <w:proofErr w:type="spellStart"/>
      <w:r w:rsidR="00AF0048" w:rsidRPr="00CB39ED">
        <w:rPr>
          <w:rFonts w:ascii="Times New Roman" w:hAnsi="Times New Roman" w:cs="Times New Roman"/>
          <w:sz w:val="18"/>
          <w:szCs w:val="18"/>
        </w:rPr>
        <w:t>pathogenesisof</w:t>
      </w:r>
      <w:proofErr w:type="spellEnd"/>
      <w:r w:rsidR="00AF0048" w:rsidRPr="00CB39ED">
        <w:rPr>
          <w:rFonts w:ascii="Times New Roman" w:hAnsi="Times New Roman" w:cs="Times New Roman"/>
          <w:sz w:val="18"/>
          <w:szCs w:val="18"/>
        </w:rPr>
        <w:t xml:space="preserve"> HE is not completely understood and several </w:t>
      </w:r>
      <w:proofErr w:type="spellStart"/>
      <w:r w:rsidR="00AF0048" w:rsidRPr="00CB39ED">
        <w:rPr>
          <w:rFonts w:ascii="Times New Roman" w:hAnsi="Times New Roman" w:cs="Times New Roman"/>
          <w:sz w:val="18"/>
          <w:szCs w:val="18"/>
        </w:rPr>
        <w:t>proposedpathways</w:t>
      </w:r>
      <w:proofErr w:type="spellEnd"/>
      <w:r w:rsidR="00AF0048" w:rsidRPr="00CB39ED">
        <w:rPr>
          <w:rFonts w:ascii="Times New Roman" w:hAnsi="Times New Roman" w:cs="Times New Roman"/>
          <w:sz w:val="18"/>
          <w:szCs w:val="18"/>
        </w:rPr>
        <w:t xml:space="preserve"> are implicated in the initiation and </w:t>
      </w:r>
      <w:proofErr w:type="spellStart"/>
      <w:r w:rsidR="00AF0048" w:rsidRPr="00CB39ED">
        <w:rPr>
          <w:rFonts w:ascii="Times New Roman" w:hAnsi="Times New Roman" w:cs="Times New Roman"/>
          <w:sz w:val="18"/>
          <w:szCs w:val="18"/>
        </w:rPr>
        <w:t>exacerbationof</w:t>
      </w:r>
      <w:proofErr w:type="spellEnd"/>
      <w:r w:rsidR="00AF0048" w:rsidRPr="00CB39ED">
        <w:rPr>
          <w:rFonts w:ascii="Times New Roman" w:hAnsi="Times New Roman" w:cs="Times New Roman"/>
          <w:sz w:val="18"/>
          <w:szCs w:val="18"/>
        </w:rPr>
        <w:t xml:space="preserve"> this </w:t>
      </w:r>
      <w:proofErr w:type="spellStart"/>
      <w:r w:rsidR="00AF0048" w:rsidRPr="00CB39ED">
        <w:rPr>
          <w:rFonts w:ascii="Times New Roman" w:hAnsi="Times New Roman" w:cs="Times New Roman"/>
          <w:sz w:val="18"/>
          <w:szCs w:val="18"/>
        </w:rPr>
        <w:t>syndromeMagnesium</w:t>
      </w:r>
      <w:proofErr w:type="spellEnd"/>
      <w:r w:rsidR="00AF0048" w:rsidRPr="00CB39ED">
        <w:rPr>
          <w:rFonts w:ascii="Times New Roman" w:hAnsi="Times New Roman" w:cs="Times New Roman"/>
          <w:sz w:val="18"/>
          <w:szCs w:val="18"/>
        </w:rPr>
        <w:t xml:space="preserve"> is an essential component </w:t>
      </w:r>
      <w:proofErr w:type="spellStart"/>
      <w:r w:rsidR="00AF0048" w:rsidRPr="00CB39ED">
        <w:rPr>
          <w:rFonts w:ascii="Times New Roman" w:hAnsi="Times New Roman" w:cs="Times New Roman"/>
          <w:sz w:val="18"/>
          <w:szCs w:val="18"/>
        </w:rPr>
        <w:t>ofhuman</w:t>
      </w:r>
      <w:proofErr w:type="spellEnd"/>
      <w:r w:rsidR="00AF0048" w:rsidRPr="00CB39ED">
        <w:rPr>
          <w:rFonts w:ascii="Times New Roman" w:hAnsi="Times New Roman" w:cs="Times New Roman"/>
          <w:sz w:val="18"/>
          <w:szCs w:val="18"/>
        </w:rPr>
        <w:t xml:space="preserve"> body and other mammals, whose role in </w:t>
      </w:r>
      <w:proofErr w:type="spellStart"/>
      <w:r w:rsidR="00AF0048" w:rsidRPr="00CB39ED">
        <w:rPr>
          <w:rFonts w:ascii="Times New Roman" w:hAnsi="Times New Roman" w:cs="Times New Roman"/>
          <w:sz w:val="18"/>
          <w:szCs w:val="18"/>
        </w:rPr>
        <w:t>livercirrhosis</w:t>
      </w:r>
      <w:proofErr w:type="spellEnd"/>
      <w:r w:rsidR="00AF0048" w:rsidRPr="00CB39ED">
        <w:rPr>
          <w:rFonts w:ascii="Times New Roman" w:hAnsi="Times New Roman" w:cs="Times New Roman"/>
          <w:sz w:val="18"/>
          <w:szCs w:val="18"/>
        </w:rPr>
        <w:t xml:space="preserve"> and its complications is still a matter </w:t>
      </w:r>
      <w:proofErr w:type="spellStart"/>
      <w:r w:rsidR="00AF0048" w:rsidRPr="00CB39ED">
        <w:rPr>
          <w:rFonts w:ascii="Times New Roman" w:hAnsi="Times New Roman" w:cs="Times New Roman"/>
          <w:sz w:val="18"/>
          <w:szCs w:val="18"/>
        </w:rPr>
        <w:t>ofresearch</w:t>
      </w:r>
      <w:proofErr w:type="spellEnd"/>
      <w:r w:rsidR="00AF0048" w:rsidRPr="00CB39ED">
        <w:rPr>
          <w:rFonts w:ascii="Times New Roman" w:hAnsi="Times New Roman" w:cs="Times New Roman"/>
          <w:sz w:val="18"/>
          <w:szCs w:val="18"/>
        </w:rPr>
        <w:t xml:space="preserve">. There are contrary reports about </w:t>
      </w:r>
      <w:proofErr w:type="spellStart"/>
      <w:r w:rsidR="00AF0048" w:rsidRPr="00CB39ED">
        <w:rPr>
          <w:rFonts w:ascii="Times New Roman" w:hAnsi="Times New Roman" w:cs="Times New Roman"/>
          <w:sz w:val="18"/>
          <w:szCs w:val="18"/>
        </w:rPr>
        <w:t>theirserum</w:t>
      </w:r>
      <w:proofErr w:type="spellEnd"/>
      <w:r w:rsidR="00AF0048" w:rsidRPr="00CB39ED">
        <w:rPr>
          <w:rFonts w:ascii="Times New Roman" w:hAnsi="Times New Roman" w:cs="Times New Roman"/>
          <w:sz w:val="18"/>
          <w:szCs w:val="18"/>
        </w:rPr>
        <w:t xml:space="preserve"> concentrations in patients with liver </w:t>
      </w:r>
      <w:proofErr w:type="spellStart"/>
      <w:r w:rsidR="00AF0048" w:rsidRPr="00CB39ED">
        <w:rPr>
          <w:rFonts w:ascii="Times New Roman" w:hAnsi="Times New Roman" w:cs="Times New Roman"/>
          <w:sz w:val="18"/>
          <w:szCs w:val="18"/>
        </w:rPr>
        <w:t>cirrhosis.Magnesium</w:t>
      </w:r>
      <w:proofErr w:type="spellEnd"/>
      <w:r w:rsidR="00AF0048" w:rsidRPr="00CB39ED">
        <w:rPr>
          <w:rFonts w:ascii="Times New Roman" w:hAnsi="Times New Roman" w:cs="Times New Roman"/>
          <w:sz w:val="18"/>
          <w:szCs w:val="18"/>
        </w:rPr>
        <w:t xml:space="preserve"> is associated with more than 300enzymatic reactions involving energy </w:t>
      </w:r>
      <w:proofErr w:type="spellStart"/>
      <w:r w:rsidR="00AF0048" w:rsidRPr="00CB39ED">
        <w:rPr>
          <w:rFonts w:ascii="Times New Roman" w:hAnsi="Times New Roman" w:cs="Times New Roman"/>
          <w:sz w:val="18"/>
          <w:szCs w:val="18"/>
        </w:rPr>
        <w:t>metabolismand</w:t>
      </w:r>
      <w:proofErr w:type="spellEnd"/>
      <w:r w:rsidR="00AF0048" w:rsidRPr="00CB39ED">
        <w:rPr>
          <w:rFonts w:ascii="Times New Roman" w:hAnsi="Times New Roman" w:cs="Times New Roman"/>
          <w:sz w:val="18"/>
          <w:szCs w:val="18"/>
        </w:rPr>
        <w:t xml:space="preserve"> protein and nucleic acid synthesis</w:t>
      </w:r>
      <w:r w:rsidR="00CC32F4" w:rsidRPr="00CB39ED">
        <w:rPr>
          <w:rFonts w:ascii="Times New Roman" w:hAnsi="Times New Roman" w:cs="Times New Roman"/>
          <w:sz w:val="18"/>
          <w:szCs w:val="18"/>
        </w:rPr>
        <w:t xml:space="preserve"> </w:t>
      </w:r>
    </w:p>
    <w:p w:rsidR="00CB39ED" w:rsidRPr="00CB39ED" w:rsidRDefault="00CC32F4" w:rsidP="00CB39ED">
      <w:pPr>
        <w:spacing w:after="0" w:line="360" w:lineRule="auto"/>
        <w:jc w:val="both"/>
        <w:rPr>
          <w:rFonts w:ascii="Times New Roman" w:hAnsi="Times New Roman" w:cs="Times New Roman"/>
          <w:bCs/>
          <w:sz w:val="18"/>
          <w:szCs w:val="18"/>
        </w:rPr>
      </w:pPr>
      <w:r w:rsidRPr="00CB39ED">
        <w:rPr>
          <w:rFonts w:ascii="Times New Roman" w:hAnsi="Times New Roman" w:cs="Times New Roman"/>
          <w:b/>
          <w:sz w:val="18"/>
          <w:szCs w:val="18"/>
        </w:rPr>
        <w:t xml:space="preserve">Aim: </w:t>
      </w:r>
      <w:r w:rsidRPr="00CB39ED">
        <w:rPr>
          <w:rFonts w:ascii="Times New Roman" w:hAnsi="Times New Roman" w:cs="Times New Roman"/>
          <w:bCs/>
          <w:sz w:val="18"/>
          <w:szCs w:val="18"/>
        </w:rPr>
        <w:t>To assess the correlation of serum Mg level with hepatic encephalopathy in cirrhotic patients</w:t>
      </w:r>
      <w:r w:rsidR="00CB39ED" w:rsidRPr="00CB39ED">
        <w:rPr>
          <w:rFonts w:ascii="Times New Roman" w:hAnsi="Times New Roman" w:cs="Times New Roman"/>
          <w:bCs/>
          <w:sz w:val="18"/>
          <w:szCs w:val="18"/>
        </w:rPr>
        <w:t>.</w:t>
      </w:r>
    </w:p>
    <w:p w:rsidR="00CB39ED" w:rsidRPr="00CB39ED" w:rsidRDefault="00CB39ED" w:rsidP="00CB39ED">
      <w:pPr>
        <w:spacing w:after="0" w:line="360" w:lineRule="auto"/>
        <w:jc w:val="both"/>
        <w:rPr>
          <w:rFonts w:ascii="Times New Roman" w:hAnsi="Times New Roman" w:cs="Times New Roman"/>
          <w:b/>
          <w:sz w:val="18"/>
          <w:szCs w:val="18"/>
        </w:rPr>
      </w:pPr>
      <w:r w:rsidRPr="00CB39ED">
        <w:rPr>
          <w:rFonts w:ascii="Times New Roman" w:hAnsi="Times New Roman" w:cs="Times New Roman"/>
          <w:b/>
          <w:sz w:val="18"/>
          <w:szCs w:val="18"/>
        </w:rPr>
        <w:t>Objectives:</w:t>
      </w:r>
      <w:r w:rsidRPr="00CB39ED">
        <w:rPr>
          <w:rFonts w:ascii="Times New Roman" w:hAnsi="Times New Roman" w:cs="Times New Roman"/>
          <w:bCs/>
          <w:sz w:val="18"/>
          <w:szCs w:val="18"/>
        </w:rPr>
        <w:t xml:space="preserve"> To</w:t>
      </w:r>
      <w:r w:rsidR="00CC32F4" w:rsidRPr="00CB39ED">
        <w:rPr>
          <w:rFonts w:ascii="Times New Roman" w:hAnsi="Times New Roman" w:cs="Times New Roman"/>
          <w:bCs/>
          <w:sz w:val="18"/>
          <w:szCs w:val="18"/>
        </w:rPr>
        <w:t xml:space="preserve"> study the serum electrolyte levels in hepatic encephalopathy in cirrhotic </w:t>
      </w:r>
      <w:proofErr w:type="spellStart"/>
      <w:r w:rsidR="00CC32F4" w:rsidRPr="00CB39ED">
        <w:rPr>
          <w:rFonts w:ascii="Times New Roman" w:hAnsi="Times New Roman" w:cs="Times New Roman"/>
          <w:bCs/>
          <w:sz w:val="18"/>
          <w:szCs w:val="18"/>
        </w:rPr>
        <w:t>patientsTo</w:t>
      </w:r>
      <w:proofErr w:type="spellEnd"/>
      <w:r w:rsidR="00CC32F4" w:rsidRPr="00CB39ED">
        <w:rPr>
          <w:rFonts w:ascii="Times New Roman" w:hAnsi="Times New Roman" w:cs="Times New Roman"/>
          <w:bCs/>
          <w:sz w:val="18"/>
          <w:szCs w:val="18"/>
        </w:rPr>
        <w:t xml:space="preserve"> assess the correlation of serum Mg level with hepatic encephalopathy in cirrhotic patients</w:t>
      </w:r>
      <w:r w:rsidR="00CC32F4" w:rsidRPr="00CB39ED">
        <w:rPr>
          <w:rFonts w:ascii="Times New Roman" w:hAnsi="Times New Roman" w:cs="Times New Roman"/>
          <w:sz w:val="18"/>
          <w:szCs w:val="18"/>
        </w:rPr>
        <w:t xml:space="preserve">) </w:t>
      </w:r>
    </w:p>
    <w:p w:rsidR="00CB39ED" w:rsidRPr="00CB39ED" w:rsidRDefault="00CB39ED" w:rsidP="00CB39ED">
      <w:pPr>
        <w:spacing w:after="0" w:line="360" w:lineRule="auto"/>
        <w:jc w:val="both"/>
        <w:rPr>
          <w:rFonts w:ascii="Times New Roman" w:eastAsia="MinionPro-Regular" w:hAnsi="Times New Roman" w:cs="Times New Roman"/>
          <w:b/>
          <w:sz w:val="18"/>
          <w:szCs w:val="18"/>
        </w:rPr>
      </w:pPr>
      <w:r w:rsidRPr="00CB39ED">
        <w:rPr>
          <w:rFonts w:ascii="Times New Roman" w:hAnsi="Times New Roman" w:cs="Times New Roman"/>
          <w:b/>
          <w:sz w:val="18"/>
          <w:szCs w:val="18"/>
        </w:rPr>
        <w:t xml:space="preserve">Result : </w:t>
      </w:r>
      <w:r w:rsidR="00CC32F4" w:rsidRPr="00CB39ED">
        <w:rPr>
          <w:rFonts w:ascii="Times New Roman" w:hAnsi="Times New Roman" w:cs="Times New Roman"/>
          <w:sz w:val="18"/>
          <w:szCs w:val="18"/>
        </w:rPr>
        <w:t>The mean Serum Sodium, Potassium, Calcium, Chloride, Bicarbonate and Magnesium levels of the patients were    134.6 ± 3.64.0±0.8, 8.8±1.3, 95.6±8.9, 22.3±5.7 and 1.2±0.2mEq/L, respectively.( Table No. 10) No correlation w</w:t>
      </w:r>
      <w:r w:rsidR="00CC32F4" w:rsidRPr="00CB39ED">
        <w:rPr>
          <w:rFonts w:ascii="Times New Roman" w:hAnsi="Times New Roman" w:cs="Times New Roman"/>
          <w:b/>
          <w:bCs/>
          <w:sz w:val="18"/>
          <w:szCs w:val="18"/>
        </w:rPr>
        <w:t xml:space="preserve"> </w:t>
      </w:r>
      <w:r w:rsidR="00CC32F4" w:rsidRPr="00CB39ED">
        <w:rPr>
          <w:rFonts w:ascii="Times New Roman" w:hAnsi="Times New Roman" w:cs="Times New Roman"/>
          <w:sz w:val="18"/>
          <w:szCs w:val="18"/>
        </w:rPr>
        <w:t>**. Correlation is significant at the 0.01 level (2-tailed). Correlation is significant at the 0.05 level (2-tailed).</w:t>
      </w:r>
      <w:r w:rsidR="00CC32F4" w:rsidRPr="00CB39ED">
        <w:rPr>
          <w:rFonts w:ascii="Times New Roman" w:eastAsia="MinionPro-Regular" w:hAnsi="Times New Roman" w:cs="Times New Roman"/>
          <w:sz w:val="18"/>
          <w:szCs w:val="18"/>
        </w:rPr>
        <w:t xml:space="preserve"> In our study we came to a conclusion that deficiency in the serum magnesium levels is associated </w:t>
      </w:r>
      <w:proofErr w:type="gramStart"/>
      <w:r w:rsidR="00CC32F4" w:rsidRPr="00CB39ED">
        <w:rPr>
          <w:rFonts w:ascii="Times New Roman" w:eastAsia="MinionPro-Regular" w:hAnsi="Times New Roman" w:cs="Times New Roman"/>
          <w:sz w:val="18"/>
          <w:szCs w:val="18"/>
        </w:rPr>
        <w:t>with  cirrhosis</w:t>
      </w:r>
      <w:proofErr w:type="gramEnd"/>
      <w:r w:rsidR="00CC32F4" w:rsidRPr="00CB39ED">
        <w:rPr>
          <w:rFonts w:ascii="Times New Roman" w:eastAsia="MinionPro-Regular" w:hAnsi="Times New Roman" w:cs="Times New Roman"/>
          <w:sz w:val="18"/>
          <w:szCs w:val="18"/>
        </w:rPr>
        <w:t xml:space="preserve"> in alcoholic patients</w:t>
      </w:r>
      <w:r w:rsidRPr="00CB39ED">
        <w:rPr>
          <w:rFonts w:ascii="Times New Roman" w:eastAsia="MinionPro-Regular" w:hAnsi="Times New Roman" w:cs="Times New Roman"/>
          <w:sz w:val="18"/>
          <w:szCs w:val="18"/>
        </w:rPr>
        <w:t xml:space="preserve">. </w:t>
      </w:r>
    </w:p>
    <w:p w:rsidR="00CC32F4" w:rsidRPr="00CB39ED" w:rsidRDefault="00CB39ED" w:rsidP="00CB39ED">
      <w:pPr>
        <w:spacing w:after="0" w:line="360" w:lineRule="auto"/>
        <w:jc w:val="both"/>
        <w:rPr>
          <w:rFonts w:ascii="Times New Roman" w:hAnsi="Times New Roman" w:cs="Times New Roman"/>
          <w:b/>
          <w:sz w:val="18"/>
          <w:szCs w:val="18"/>
        </w:rPr>
      </w:pPr>
      <w:r w:rsidRPr="00CB39ED">
        <w:rPr>
          <w:rFonts w:ascii="Times New Roman" w:eastAsia="MinionPro-Regular" w:hAnsi="Times New Roman" w:cs="Times New Roman"/>
          <w:b/>
          <w:sz w:val="18"/>
          <w:szCs w:val="18"/>
        </w:rPr>
        <w:t>C</w:t>
      </w:r>
      <w:r w:rsidR="00CC32F4" w:rsidRPr="00CB39ED">
        <w:rPr>
          <w:rFonts w:ascii="Times New Roman" w:eastAsia="MinionPro-Regular" w:hAnsi="Times New Roman" w:cs="Times New Roman"/>
          <w:b/>
          <w:sz w:val="18"/>
          <w:szCs w:val="18"/>
        </w:rPr>
        <w:t>onclusions</w:t>
      </w:r>
      <w:r w:rsidR="00CC32F4" w:rsidRPr="00CB39ED">
        <w:rPr>
          <w:rFonts w:ascii="Times New Roman" w:eastAsia="MinionPro-Regular" w:hAnsi="Times New Roman" w:cs="Times New Roman"/>
          <w:sz w:val="18"/>
          <w:szCs w:val="18"/>
        </w:rPr>
        <w:t xml:space="preserve"> In our study we came to a conclusion that deficiency in the serum magnesium levels is associated </w:t>
      </w:r>
      <w:proofErr w:type="gramStart"/>
      <w:r w:rsidR="00CC32F4" w:rsidRPr="00CB39ED">
        <w:rPr>
          <w:rFonts w:ascii="Times New Roman" w:eastAsia="MinionPro-Regular" w:hAnsi="Times New Roman" w:cs="Times New Roman"/>
          <w:sz w:val="18"/>
          <w:szCs w:val="18"/>
        </w:rPr>
        <w:t>with  cirrhosis</w:t>
      </w:r>
      <w:proofErr w:type="gramEnd"/>
      <w:r w:rsidR="00CC32F4" w:rsidRPr="00CB39ED">
        <w:rPr>
          <w:rFonts w:ascii="Times New Roman" w:eastAsia="MinionPro-Regular" w:hAnsi="Times New Roman" w:cs="Times New Roman"/>
          <w:sz w:val="18"/>
          <w:szCs w:val="18"/>
        </w:rPr>
        <w:t xml:space="preserve"> in alcoholic patients</w:t>
      </w:r>
      <w:r>
        <w:rPr>
          <w:rFonts w:ascii="Times New Roman" w:eastAsia="MinionPro-Regular" w:hAnsi="Times New Roman" w:cs="Times New Roman"/>
          <w:sz w:val="18"/>
          <w:szCs w:val="18"/>
        </w:rPr>
        <w:t xml:space="preserve">. </w:t>
      </w:r>
    </w:p>
    <w:p w:rsidR="00CC32F4" w:rsidRPr="00CB39ED" w:rsidRDefault="00CC32F4" w:rsidP="00CB39ED">
      <w:pPr>
        <w:autoSpaceDE w:val="0"/>
        <w:autoSpaceDN w:val="0"/>
        <w:adjustRightInd w:val="0"/>
        <w:spacing w:after="0" w:line="360" w:lineRule="auto"/>
        <w:rPr>
          <w:rFonts w:ascii="Times New Roman" w:hAnsi="Times New Roman" w:cs="Times New Roman"/>
          <w:sz w:val="20"/>
          <w:szCs w:val="20"/>
        </w:rPr>
      </w:pPr>
    </w:p>
    <w:p w:rsidR="00AF0048" w:rsidRPr="00CB39ED" w:rsidRDefault="00AF0048" w:rsidP="00CB39ED">
      <w:pPr>
        <w:spacing w:after="0" w:line="360" w:lineRule="auto"/>
        <w:jc w:val="both"/>
        <w:rPr>
          <w:rFonts w:ascii="Times New Roman" w:hAnsi="Times New Roman" w:cs="Times New Roman"/>
          <w:b/>
          <w:bCs/>
          <w:sz w:val="20"/>
          <w:szCs w:val="20"/>
        </w:rPr>
      </w:pPr>
    </w:p>
    <w:p w:rsidR="009D3B62" w:rsidRPr="00CB39ED" w:rsidRDefault="009D3B62" w:rsidP="00CB39ED">
      <w:pPr>
        <w:spacing w:after="0" w:line="360" w:lineRule="auto"/>
        <w:jc w:val="both"/>
        <w:rPr>
          <w:rFonts w:ascii="Times New Roman" w:hAnsi="Times New Roman" w:cs="Times New Roman"/>
          <w:b/>
          <w:bCs/>
          <w:sz w:val="20"/>
          <w:szCs w:val="20"/>
        </w:rPr>
      </w:pPr>
      <w:r w:rsidRPr="00CB39ED">
        <w:rPr>
          <w:rFonts w:ascii="Times New Roman" w:hAnsi="Times New Roman" w:cs="Times New Roman"/>
          <w:b/>
          <w:bCs/>
          <w:sz w:val="20"/>
          <w:szCs w:val="20"/>
        </w:rPr>
        <w:t>INTRODUCTION:</w:t>
      </w:r>
    </w:p>
    <w:p w:rsidR="009D3B62" w:rsidRPr="00CB39ED" w:rsidRDefault="009D3B62" w:rsidP="00CB39ED">
      <w:pPr>
        <w:autoSpaceDE w:val="0"/>
        <w:autoSpaceDN w:val="0"/>
        <w:adjustRightInd w:val="0"/>
        <w:spacing w:after="0" w:line="360" w:lineRule="auto"/>
        <w:jc w:val="both"/>
        <w:rPr>
          <w:rFonts w:ascii="Times New Roman" w:hAnsi="Times New Roman" w:cs="Times New Roman"/>
          <w:b/>
          <w:sz w:val="20"/>
          <w:szCs w:val="20"/>
        </w:rPr>
      </w:pPr>
      <w:r w:rsidRPr="00CB39ED">
        <w:rPr>
          <w:rFonts w:ascii="Times New Roman" w:hAnsi="Times New Roman" w:cs="Times New Roman"/>
          <w:sz w:val="20"/>
          <w:szCs w:val="20"/>
        </w:rPr>
        <w:t xml:space="preserve">Hepatic encephalopathy (HE) is a </w:t>
      </w:r>
      <w:proofErr w:type="spellStart"/>
      <w:r w:rsidRPr="00CB39ED">
        <w:rPr>
          <w:rFonts w:ascii="Times New Roman" w:hAnsi="Times New Roman" w:cs="Times New Roman"/>
          <w:sz w:val="20"/>
          <w:szCs w:val="20"/>
        </w:rPr>
        <w:t>neurometabolic</w:t>
      </w:r>
      <w:proofErr w:type="spellEnd"/>
      <w:r w:rsidRPr="00CB39ED">
        <w:rPr>
          <w:rFonts w:ascii="Times New Roman" w:hAnsi="Times New Roman" w:cs="Times New Roman"/>
          <w:sz w:val="20"/>
          <w:szCs w:val="20"/>
        </w:rPr>
        <w:t xml:space="preserve"> </w:t>
      </w:r>
      <w:proofErr w:type="spellStart"/>
      <w:r w:rsidRPr="00CB39ED">
        <w:rPr>
          <w:rFonts w:ascii="Times New Roman" w:hAnsi="Times New Roman" w:cs="Times New Roman"/>
          <w:sz w:val="20"/>
          <w:szCs w:val="20"/>
        </w:rPr>
        <w:t>syndromecharacterized</w:t>
      </w:r>
      <w:proofErr w:type="spellEnd"/>
      <w:r w:rsidRPr="00CB39ED">
        <w:rPr>
          <w:rFonts w:ascii="Times New Roman" w:hAnsi="Times New Roman" w:cs="Times New Roman"/>
          <w:sz w:val="20"/>
          <w:szCs w:val="20"/>
        </w:rPr>
        <w:t xml:space="preserve"> by impaired brain function in </w:t>
      </w:r>
      <w:proofErr w:type="spellStart"/>
      <w:r w:rsidRPr="00CB39ED">
        <w:rPr>
          <w:rFonts w:ascii="Times New Roman" w:hAnsi="Times New Roman" w:cs="Times New Roman"/>
          <w:sz w:val="20"/>
          <w:szCs w:val="20"/>
        </w:rPr>
        <w:t>patientswith</w:t>
      </w:r>
      <w:proofErr w:type="spellEnd"/>
      <w:r w:rsidRPr="00CB39ED">
        <w:rPr>
          <w:rFonts w:ascii="Times New Roman" w:hAnsi="Times New Roman" w:cs="Times New Roman"/>
          <w:sz w:val="20"/>
          <w:szCs w:val="20"/>
        </w:rPr>
        <w:t xml:space="preserve"> decompensated cirrhosis.</w:t>
      </w:r>
      <w:r w:rsidRPr="00CB39ED">
        <w:rPr>
          <w:rFonts w:ascii="Times New Roman" w:hAnsi="Times New Roman" w:cs="Times New Roman"/>
          <w:sz w:val="20"/>
          <w:szCs w:val="20"/>
          <w:vertAlign w:val="superscript"/>
        </w:rPr>
        <w:t>1-3</w:t>
      </w:r>
      <w:r w:rsidRPr="00CB39ED">
        <w:rPr>
          <w:rFonts w:ascii="Times New Roman" w:hAnsi="Times New Roman" w:cs="Times New Roman"/>
          <w:sz w:val="20"/>
          <w:szCs w:val="20"/>
        </w:rPr>
        <w:t xml:space="preserve"> The </w:t>
      </w:r>
      <w:proofErr w:type="spellStart"/>
      <w:r w:rsidRPr="00CB39ED">
        <w:rPr>
          <w:rFonts w:ascii="Times New Roman" w:hAnsi="Times New Roman" w:cs="Times New Roman"/>
          <w:sz w:val="20"/>
          <w:szCs w:val="20"/>
        </w:rPr>
        <w:t>pathogenesisof</w:t>
      </w:r>
      <w:proofErr w:type="spellEnd"/>
      <w:r w:rsidRPr="00CB39ED">
        <w:rPr>
          <w:rFonts w:ascii="Times New Roman" w:hAnsi="Times New Roman" w:cs="Times New Roman"/>
          <w:sz w:val="20"/>
          <w:szCs w:val="20"/>
        </w:rPr>
        <w:t xml:space="preserve"> HE is not completely understood and several </w:t>
      </w:r>
      <w:proofErr w:type="spellStart"/>
      <w:r w:rsidRPr="00CB39ED">
        <w:rPr>
          <w:rFonts w:ascii="Times New Roman" w:hAnsi="Times New Roman" w:cs="Times New Roman"/>
          <w:sz w:val="20"/>
          <w:szCs w:val="20"/>
        </w:rPr>
        <w:t>proposedpathways</w:t>
      </w:r>
      <w:proofErr w:type="spellEnd"/>
      <w:r w:rsidRPr="00CB39ED">
        <w:rPr>
          <w:rFonts w:ascii="Times New Roman" w:hAnsi="Times New Roman" w:cs="Times New Roman"/>
          <w:sz w:val="20"/>
          <w:szCs w:val="20"/>
        </w:rPr>
        <w:t xml:space="preserve"> are implicated in the initiation and </w:t>
      </w:r>
      <w:proofErr w:type="spellStart"/>
      <w:r w:rsidRPr="00CB39ED">
        <w:rPr>
          <w:rFonts w:ascii="Times New Roman" w:hAnsi="Times New Roman" w:cs="Times New Roman"/>
          <w:sz w:val="20"/>
          <w:szCs w:val="20"/>
        </w:rPr>
        <w:t>exacerbationof</w:t>
      </w:r>
      <w:proofErr w:type="spellEnd"/>
      <w:r w:rsidRPr="00CB39ED">
        <w:rPr>
          <w:rFonts w:ascii="Times New Roman" w:hAnsi="Times New Roman" w:cs="Times New Roman"/>
          <w:sz w:val="20"/>
          <w:szCs w:val="20"/>
        </w:rPr>
        <w:t xml:space="preserve"> this syndrome.</w:t>
      </w:r>
      <w:r w:rsidRPr="00CB39ED">
        <w:rPr>
          <w:rFonts w:ascii="Times New Roman" w:hAnsi="Times New Roman" w:cs="Times New Roman"/>
          <w:sz w:val="20"/>
          <w:szCs w:val="20"/>
          <w:vertAlign w:val="superscript"/>
        </w:rPr>
        <w:t>3-5</w:t>
      </w:r>
      <w:r w:rsidR="00CB39ED">
        <w:rPr>
          <w:rFonts w:ascii="Times New Roman" w:hAnsi="Times New Roman" w:cs="Times New Roman"/>
          <w:sz w:val="20"/>
          <w:szCs w:val="20"/>
          <w:vertAlign w:val="superscript"/>
        </w:rPr>
        <w:t xml:space="preserve"> </w:t>
      </w:r>
      <w:r w:rsidRPr="00CB39ED">
        <w:rPr>
          <w:rFonts w:ascii="Times New Roman" w:hAnsi="Times New Roman" w:cs="Times New Roman"/>
          <w:sz w:val="20"/>
          <w:szCs w:val="20"/>
        </w:rPr>
        <w:t>HE may be clinically apparent in as many as one third of cirrhotic patients and, if rigorously tested, up to two thirds have some degree of mild or subclinical HE.</w:t>
      </w:r>
      <w:r w:rsidRPr="00CB39ED">
        <w:rPr>
          <w:rFonts w:ascii="Times New Roman" w:hAnsi="Times New Roman" w:cs="Times New Roman"/>
          <w:sz w:val="20"/>
          <w:szCs w:val="20"/>
          <w:vertAlign w:val="superscript"/>
        </w:rPr>
        <w:t xml:space="preserve">6 </w:t>
      </w:r>
    </w:p>
    <w:p w:rsidR="009D3B62" w:rsidRPr="00CB39ED" w:rsidRDefault="009D3B62" w:rsidP="00CB39ED">
      <w:pPr>
        <w:autoSpaceDE w:val="0"/>
        <w:autoSpaceDN w:val="0"/>
        <w:adjustRightInd w:val="0"/>
        <w:spacing w:after="0" w:line="360" w:lineRule="auto"/>
        <w:jc w:val="both"/>
        <w:rPr>
          <w:rFonts w:ascii="Times New Roman" w:hAnsi="Times New Roman" w:cs="Times New Roman"/>
          <w:sz w:val="20"/>
          <w:szCs w:val="20"/>
        </w:rPr>
      </w:pPr>
      <w:r w:rsidRPr="00CB39ED">
        <w:rPr>
          <w:rFonts w:ascii="Times New Roman" w:hAnsi="Times New Roman" w:cs="Times New Roman"/>
          <w:sz w:val="20"/>
          <w:szCs w:val="20"/>
        </w:rPr>
        <w:t xml:space="preserve">Ammonia plays a central role in HE </w:t>
      </w:r>
      <w:proofErr w:type="spellStart"/>
      <w:r w:rsidRPr="00CB39ED">
        <w:rPr>
          <w:rFonts w:ascii="Times New Roman" w:hAnsi="Times New Roman" w:cs="Times New Roman"/>
          <w:sz w:val="20"/>
          <w:szCs w:val="20"/>
        </w:rPr>
        <w:t>asit</w:t>
      </w:r>
      <w:proofErr w:type="spellEnd"/>
      <w:r w:rsidRPr="00CB39ED">
        <w:rPr>
          <w:rFonts w:ascii="Times New Roman" w:hAnsi="Times New Roman" w:cs="Times New Roman"/>
          <w:sz w:val="20"/>
          <w:szCs w:val="20"/>
        </w:rPr>
        <w:t xml:space="preserve"> crosses the blood brain barrier causing neurological </w:t>
      </w:r>
      <w:proofErr w:type="spellStart"/>
      <w:r w:rsidRPr="00CB39ED">
        <w:rPr>
          <w:rFonts w:ascii="Times New Roman" w:hAnsi="Times New Roman" w:cs="Times New Roman"/>
          <w:sz w:val="20"/>
          <w:szCs w:val="20"/>
        </w:rPr>
        <w:t>insultmediated</w:t>
      </w:r>
      <w:proofErr w:type="spellEnd"/>
      <w:r w:rsidRPr="00CB39ED">
        <w:rPr>
          <w:rFonts w:ascii="Times New Roman" w:hAnsi="Times New Roman" w:cs="Times New Roman"/>
          <w:sz w:val="20"/>
          <w:szCs w:val="20"/>
        </w:rPr>
        <w:t xml:space="preserve"> by a decrease in excitatory neurotransmission.</w:t>
      </w:r>
      <w:r w:rsidRPr="00CB39ED">
        <w:rPr>
          <w:rFonts w:ascii="Times New Roman" w:hAnsi="Times New Roman" w:cs="Times New Roman"/>
          <w:sz w:val="20"/>
          <w:szCs w:val="20"/>
          <w:vertAlign w:val="superscript"/>
        </w:rPr>
        <w:t>7</w:t>
      </w:r>
      <w:r w:rsidRPr="00CB39ED">
        <w:rPr>
          <w:rFonts w:ascii="Times New Roman" w:hAnsi="Times New Roman" w:cs="Times New Roman"/>
          <w:sz w:val="20"/>
          <w:szCs w:val="20"/>
        </w:rPr>
        <w:t xml:space="preserve"> Multiple precipitating factors for HE has </w:t>
      </w:r>
      <w:proofErr w:type="spellStart"/>
      <w:r w:rsidRPr="00CB39ED">
        <w:rPr>
          <w:rFonts w:ascii="Times New Roman" w:hAnsi="Times New Roman" w:cs="Times New Roman"/>
          <w:sz w:val="20"/>
          <w:szCs w:val="20"/>
        </w:rPr>
        <w:t>beenrecognized</w:t>
      </w:r>
      <w:proofErr w:type="spellEnd"/>
      <w:r w:rsidRPr="00CB39ED">
        <w:rPr>
          <w:rFonts w:ascii="Times New Roman" w:hAnsi="Times New Roman" w:cs="Times New Roman"/>
          <w:sz w:val="20"/>
          <w:szCs w:val="20"/>
        </w:rPr>
        <w:t xml:space="preserve"> and if controlled, may alter the disease acuity</w:t>
      </w:r>
      <w:r w:rsidR="00CB39ED">
        <w:rPr>
          <w:rFonts w:ascii="Times New Roman" w:hAnsi="Times New Roman" w:cs="Times New Roman"/>
          <w:sz w:val="20"/>
          <w:szCs w:val="20"/>
        </w:rPr>
        <w:t xml:space="preserve"> </w:t>
      </w:r>
      <w:r w:rsidRPr="00CB39ED">
        <w:rPr>
          <w:rFonts w:ascii="Times New Roman" w:hAnsi="Times New Roman" w:cs="Times New Roman"/>
          <w:sz w:val="20"/>
          <w:szCs w:val="20"/>
        </w:rPr>
        <w:t>and improve mental status.</w:t>
      </w:r>
      <w:r w:rsidRPr="00CB39ED">
        <w:rPr>
          <w:rFonts w:ascii="Times New Roman" w:hAnsi="Times New Roman" w:cs="Times New Roman"/>
          <w:sz w:val="20"/>
          <w:szCs w:val="20"/>
          <w:vertAlign w:val="superscript"/>
        </w:rPr>
        <w:t>8</w:t>
      </w:r>
      <w:r w:rsidRPr="00CB39ED">
        <w:rPr>
          <w:rFonts w:ascii="Times New Roman" w:hAnsi="Times New Roman" w:cs="Times New Roman"/>
          <w:sz w:val="20"/>
          <w:szCs w:val="20"/>
        </w:rPr>
        <w:t xml:space="preserve"> The most common </w:t>
      </w:r>
      <w:proofErr w:type="spellStart"/>
      <w:r w:rsidRPr="00CB39ED">
        <w:rPr>
          <w:rFonts w:ascii="Times New Roman" w:hAnsi="Times New Roman" w:cs="Times New Roman"/>
          <w:sz w:val="20"/>
          <w:szCs w:val="20"/>
        </w:rPr>
        <w:t>precipitatingfactors</w:t>
      </w:r>
      <w:proofErr w:type="spellEnd"/>
      <w:r w:rsidRPr="00CB39ED">
        <w:rPr>
          <w:rFonts w:ascii="Times New Roman" w:hAnsi="Times New Roman" w:cs="Times New Roman"/>
          <w:sz w:val="20"/>
          <w:szCs w:val="20"/>
        </w:rPr>
        <w:t xml:space="preserve"> for </w:t>
      </w:r>
      <w:r w:rsidRPr="00CB39ED">
        <w:rPr>
          <w:rFonts w:ascii="Times New Roman" w:hAnsi="Times New Roman" w:cs="Times New Roman"/>
          <w:sz w:val="20"/>
          <w:szCs w:val="20"/>
        </w:rPr>
        <w:lastRenderedPageBreak/>
        <w:t xml:space="preserve">HE includes dehydration, acute kidney </w:t>
      </w:r>
      <w:proofErr w:type="spellStart"/>
      <w:r w:rsidRPr="00CB39ED">
        <w:rPr>
          <w:rFonts w:ascii="Times New Roman" w:hAnsi="Times New Roman" w:cs="Times New Roman"/>
          <w:sz w:val="20"/>
          <w:szCs w:val="20"/>
        </w:rPr>
        <w:t>injury,non</w:t>
      </w:r>
      <w:proofErr w:type="spellEnd"/>
      <w:r w:rsidRPr="00CB39ED">
        <w:rPr>
          <w:rFonts w:ascii="Times New Roman" w:hAnsi="Times New Roman" w:cs="Times New Roman"/>
          <w:sz w:val="20"/>
          <w:szCs w:val="20"/>
        </w:rPr>
        <w:t>-adherence to medications (</w:t>
      </w:r>
      <w:proofErr w:type="spellStart"/>
      <w:r w:rsidRPr="00CB39ED">
        <w:rPr>
          <w:rFonts w:ascii="Times New Roman" w:hAnsi="Times New Roman" w:cs="Times New Roman"/>
          <w:sz w:val="20"/>
          <w:szCs w:val="20"/>
        </w:rPr>
        <w:t>particularlynon</w:t>
      </w:r>
      <w:proofErr w:type="spellEnd"/>
      <w:r w:rsidRPr="00CB39ED">
        <w:rPr>
          <w:rFonts w:ascii="Times New Roman" w:hAnsi="Times New Roman" w:cs="Times New Roman"/>
          <w:sz w:val="20"/>
          <w:szCs w:val="20"/>
        </w:rPr>
        <w:t>-absorbable disaccharides), constipation and infections.</w:t>
      </w:r>
      <w:r w:rsidRPr="00CB39ED">
        <w:rPr>
          <w:rFonts w:ascii="Times New Roman" w:hAnsi="Times New Roman" w:cs="Times New Roman"/>
          <w:sz w:val="20"/>
          <w:szCs w:val="20"/>
          <w:vertAlign w:val="superscript"/>
        </w:rPr>
        <w:t>9-11</w:t>
      </w:r>
    </w:p>
    <w:p w:rsidR="009D3B62" w:rsidRPr="00CB39ED" w:rsidRDefault="009D3B62" w:rsidP="00CB39ED">
      <w:pPr>
        <w:autoSpaceDE w:val="0"/>
        <w:autoSpaceDN w:val="0"/>
        <w:adjustRightInd w:val="0"/>
        <w:spacing w:after="0" w:line="360" w:lineRule="auto"/>
        <w:jc w:val="both"/>
        <w:rPr>
          <w:rFonts w:ascii="Times New Roman" w:hAnsi="Times New Roman" w:cs="Times New Roman"/>
          <w:b/>
          <w:sz w:val="20"/>
          <w:szCs w:val="20"/>
        </w:rPr>
      </w:pPr>
      <w:r w:rsidRPr="00CB39ED">
        <w:rPr>
          <w:rFonts w:ascii="Times New Roman" w:eastAsia="MinionPro-Regular" w:hAnsi="Times New Roman" w:cs="Times New Roman"/>
          <w:sz w:val="20"/>
          <w:szCs w:val="20"/>
        </w:rPr>
        <w:t xml:space="preserve">Magnesium is essential for many intracellular processes </w:t>
      </w:r>
      <w:proofErr w:type="spellStart"/>
      <w:r w:rsidRPr="00CB39ED">
        <w:rPr>
          <w:rFonts w:ascii="Times New Roman" w:eastAsia="MinionPro-Regular" w:hAnsi="Times New Roman" w:cs="Times New Roman"/>
          <w:sz w:val="20"/>
          <w:szCs w:val="20"/>
        </w:rPr>
        <w:t>andstructures</w:t>
      </w:r>
      <w:proofErr w:type="spellEnd"/>
      <w:r w:rsidRPr="00CB39ED">
        <w:rPr>
          <w:rFonts w:ascii="Times New Roman" w:eastAsia="MinionPro-Regular" w:hAnsi="Times New Roman" w:cs="Times New Roman"/>
          <w:sz w:val="20"/>
          <w:szCs w:val="20"/>
        </w:rPr>
        <w:t xml:space="preserve"> in the human body, such as muscle </w:t>
      </w:r>
      <w:proofErr w:type="spellStart"/>
      <w:r w:rsidRPr="00CB39ED">
        <w:rPr>
          <w:rFonts w:ascii="Times New Roman" w:eastAsia="MinionPro-Regular" w:hAnsi="Times New Roman" w:cs="Times New Roman"/>
          <w:sz w:val="20"/>
          <w:szCs w:val="20"/>
        </w:rPr>
        <w:t>contractionand</w:t>
      </w:r>
      <w:proofErr w:type="spellEnd"/>
      <w:r w:rsidRPr="00CB39ED">
        <w:rPr>
          <w:rFonts w:ascii="Times New Roman" w:eastAsia="MinionPro-Regular" w:hAnsi="Times New Roman" w:cs="Times New Roman"/>
          <w:sz w:val="20"/>
          <w:szCs w:val="20"/>
        </w:rPr>
        <w:t xml:space="preserve"> relaxation, neuronal signal transduction, and conduction </w:t>
      </w:r>
      <w:proofErr w:type="spellStart"/>
      <w:r w:rsidRPr="00CB39ED">
        <w:rPr>
          <w:rFonts w:ascii="Times New Roman" w:eastAsia="MinionPro-Regular" w:hAnsi="Times New Roman" w:cs="Times New Roman"/>
          <w:sz w:val="20"/>
          <w:szCs w:val="20"/>
        </w:rPr>
        <w:t>ofthe</w:t>
      </w:r>
      <w:proofErr w:type="spellEnd"/>
      <w:r w:rsidRPr="00CB39ED">
        <w:rPr>
          <w:rFonts w:ascii="Times New Roman" w:eastAsia="MinionPro-Regular" w:hAnsi="Times New Roman" w:cs="Times New Roman"/>
          <w:sz w:val="20"/>
          <w:szCs w:val="20"/>
        </w:rPr>
        <w:t xml:space="preserve"> action potential in the myocardium </w:t>
      </w:r>
      <w:r w:rsidRPr="00CB39ED">
        <w:rPr>
          <w:rFonts w:ascii="Times New Roman" w:eastAsia="MinionPro-Regular" w:hAnsi="Times New Roman" w:cs="Times New Roman"/>
          <w:sz w:val="20"/>
          <w:szCs w:val="20"/>
          <w:vertAlign w:val="superscript"/>
        </w:rPr>
        <w:t>12</w:t>
      </w:r>
      <w:r w:rsidRPr="00CB39ED">
        <w:rPr>
          <w:rFonts w:ascii="Times New Roman" w:eastAsia="MinionPro-Regular" w:hAnsi="Times New Roman" w:cs="Times New Roman"/>
          <w:sz w:val="20"/>
          <w:szCs w:val="20"/>
        </w:rPr>
        <w:t xml:space="preserve">. Most of the </w:t>
      </w:r>
      <w:proofErr w:type="spellStart"/>
      <w:r w:rsidRPr="00CB39ED">
        <w:rPr>
          <w:rFonts w:ascii="Times New Roman" w:eastAsia="MinionPro-Regular" w:hAnsi="Times New Roman" w:cs="Times New Roman"/>
          <w:sz w:val="20"/>
          <w:szCs w:val="20"/>
        </w:rPr>
        <w:t>body’smagnesium</w:t>
      </w:r>
      <w:proofErr w:type="spellEnd"/>
      <w:r w:rsidRPr="00CB39ED">
        <w:rPr>
          <w:rFonts w:ascii="Times New Roman" w:eastAsia="MinionPro-Regular" w:hAnsi="Times New Roman" w:cs="Times New Roman"/>
          <w:sz w:val="20"/>
          <w:szCs w:val="20"/>
        </w:rPr>
        <w:t xml:space="preserve"> is intracellular and less than 1% of the total is </w:t>
      </w:r>
      <w:proofErr w:type="spellStart"/>
      <w:r w:rsidRPr="00CB39ED">
        <w:rPr>
          <w:rFonts w:ascii="Times New Roman" w:eastAsia="MinionPro-Regular" w:hAnsi="Times New Roman" w:cs="Times New Roman"/>
          <w:sz w:val="20"/>
          <w:szCs w:val="20"/>
        </w:rPr>
        <w:t>foundin</w:t>
      </w:r>
      <w:proofErr w:type="spellEnd"/>
      <w:r w:rsidRPr="00CB39ED">
        <w:rPr>
          <w:rFonts w:ascii="Times New Roman" w:eastAsia="MinionPro-Regular" w:hAnsi="Times New Roman" w:cs="Times New Roman"/>
          <w:sz w:val="20"/>
          <w:szCs w:val="20"/>
        </w:rPr>
        <w:t xml:space="preserve"> serum. Therefore, significant magnesium deficiency </w:t>
      </w:r>
      <w:proofErr w:type="spellStart"/>
      <w:r w:rsidRPr="00CB39ED">
        <w:rPr>
          <w:rFonts w:ascii="Times New Roman" w:eastAsia="MinionPro-Regular" w:hAnsi="Times New Roman" w:cs="Times New Roman"/>
          <w:sz w:val="20"/>
          <w:szCs w:val="20"/>
        </w:rPr>
        <w:t>mightbe</w:t>
      </w:r>
      <w:proofErr w:type="spellEnd"/>
      <w:r w:rsidRPr="00CB39ED">
        <w:rPr>
          <w:rFonts w:ascii="Times New Roman" w:eastAsia="MinionPro-Regular" w:hAnsi="Times New Roman" w:cs="Times New Roman"/>
          <w:sz w:val="20"/>
          <w:szCs w:val="20"/>
        </w:rPr>
        <w:t xml:space="preserve"> present even though the serum magnesium level is </w:t>
      </w:r>
      <w:proofErr w:type="spellStart"/>
      <w:r w:rsidRPr="00CB39ED">
        <w:rPr>
          <w:rFonts w:ascii="Times New Roman" w:eastAsia="MinionPro-Regular" w:hAnsi="Times New Roman" w:cs="Times New Roman"/>
          <w:sz w:val="20"/>
          <w:szCs w:val="20"/>
        </w:rPr>
        <w:t>withinnormal</w:t>
      </w:r>
      <w:proofErr w:type="spellEnd"/>
      <w:r w:rsidRPr="00CB39ED">
        <w:rPr>
          <w:rFonts w:ascii="Times New Roman" w:eastAsia="MinionPro-Regular" w:hAnsi="Times New Roman" w:cs="Times New Roman"/>
          <w:sz w:val="20"/>
          <w:szCs w:val="20"/>
        </w:rPr>
        <w:t xml:space="preserve"> limits. </w:t>
      </w:r>
      <w:proofErr w:type="spellStart"/>
      <w:r w:rsidRPr="00CB39ED">
        <w:rPr>
          <w:rFonts w:ascii="Times New Roman" w:eastAsia="MinionPro-Regular" w:hAnsi="Times New Roman" w:cs="Times New Roman"/>
          <w:sz w:val="20"/>
          <w:szCs w:val="20"/>
        </w:rPr>
        <w:t>Magnesiumdeficiency</w:t>
      </w:r>
      <w:proofErr w:type="spellEnd"/>
      <w:r w:rsidRPr="00CB39ED">
        <w:rPr>
          <w:rFonts w:ascii="Times New Roman" w:eastAsia="MinionPro-Regular" w:hAnsi="Times New Roman" w:cs="Times New Roman"/>
          <w:sz w:val="20"/>
          <w:szCs w:val="20"/>
        </w:rPr>
        <w:t xml:space="preserve"> has been associated with several systemic </w:t>
      </w:r>
      <w:proofErr w:type="spellStart"/>
      <w:r w:rsidRPr="00CB39ED">
        <w:rPr>
          <w:rFonts w:ascii="Times New Roman" w:eastAsia="MinionPro-Regular" w:hAnsi="Times New Roman" w:cs="Times New Roman"/>
          <w:sz w:val="20"/>
          <w:szCs w:val="20"/>
        </w:rPr>
        <w:t>conditions</w:t>
      </w:r>
      <w:proofErr w:type="gramStart"/>
      <w:r w:rsidRPr="00CB39ED">
        <w:rPr>
          <w:rFonts w:ascii="Times New Roman" w:eastAsia="MinionPro-Regular" w:hAnsi="Times New Roman" w:cs="Times New Roman"/>
          <w:sz w:val="20"/>
          <w:szCs w:val="20"/>
        </w:rPr>
        <w:t>,including</w:t>
      </w:r>
      <w:proofErr w:type="spellEnd"/>
      <w:proofErr w:type="gramEnd"/>
      <w:r w:rsidRPr="00CB39ED">
        <w:rPr>
          <w:rFonts w:ascii="Times New Roman" w:eastAsia="MinionPro-Regular" w:hAnsi="Times New Roman" w:cs="Times New Roman"/>
          <w:sz w:val="20"/>
          <w:szCs w:val="20"/>
        </w:rPr>
        <w:t xml:space="preserve"> metabolic syndrome, cerebrovascular </w:t>
      </w:r>
      <w:proofErr w:type="spellStart"/>
      <w:r w:rsidRPr="00CB39ED">
        <w:rPr>
          <w:rFonts w:ascii="Times New Roman" w:eastAsia="MinionPro-Regular" w:hAnsi="Times New Roman" w:cs="Times New Roman"/>
          <w:sz w:val="20"/>
          <w:szCs w:val="20"/>
        </w:rPr>
        <w:t>diseases,malignancies</w:t>
      </w:r>
      <w:proofErr w:type="spellEnd"/>
      <w:r w:rsidRPr="00CB39ED">
        <w:rPr>
          <w:rFonts w:ascii="Times New Roman" w:eastAsia="MinionPro-Regular" w:hAnsi="Times New Roman" w:cs="Times New Roman"/>
          <w:sz w:val="20"/>
          <w:szCs w:val="20"/>
        </w:rPr>
        <w:t xml:space="preserve">, bacterial and fungal infections, osteoporosis, </w:t>
      </w:r>
      <w:proofErr w:type="spellStart"/>
      <w:r w:rsidRPr="00CB39ED">
        <w:rPr>
          <w:rFonts w:ascii="Times New Roman" w:eastAsia="MinionPro-Regular" w:hAnsi="Times New Roman" w:cs="Times New Roman"/>
          <w:sz w:val="20"/>
          <w:szCs w:val="20"/>
        </w:rPr>
        <w:t>andliver</w:t>
      </w:r>
      <w:proofErr w:type="spellEnd"/>
      <w:r w:rsidRPr="00CB39ED">
        <w:rPr>
          <w:rFonts w:ascii="Times New Roman" w:eastAsia="MinionPro-Regular" w:hAnsi="Times New Roman" w:cs="Times New Roman"/>
          <w:sz w:val="20"/>
          <w:szCs w:val="20"/>
        </w:rPr>
        <w:t xml:space="preserve"> cirrhosis </w:t>
      </w:r>
      <w:r w:rsidRPr="00CB39ED">
        <w:rPr>
          <w:rFonts w:ascii="Times New Roman" w:eastAsia="MinionPro-Regular" w:hAnsi="Times New Roman" w:cs="Times New Roman"/>
          <w:sz w:val="20"/>
          <w:szCs w:val="20"/>
          <w:vertAlign w:val="superscript"/>
        </w:rPr>
        <w:t>13-16</w:t>
      </w:r>
      <w:r w:rsidRPr="00CB39ED">
        <w:rPr>
          <w:rFonts w:ascii="Times New Roman" w:eastAsia="MinionPro-Regular" w:hAnsi="Times New Roman" w:cs="Times New Roman"/>
          <w:sz w:val="20"/>
          <w:szCs w:val="20"/>
        </w:rPr>
        <w:t xml:space="preserve">.Several studies demonstrated a higher prevalence of </w:t>
      </w:r>
      <w:proofErr w:type="spellStart"/>
      <w:r w:rsidRPr="00CB39ED">
        <w:rPr>
          <w:rFonts w:ascii="Times New Roman" w:eastAsia="MinionPro-Regular" w:hAnsi="Times New Roman" w:cs="Times New Roman"/>
          <w:sz w:val="20"/>
          <w:szCs w:val="20"/>
        </w:rPr>
        <w:t>magnesiumdeficiency</w:t>
      </w:r>
      <w:proofErr w:type="spellEnd"/>
      <w:r w:rsidRPr="00CB39ED">
        <w:rPr>
          <w:rFonts w:ascii="Times New Roman" w:eastAsia="MinionPro-Regular" w:hAnsi="Times New Roman" w:cs="Times New Roman"/>
          <w:sz w:val="20"/>
          <w:szCs w:val="20"/>
        </w:rPr>
        <w:t xml:space="preserve"> in patients with liver cirrhosis </w:t>
      </w:r>
      <w:proofErr w:type="spellStart"/>
      <w:r w:rsidRPr="00CB39ED">
        <w:rPr>
          <w:rFonts w:ascii="Times New Roman" w:eastAsia="MinionPro-Regular" w:hAnsi="Times New Roman" w:cs="Times New Roman"/>
          <w:sz w:val="20"/>
          <w:szCs w:val="20"/>
        </w:rPr>
        <w:t>comparedto</w:t>
      </w:r>
      <w:proofErr w:type="spellEnd"/>
      <w:r w:rsidRPr="00CB39ED">
        <w:rPr>
          <w:rFonts w:ascii="Times New Roman" w:eastAsia="MinionPro-Regular" w:hAnsi="Times New Roman" w:cs="Times New Roman"/>
          <w:sz w:val="20"/>
          <w:szCs w:val="20"/>
        </w:rPr>
        <w:t xml:space="preserve"> the general population </w:t>
      </w:r>
      <w:r w:rsidRPr="00CB39ED">
        <w:rPr>
          <w:rFonts w:ascii="Times New Roman" w:eastAsia="MinionPro-Regular" w:hAnsi="Times New Roman" w:cs="Times New Roman"/>
          <w:sz w:val="20"/>
          <w:szCs w:val="20"/>
          <w:vertAlign w:val="superscript"/>
        </w:rPr>
        <w:t>17-20</w:t>
      </w:r>
      <w:r w:rsidRPr="00CB39ED">
        <w:rPr>
          <w:rFonts w:ascii="Times New Roman" w:eastAsia="MinionPro-Regular" w:hAnsi="Times New Roman" w:cs="Times New Roman"/>
          <w:sz w:val="20"/>
          <w:szCs w:val="20"/>
        </w:rPr>
        <w:t xml:space="preserve">. Suggested </w:t>
      </w:r>
      <w:proofErr w:type="spellStart"/>
      <w:r w:rsidRPr="00CB39ED">
        <w:rPr>
          <w:rFonts w:ascii="Times New Roman" w:eastAsia="MinionPro-Regular" w:hAnsi="Times New Roman" w:cs="Times New Roman"/>
          <w:sz w:val="20"/>
          <w:szCs w:val="20"/>
        </w:rPr>
        <w:t>pathogenesisincludes</w:t>
      </w:r>
      <w:proofErr w:type="spellEnd"/>
      <w:r w:rsidRPr="00CB39ED">
        <w:rPr>
          <w:rFonts w:ascii="Times New Roman" w:eastAsia="MinionPro-Regular" w:hAnsi="Times New Roman" w:cs="Times New Roman"/>
          <w:sz w:val="20"/>
          <w:szCs w:val="20"/>
        </w:rPr>
        <w:t xml:space="preserve"> decreased magnesium intake, fat </w:t>
      </w:r>
      <w:proofErr w:type="spellStart"/>
      <w:r w:rsidRPr="00CB39ED">
        <w:rPr>
          <w:rFonts w:ascii="Times New Roman" w:eastAsia="MinionPro-Regular" w:hAnsi="Times New Roman" w:cs="Times New Roman"/>
          <w:sz w:val="20"/>
          <w:szCs w:val="20"/>
        </w:rPr>
        <w:t>malabsorption</w:t>
      </w:r>
      <w:proofErr w:type="gramStart"/>
      <w:r w:rsidRPr="00CB39ED">
        <w:rPr>
          <w:rFonts w:ascii="Times New Roman" w:eastAsia="MinionPro-Regular" w:hAnsi="Times New Roman" w:cs="Times New Roman"/>
          <w:sz w:val="20"/>
          <w:szCs w:val="20"/>
        </w:rPr>
        <w:t>,diuretic</w:t>
      </w:r>
      <w:proofErr w:type="spellEnd"/>
      <w:proofErr w:type="gramEnd"/>
      <w:r w:rsidRPr="00CB39ED">
        <w:rPr>
          <w:rFonts w:ascii="Times New Roman" w:eastAsia="MinionPro-Regular" w:hAnsi="Times New Roman" w:cs="Times New Roman"/>
          <w:sz w:val="20"/>
          <w:szCs w:val="20"/>
        </w:rPr>
        <w:t xml:space="preserve"> use, renal tubular acidosis, and increased serum </w:t>
      </w:r>
      <w:proofErr w:type="spellStart"/>
      <w:r w:rsidRPr="00CB39ED">
        <w:rPr>
          <w:rFonts w:ascii="Times New Roman" w:eastAsia="MinionPro-Regular" w:hAnsi="Times New Roman" w:cs="Times New Roman"/>
          <w:sz w:val="20"/>
          <w:szCs w:val="20"/>
        </w:rPr>
        <w:t>levelsof</w:t>
      </w:r>
      <w:proofErr w:type="spellEnd"/>
      <w:r w:rsidRPr="00CB39ED">
        <w:rPr>
          <w:rFonts w:ascii="Times New Roman" w:eastAsia="MinionPro-Regular" w:hAnsi="Times New Roman" w:cs="Times New Roman"/>
          <w:sz w:val="20"/>
          <w:szCs w:val="20"/>
        </w:rPr>
        <w:t xml:space="preserve"> growth hormone and glucagon</w:t>
      </w:r>
      <w:r w:rsidRPr="00CB39ED">
        <w:rPr>
          <w:rFonts w:ascii="Times New Roman" w:eastAsia="MinionPro-Regular" w:hAnsi="Times New Roman" w:cs="Times New Roman"/>
          <w:sz w:val="20"/>
          <w:szCs w:val="20"/>
          <w:vertAlign w:val="superscript"/>
        </w:rPr>
        <w:t>20</w:t>
      </w:r>
      <w:r w:rsidRPr="00CB39ED">
        <w:rPr>
          <w:rFonts w:ascii="Times New Roman" w:eastAsia="MinionPro-Regular" w:hAnsi="Times New Roman" w:cs="Times New Roman"/>
          <w:sz w:val="20"/>
          <w:szCs w:val="20"/>
        </w:rPr>
        <w:t xml:space="preserve">.Patients with alcoholic liver cirrhosis were found to </w:t>
      </w:r>
      <w:proofErr w:type="spellStart"/>
      <w:r w:rsidRPr="00CB39ED">
        <w:rPr>
          <w:rFonts w:ascii="Times New Roman" w:eastAsia="MinionPro-Regular" w:hAnsi="Times New Roman" w:cs="Times New Roman"/>
          <w:sz w:val="20"/>
          <w:szCs w:val="20"/>
        </w:rPr>
        <w:t>havedecreased</w:t>
      </w:r>
      <w:proofErr w:type="spellEnd"/>
      <w:r w:rsidRPr="00CB39ED">
        <w:rPr>
          <w:rFonts w:ascii="Times New Roman" w:eastAsia="MinionPro-Regular" w:hAnsi="Times New Roman" w:cs="Times New Roman"/>
          <w:sz w:val="20"/>
          <w:szCs w:val="20"/>
        </w:rPr>
        <w:t xml:space="preserve"> muscle mass and strength as well as lower </w:t>
      </w:r>
      <w:proofErr w:type="spellStart"/>
      <w:r w:rsidRPr="00CB39ED">
        <w:rPr>
          <w:rFonts w:ascii="Times New Roman" w:eastAsia="MinionPro-Regular" w:hAnsi="Times New Roman" w:cs="Times New Roman"/>
          <w:sz w:val="20"/>
          <w:szCs w:val="20"/>
        </w:rPr>
        <w:t>magnesiumand</w:t>
      </w:r>
      <w:proofErr w:type="spellEnd"/>
      <w:r w:rsidRPr="00CB39ED">
        <w:rPr>
          <w:rFonts w:ascii="Times New Roman" w:eastAsia="MinionPro-Regular" w:hAnsi="Times New Roman" w:cs="Times New Roman"/>
          <w:sz w:val="20"/>
          <w:szCs w:val="20"/>
        </w:rPr>
        <w:t xml:space="preserve"> potassium content in muscle tissue as compared </w:t>
      </w:r>
      <w:proofErr w:type="spellStart"/>
      <w:r w:rsidRPr="00CB39ED">
        <w:rPr>
          <w:rFonts w:ascii="Times New Roman" w:eastAsia="MinionPro-Regular" w:hAnsi="Times New Roman" w:cs="Times New Roman"/>
          <w:sz w:val="20"/>
          <w:szCs w:val="20"/>
        </w:rPr>
        <w:t>toan</w:t>
      </w:r>
      <w:proofErr w:type="spellEnd"/>
      <w:r w:rsidRPr="00CB39ED">
        <w:rPr>
          <w:rFonts w:ascii="Times New Roman" w:eastAsia="MinionPro-Regular" w:hAnsi="Times New Roman" w:cs="Times New Roman"/>
          <w:sz w:val="20"/>
          <w:szCs w:val="20"/>
        </w:rPr>
        <w:t xml:space="preserve"> age-matched control group</w:t>
      </w:r>
      <w:r w:rsidRPr="00CB39ED">
        <w:rPr>
          <w:rFonts w:ascii="Times New Roman" w:eastAsia="MinionPro-Regular" w:hAnsi="Times New Roman" w:cs="Times New Roman"/>
          <w:sz w:val="20"/>
          <w:szCs w:val="20"/>
          <w:vertAlign w:val="superscript"/>
        </w:rPr>
        <w:t>21,22</w:t>
      </w:r>
      <w:r w:rsidRPr="00CB39ED">
        <w:rPr>
          <w:rFonts w:ascii="Times New Roman" w:eastAsia="MinionPro-Regular" w:hAnsi="Times New Roman" w:cs="Times New Roman"/>
          <w:sz w:val="20"/>
          <w:szCs w:val="20"/>
        </w:rPr>
        <w:t xml:space="preserve">. Magnesium levels </w:t>
      </w:r>
      <w:proofErr w:type="spellStart"/>
      <w:r w:rsidRPr="00CB39ED">
        <w:rPr>
          <w:rFonts w:ascii="Times New Roman" w:eastAsia="MinionPro-Regular" w:hAnsi="Times New Roman" w:cs="Times New Roman"/>
          <w:sz w:val="20"/>
          <w:szCs w:val="20"/>
        </w:rPr>
        <w:t>werefound</w:t>
      </w:r>
      <w:proofErr w:type="spellEnd"/>
      <w:r w:rsidRPr="00CB39ED">
        <w:rPr>
          <w:rFonts w:ascii="Times New Roman" w:eastAsia="MinionPro-Regular" w:hAnsi="Times New Roman" w:cs="Times New Roman"/>
          <w:sz w:val="20"/>
          <w:szCs w:val="20"/>
        </w:rPr>
        <w:t xml:space="preserve"> to decrease as the severity of liver disease </w:t>
      </w:r>
      <w:proofErr w:type="gramStart"/>
      <w:r w:rsidRPr="00CB39ED">
        <w:rPr>
          <w:rFonts w:ascii="Times New Roman" w:eastAsia="MinionPro-Regular" w:hAnsi="Times New Roman" w:cs="Times New Roman"/>
          <w:sz w:val="20"/>
          <w:szCs w:val="20"/>
        </w:rPr>
        <w:t>progressed(</w:t>
      </w:r>
      <w:proofErr w:type="gramEnd"/>
      <w:r w:rsidRPr="00CB39ED">
        <w:rPr>
          <w:rFonts w:ascii="Times New Roman" w:eastAsia="MinionPro-Regular" w:hAnsi="Times New Roman" w:cs="Times New Roman"/>
          <w:sz w:val="20"/>
          <w:szCs w:val="20"/>
        </w:rPr>
        <w:t xml:space="preserve">according to CHILD score) </w:t>
      </w:r>
      <w:r w:rsidRPr="00CB39ED">
        <w:rPr>
          <w:rFonts w:ascii="Times New Roman" w:eastAsia="MinionPro-Regular" w:hAnsi="Times New Roman" w:cs="Times New Roman"/>
          <w:sz w:val="20"/>
          <w:szCs w:val="20"/>
          <w:vertAlign w:val="superscript"/>
        </w:rPr>
        <w:t>21</w:t>
      </w:r>
      <w:r w:rsidRPr="00CB39ED">
        <w:rPr>
          <w:rFonts w:ascii="Times New Roman" w:eastAsia="MinionPro-Regular" w:hAnsi="Times New Roman" w:cs="Times New Roman"/>
          <w:sz w:val="20"/>
          <w:szCs w:val="20"/>
        </w:rPr>
        <w:t xml:space="preserve">, and treatment with </w:t>
      </w:r>
      <w:proofErr w:type="spellStart"/>
      <w:r w:rsidRPr="00CB39ED">
        <w:rPr>
          <w:rFonts w:ascii="Times New Roman" w:eastAsia="MinionPro-Regular" w:hAnsi="Times New Roman" w:cs="Times New Roman"/>
          <w:sz w:val="20"/>
          <w:szCs w:val="20"/>
        </w:rPr>
        <w:t>spironolactoneincreased</w:t>
      </w:r>
      <w:proofErr w:type="spellEnd"/>
      <w:r w:rsidRPr="00CB39ED">
        <w:rPr>
          <w:rFonts w:ascii="Times New Roman" w:eastAsia="MinionPro-Regular" w:hAnsi="Times New Roman" w:cs="Times New Roman"/>
          <w:sz w:val="20"/>
          <w:szCs w:val="20"/>
        </w:rPr>
        <w:t xml:space="preserve"> muscle strength and electrolytes </w:t>
      </w:r>
      <w:r w:rsidRPr="00CB39ED">
        <w:rPr>
          <w:rFonts w:ascii="Times New Roman" w:eastAsia="MinionPro-Regular" w:hAnsi="Times New Roman" w:cs="Times New Roman"/>
          <w:sz w:val="20"/>
          <w:szCs w:val="20"/>
          <w:vertAlign w:val="superscript"/>
        </w:rPr>
        <w:t>21, 23</w:t>
      </w:r>
      <w:r w:rsidRPr="00CB39ED">
        <w:rPr>
          <w:rFonts w:ascii="Times New Roman" w:eastAsia="MinionPro-Regular" w:hAnsi="Times New Roman" w:cs="Times New Roman"/>
          <w:sz w:val="20"/>
          <w:szCs w:val="20"/>
        </w:rPr>
        <w:t>.</w:t>
      </w:r>
    </w:p>
    <w:p w:rsidR="009D3B62" w:rsidRPr="00CB39ED" w:rsidRDefault="009D3B62" w:rsidP="00CB39ED">
      <w:pPr>
        <w:autoSpaceDE w:val="0"/>
        <w:autoSpaceDN w:val="0"/>
        <w:adjustRightInd w:val="0"/>
        <w:spacing w:after="0" w:line="360" w:lineRule="auto"/>
        <w:jc w:val="both"/>
        <w:rPr>
          <w:rFonts w:ascii="Times New Roman" w:hAnsi="Times New Roman" w:cs="Times New Roman"/>
          <w:sz w:val="20"/>
          <w:szCs w:val="20"/>
        </w:rPr>
      </w:pPr>
      <w:r w:rsidRPr="00CB39ED">
        <w:rPr>
          <w:rFonts w:ascii="Times New Roman" w:hAnsi="Times New Roman" w:cs="Times New Roman"/>
          <w:sz w:val="20"/>
          <w:szCs w:val="20"/>
        </w:rPr>
        <w:t xml:space="preserve">Magnesium is an essential component </w:t>
      </w:r>
      <w:proofErr w:type="spellStart"/>
      <w:r w:rsidRPr="00CB39ED">
        <w:rPr>
          <w:rFonts w:ascii="Times New Roman" w:hAnsi="Times New Roman" w:cs="Times New Roman"/>
          <w:sz w:val="20"/>
          <w:szCs w:val="20"/>
        </w:rPr>
        <w:t>ofhuman</w:t>
      </w:r>
      <w:proofErr w:type="spellEnd"/>
      <w:r w:rsidRPr="00CB39ED">
        <w:rPr>
          <w:rFonts w:ascii="Times New Roman" w:hAnsi="Times New Roman" w:cs="Times New Roman"/>
          <w:sz w:val="20"/>
          <w:szCs w:val="20"/>
        </w:rPr>
        <w:t xml:space="preserve"> body and other mammals, whose role in </w:t>
      </w:r>
      <w:proofErr w:type="spellStart"/>
      <w:r w:rsidRPr="00CB39ED">
        <w:rPr>
          <w:rFonts w:ascii="Times New Roman" w:hAnsi="Times New Roman" w:cs="Times New Roman"/>
          <w:sz w:val="20"/>
          <w:szCs w:val="20"/>
        </w:rPr>
        <w:t>livercirrhosis</w:t>
      </w:r>
      <w:proofErr w:type="spellEnd"/>
      <w:r w:rsidRPr="00CB39ED">
        <w:rPr>
          <w:rFonts w:ascii="Times New Roman" w:hAnsi="Times New Roman" w:cs="Times New Roman"/>
          <w:sz w:val="20"/>
          <w:szCs w:val="20"/>
        </w:rPr>
        <w:t xml:space="preserve"> and its complications is still a matter </w:t>
      </w:r>
      <w:proofErr w:type="spellStart"/>
      <w:r w:rsidRPr="00CB39ED">
        <w:rPr>
          <w:rFonts w:ascii="Times New Roman" w:hAnsi="Times New Roman" w:cs="Times New Roman"/>
          <w:sz w:val="20"/>
          <w:szCs w:val="20"/>
        </w:rPr>
        <w:t>ofresearch</w:t>
      </w:r>
      <w:proofErr w:type="spellEnd"/>
      <w:r w:rsidRPr="00CB39ED">
        <w:rPr>
          <w:rFonts w:ascii="Times New Roman" w:hAnsi="Times New Roman" w:cs="Times New Roman"/>
          <w:sz w:val="20"/>
          <w:szCs w:val="20"/>
        </w:rPr>
        <w:t xml:space="preserve">. There are contrary reports about </w:t>
      </w:r>
      <w:proofErr w:type="spellStart"/>
      <w:r w:rsidRPr="00CB39ED">
        <w:rPr>
          <w:rFonts w:ascii="Times New Roman" w:hAnsi="Times New Roman" w:cs="Times New Roman"/>
          <w:sz w:val="20"/>
          <w:szCs w:val="20"/>
        </w:rPr>
        <w:t>theirserum</w:t>
      </w:r>
      <w:proofErr w:type="spellEnd"/>
      <w:r w:rsidRPr="00CB39ED">
        <w:rPr>
          <w:rFonts w:ascii="Times New Roman" w:hAnsi="Times New Roman" w:cs="Times New Roman"/>
          <w:sz w:val="20"/>
          <w:szCs w:val="20"/>
        </w:rPr>
        <w:t xml:space="preserve"> concentrations in patients with liver </w:t>
      </w:r>
      <w:proofErr w:type="spellStart"/>
      <w:r w:rsidRPr="00CB39ED">
        <w:rPr>
          <w:rFonts w:ascii="Times New Roman" w:hAnsi="Times New Roman" w:cs="Times New Roman"/>
          <w:sz w:val="20"/>
          <w:szCs w:val="20"/>
        </w:rPr>
        <w:t>cirrhosis.Magnesium</w:t>
      </w:r>
      <w:proofErr w:type="spellEnd"/>
      <w:r w:rsidRPr="00CB39ED">
        <w:rPr>
          <w:rFonts w:ascii="Times New Roman" w:hAnsi="Times New Roman" w:cs="Times New Roman"/>
          <w:sz w:val="20"/>
          <w:szCs w:val="20"/>
        </w:rPr>
        <w:t xml:space="preserve"> is associated with more than 300</w:t>
      </w:r>
      <w:r w:rsidR="00CB39ED">
        <w:rPr>
          <w:rFonts w:ascii="Times New Roman" w:hAnsi="Times New Roman" w:cs="Times New Roman"/>
          <w:sz w:val="20"/>
          <w:szCs w:val="20"/>
        </w:rPr>
        <w:t xml:space="preserve"> </w:t>
      </w:r>
      <w:r w:rsidRPr="00CB39ED">
        <w:rPr>
          <w:rFonts w:ascii="Times New Roman" w:hAnsi="Times New Roman" w:cs="Times New Roman"/>
          <w:sz w:val="20"/>
          <w:szCs w:val="20"/>
        </w:rPr>
        <w:t xml:space="preserve">enzymatic reactions involving energy </w:t>
      </w:r>
      <w:proofErr w:type="spellStart"/>
      <w:r w:rsidRPr="00CB39ED">
        <w:rPr>
          <w:rFonts w:ascii="Times New Roman" w:hAnsi="Times New Roman" w:cs="Times New Roman"/>
          <w:sz w:val="20"/>
          <w:szCs w:val="20"/>
        </w:rPr>
        <w:t>metabolismand</w:t>
      </w:r>
      <w:proofErr w:type="spellEnd"/>
      <w:r w:rsidRPr="00CB39ED">
        <w:rPr>
          <w:rFonts w:ascii="Times New Roman" w:hAnsi="Times New Roman" w:cs="Times New Roman"/>
          <w:sz w:val="20"/>
          <w:szCs w:val="20"/>
        </w:rPr>
        <w:t xml:space="preserve"> protein and nucleic acid synthesis</w:t>
      </w:r>
      <w:r w:rsidRPr="00CB39ED">
        <w:rPr>
          <w:rFonts w:ascii="Times New Roman" w:hAnsi="Times New Roman" w:cs="Times New Roman"/>
          <w:sz w:val="20"/>
          <w:szCs w:val="20"/>
          <w:vertAlign w:val="superscript"/>
        </w:rPr>
        <w:t>24,25</w:t>
      </w:r>
      <w:r w:rsidRPr="00CB39ED">
        <w:rPr>
          <w:rFonts w:ascii="Times New Roman" w:hAnsi="Times New Roman" w:cs="Times New Roman"/>
          <w:sz w:val="20"/>
          <w:szCs w:val="20"/>
        </w:rPr>
        <w:t xml:space="preserve">.Magnesium also involved in </w:t>
      </w:r>
      <w:proofErr w:type="spellStart"/>
      <w:r w:rsidRPr="00CB39ED">
        <w:rPr>
          <w:rFonts w:ascii="Times New Roman" w:hAnsi="Times New Roman" w:cs="Times New Roman"/>
          <w:sz w:val="20"/>
          <w:szCs w:val="20"/>
        </w:rPr>
        <w:t>immunoglobulinsynthesis</w:t>
      </w:r>
      <w:proofErr w:type="spellEnd"/>
      <w:r w:rsidRPr="00CB39ED">
        <w:rPr>
          <w:rFonts w:ascii="Times New Roman" w:hAnsi="Times New Roman" w:cs="Times New Roman"/>
          <w:sz w:val="20"/>
          <w:szCs w:val="20"/>
        </w:rPr>
        <w:t xml:space="preserve">, immune cell adherence, </w:t>
      </w:r>
      <w:proofErr w:type="spellStart"/>
      <w:r w:rsidRPr="00CB39ED">
        <w:rPr>
          <w:rFonts w:ascii="Times New Roman" w:hAnsi="Times New Roman" w:cs="Times New Roman"/>
          <w:sz w:val="20"/>
          <w:szCs w:val="20"/>
        </w:rPr>
        <w:t>antibodydependentcytolysis</w:t>
      </w:r>
      <w:proofErr w:type="spellEnd"/>
      <w:r w:rsidRPr="00CB39ED">
        <w:rPr>
          <w:rFonts w:ascii="Times New Roman" w:hAnsi="Times New Roman" w:cs="Times New Roman"/>
          <w:sz w:val="20"/>
          <w:szCs w:val="20"/>
        </w:rPr>
        <w:t xml:space="preserve">, GM lymphocyte binding, </w:t>
      </w:r>
      <w:proofErr w:type="spellStart"/>
      <w:r w:rsidRPr="00CB39ED">
        <w:rPr>
          <w:rFonts w:ascii="Times New Roman" w:hAnsi="Times New Roman" w:cs="Times New Roman"/>
          <w:sz w:val="20"/>
          <w:szCs w:val="20"/>
        </w:rPr>
        <w:t>Thelper</w:t>
      </w:r>
      <w:proofErr w:type="spellEnd"/>
      <w:r w:rsidRPr="00CB39ED">
        <w:rPr>
          <w:rFonts w:ascii="Times New Roman" w:hAnsi="Times New Roman" w:cs="Times New Roman"/>
          <w:sz w:val="20"/>
          <w:szCs w:val="20"/>
        </w:rPr>
        <w:t xml:space="preserve"> B-cell adherence and additional responses</w:t>
      </w:r>
      <w:r w:rsidRPr="00CB39ED">
        <w:rPr>
          <w:rFonts w:ascii="Times New Roman" w:hAnsi="Times New Roman" w:cs="Times New Roman"/>
          <w:sz w:val="20"/>
          <w:szCs w:val="20"/>
          <w:vertAlign w:val="superscript"/>
        </w:rPr>
        <w:t>26</w:t>
      </w:r>
      <w:r w:rsidRPr="00CB39ED">
        <w:rPr>
          <w:rFonts w:ascii="Times New Roman" w:hAnsi="Times New Roman" w:cs="Times New Roman"/>
          <w:sz w:val="20"/>
          <w:szCs w:val="20"/>
        </w:rPr>
        <w:t>.Only 0.3% of total body magnesium exists inserum</w:t>
      </w:r>
      <w:r w:rsidRPr="00CB39ED">
        <w:rPr>
          <w:rFonts w:ascii="Times New Roman" w:hAnsi="Times New Roman" w:cs="Times New Roman"/>
          <w:sz w:val="20"/>
          <w:szCs w:val="20"/>
          <w:vertAlign w:val="superscript"/>
        </w:rPr>
        <w:t>27-29</w:t>
      </w:r>
      <w:r w:rsidRPr="00CB39ED">
        <w:rPr>
          <w:rFonts w:ascii="Times New Roman" w:hAnsi="Times New Roman" w:cs="Times New Roman"/>
          <w:sz w:val="20"/>
          <w:szCs w:val="20"/>
        </w:rPr>
        <w:t>.</w:t>
      </w:r>
      <w:r w:rsidR="00CB39ED">
        <w:rPr>
          <w:rFonts w:ascii="Times New Roman" w:hAnsi="Times New Roman" w:cs="Times New Roman"/>
          <w:sz w:val="20"/>
          <w:szCs w:val="20"/>
        </w:rPr>
        <w:t xml:space="preserve"> </w:t>
      </w:r>
      <w:r w:rsidRPr="00CB39ED">
        <w:rPr>
          <w:rFonts w:ascii="Times New Roman" w:hAnsi="Times New Roman" w:cs="Times New Roman"/>
          <w:sz w:val="20"/>
          <w:szCs w:val="20"/>
        </w:rPr>
        <w:t xml:space="preserve">In spite of all this knowledge </w:t>
      </w:r>
      <w:proofErr w:type="spellStart"/>
      <w:r w:rsidRPr="00CB39ED">
        <w:rPr>
          <w:rFonts w:ascii="Times New Roman" w:hAnsi="Times New Roman" w:cs="Times New Roman"/>
          <w:sz w:val="20"/>
          <w:szCs w:val="20"/>
        </w:rPr>
        <w:t>regardingimportance</w:t>
      </w:r>
      <w:proofErr w:type="spellEnd"/>
      <w:r w:rsidRPr="00CB39ED">
        <w:rPr>
          <w:rFonts w:ascii="Times New Roman" w:hAnsi="Times New Roman" w:cs="Times New Roman"/>
          <w:sz w:val="20"/>
          <w:szCs w:val="20"/>
        </w:rPr>
        <w:t xml:space="preserve"> of magnesium in human </w:t>
      </w:r>
      <w:proofErr w:type="spellStart"/>
      <w:r w:rsidRPr="00CB39ED">
        <w:rPr>
          <w:rFonts w:ascii="Times New Roman" w:hAnsi="Times New Roman" w:cs="Times New Roman"/>
          <w:sz w:val="20"/>
          <w:szCs w:val="20"/>
        </w:rPr>
        <w:t>body</w:t>
      </w:r>
      <w:proofErr w:type="gramStart"/>
      <w:r w:rsidRPr="00CB39ED">
        <w:rPr>
          <w:rFonts w:ascii="Times New Roman" w:hAnsi="Times New Roman" w:cs="Times New Roman"/>
          <w:sz w:val="20"/>
          <w:szCs w:val="20"/>
        </w:rPr>
        <w:t>,very</w:t>
      </w:r>
      <w:proofErr w:type="spellEnd"/>
      <w:proofErr w:type="gramEnd"/>
      <w:r w:rsidRPr="00CB39ED">
        <w:rPr>
          <w:rFonts w:ascii="Times New Roman" w:hAnsi="Times New Roman" w:cs="Times New Roman"/>
          <w:sz w:val="20"/>
          <w:szCs w:val="20"/>
        </w:rPr>
        <w:t xml:space="preserve"> little is known about </w:t>
      </w:r>
      <w:proofErr w:type="spellStart"/>
      <w:r w:rsidRPr="00CB39ED">
        <w:rPr>
          <w:rFonts w:ascii="Times New Roman" w:hAnsi="Times New Roman" w:cs="Times New Roman"/>
          <w:sz w:val="20"/>
          <w:szCs w:val="20"/>
        </w:rPr>
        <w:t>magnesiummetabolism</w:t>
      </w:r>
      <w:proofErr w:type="spellEnd"/>
      <w:r w:rsidRPr="00CB39ED">
        <w:rPr>
          <w:rFonts w:ascii="Times New Roman" w:hAnsi="Times New Roman" w:cs="Times New Roman"/>
          <w:sz w:val="20"/>
          <w:szCs w:val="20"/>
        </w:rPr>
        <w:t xml:space="preserve"> in diseased states, in comparison to </w:t>
      </w:r>
      <w:proofErr w:type="spellStart"/>
      <w:r w:rsidRPr="00CB39ED">
        <w:rPr>
          <w:rFonts w:ascii="Times New Roman" w:hAnsi="Times New Roman" w:cs="Times New Roman"/>
          <w:sz w:val="20"/>
          <w:szCs w:val="20"/>
        </w:rPr>
        <w:t>theextensive</w:t>
      </w:r>
      <w:proofErr w:type="spellEnd"/>
      <w:r w:rsidRPr="00CB39ED">
        <w:rPr>
          <w:rFonts w:ascii="Times New Roman" w:hAnsi="Times New Roman" w:cs="Times New Roman"/>
          <w:sz w:val="20"/>
          <w:szCs w:val="20"/>
        </w:rPr>
        <w:t xml:space="preserve"> studies of calcium, sodium and </w:t>
      </w:r>
      <w:proofErr w:type="spellStart"/>
      <w:r w:rsidRPr="00CB39ED">
        <w:rPr>
          <w:rFonts w:ascii="Times New Roman" w:hAnsi="Times New Roman" w:cs="Times New Roman"/>
          <w:sz w:val="20"/>
          <w:szCs w:val="20"/>
        </w:rPr>
        <w:t>potassiumetc</w:t>
      </w:r>
      <w:proofErr w:type="spellEnd"/>
      <w:r w:rsidRPr="00CB39ED">
        <w:rPr>
          <w:rFonts w:ascii="Times New Roman" w:hAnsi="Times New Roman" w:cs="Times New Roman"/>
          <w:sz w:val="20"/>
          <w:szCs w:val="20"/>
        </w:rPr>
        <w:t xml:space="preserve">. Hence, the present study is planned to </w:t>
      </w:r>
      <w:r w:rsidRPr="00CB39ED">
        <w:rPr>
          <w:rFonts w:ascii="Times New Roman" w:hAnsi="Times New Roman" w:cs="Times New Roman"/>
          <w:bCs/>
          <w:sz w:val="20"/>
          <w:szCs w:val="20"/>
        </w:rPr>
        <w:t>assess the correlation of serum Mg level with hepatic encephalopathy in cirrhotic patients</w:t>
      </w:r>
    </w:p>
    <w:p w:rsidR="009D3B62" w:rsidRPr="00CB39ED" w:rsidRDefault="009D3B62" w:rsidP="00CB39ED">
      <w:pPr>
        <w:pStyle w:val="NormalWeb"/>
        <w:spacing w:before="0" w:beforeAutospacing="0" w:after="0" w:afterAutospacing="0" w:line="360" w:lineRule="auto"/>
        <w:jc w:val="both"/>
        <w:rPr>
          <w:rFonts w:eastAsiaTheme="minorHAnsi"/>
          <w:b/>
          <w:bCs/>
          <w:sz w:val="20"/>
          <w:szCs w:val="20"/>
        </w:rPr>
      </w:pPr>
      <w:r w:rsidRPr="00CB39ED">
        <w:rPr>
          <w:b/>
          <w:sz w:val="20"/>
          <w:szCs w:val="20"/>
        </w:rPr>
        <w:t>AIM &amp; OBJECTIVES:</w:t>
      </w:r>
    </w:p>
    <w:p w:rsidR="009D3B62" w:rsidRPr="00CB39ED" w:rsidRDefault="009D3B62" w:rsidP="00CB39ED">
      <w:pPr>
        <w:spacing w:after="0" w:line="360" w:lineRule="auto"/>
        <w:jc w:val="both"/>
        <w:rPr>
          <w:rFonts w:ascii="Times New Roman" w:eastAsia="Times New Roman" w:hAnsi="Times New Roman" w:cs="Times New Roman"/>
          <w:bCs/>
          <w:sz w:val="20"/>
          <w:szCs w:val="20"/>
        </w:rPr>
      </w:pPr>
      <w:r w:rsidRPr="00CB39ED">
        <w:rPr>
          <w:rFonts w:ascii="Times New Roman" w:hAnsi="Times New Roman" w:cs="Times New Roman"/>
          <w:b/>
          <w:sz w:val="20"/>
          <w:szCs w:val="20"/>
        </w:rPr>
        <w:t xml:space="preserve">Aim: </w:t>
      </w:r>
      <w:r w:rsidRPr="00CB39ED">
        <w:rPr>
          <w:rFonts w:ascii="Times New Roman" w:hAnsi="Times New Roman" w:cs="Times New Roman"/>
          <w:bCs/>
          <w:sz w:val="20"/>
          <w:szCs w:val="20"/>
        </w:rPr>
        <w:t>To assess the correlation of serum Mg level with hepatic encephalopathy in cirrhotic patients</w:t>
      </w:r>
    </w:p>
    <w:p w:rsidR="009D3B62" w:rsidRPr="00CB39ED" w:rsidRDefault="009D3B62" w:rsidP="00CB39ED">
      <w:pPr>
        <w:spacing w:after="0"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Objectives:</w:t>
      </w:r>
    </w:p>
    <w:p w:rsidR="009D3B62" w:rsidRPr="00CB39ED" w:rsidRDefault="009D3B62" w:rsidP="00CB39ED">
      <w:pPr>
        <w:pStyle w:val="ListParagraph"/>
        <w:numPr>
          <w:ilvl w:val="0"/>
          <w:numId w:val="4"/>
        </w:numPr>
        <w:spacing w:after="0" w:line="360" w:lineRule="auto"/>
        <w:jc w:val="both"/>
        <w:rPr>
          <w:rFonts w:ascii="Times New Roman" w:hAnsi="Times New Roman" w:cs="Times New Roman"/>
          <w:bCs/>
          <w:sz w:val="20"/>
          <w:szCs w:val="20"/>
        </w:rPr>
      </w:pPr>
      <w:r w:rsidRPr="00CB39ED">
        <w:rPr>
          <w:rFonts w:ascii="Times New Roman" w:hAnsi="Times New Roman" w:cs="Times New Roman"/>
          <w:bCs/>
          <w:sz w:val="20"/>
          <w:szCs w:val="20"/>
        </w:rPr>
        <w:t>To study the serum electrolyte levels in hepatic encephalopathy in cirrhotic patients</w:t>
      </w:r>
    </w:p>
    <w:p w:rsidR="009D3B62" w:rsidRPr="00CB39ED" w:rsidRDefault="009D3B62" w:rsidP="00CB39ED">
      <w:pPr>
        <w:pStyle w:val="ListParagraph"/>
        <w:numPr>
          <w:ilvl w:val="0"/>
          <w:numId w:val="4"/>
        </w:numPr>
        <w:spacing w:after="0" w:line="360" w:lineRule="auto"/>
        <w:jc w:val="both"/>
        <w:rPr>
          <w:rFonts w:ascii="Times New Roman" w:hAnsi="Times New Roman" w:cs="Times New Roman"/>
          <w:bCs/>
          <w:sz w:val="20"/>
          <w:szCs w:val="20"/>
        </w:rPr>
      </w:pPr>
      <w:r w:rsidRPr="00CB39ED">
        <w:rPr>
          <w:rFonts w:ascii="Times New Roman" w:hAnsi="Times New Roman" w:cs="Times New Roman"/>
          <w:bCs/>
          <w:sz w:val="20"/>
          <w:szCs w:val="20"/>
        </w:rPr>
        <w:t>To assess the correlation of serum Mg level with hepatic encephalopathy in cirrhotic patients</w:t>
      </w:r>
    </w:p>
    <w:p w:rsidR="009D3B62" w:rsidRPr="00CB39ED" w:rsidRDefault="009D3B62" w:rsidP="00CB39ED">
      <w:pPr>
        <w:spacing w:after="0" w:line="360" w:lineRule="auto"/>
        <w:jc w:val="both"/>
        <w:rPr>
          <w:rFonts w:ascii="Times New Roman" w:hAnsi="Times New Roman" w:cs="Times New Roman"/>
          <w:b/>
          <w:sz w:val="20"/>
          <w:szCs w:val="20"/>
        </w:rPr>
      </w:pPr>
    </w:p>
    <w:p w:rsidR="009D3B62" w:rsidRPr="00CB39ED" w:rsidRDefault="009D3B62" w:rsidP="00CB39ED">
      <w:pPr>
        <w:spacing w:after="0"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MATERIAL AND METHODS:</w:t>
      </w:r>
    </w:p>
    <w:p w:rsidR="009D3B62" w:rsidRPr="00CB39ED" w:rsidRDefault="009D3B62" w:rsidP="00CB39ED">
      <w:pPr>
        <w:spacing w:after="0" w:line="360" w:lineRule="auto"/>
        <w:jc w:val="both"/>
        <w:rPr>
          <w:rFonts w:ascii="Times New Roman" w:hAnsi="Times New Roman" w:cs="Times New Roman"/>
          <w:bCs/>
          <w:sz w:val="20"/>
          <w:szCs w:val="20"/>
        </w:rPr>
      </w:pPr>
      <w:r w:rsidRPr="00CB39ED">
        <w:rPr>
          <w:rFonts w:ascii="Times New Roman" w:hAnsi="Times New Roman" w:cs="Times New Roman"/>
          <w:b/>
          <w:sz w:val="20"/>
          <w:szCs w:val="20"/>
        </w:rPr>
        <w:t xml:space="preserve">Study design: </w:t>
      </w:r>
      <w:r w:rsidRPr="00CB39ED">
        <w:rPr>
          <w:rFonts w:ascii="Times New Roman" w:hAnsi="Times New Roman" w:cs="Times New Roman"/>
          <w:bCs/>
          <w:sz w:val="20"/>
          <w:szCs w:val="20"/>
        </w:rPr>
        <w:t>Cross sectional analytical</w:t>
      </w:r>
    </w:p>
    <w:p w:rsidR="009D3B62" w:rsidRPr="00CB39ED" w:rsidRDefault="009D3B62" w:rsidP="00CB39ED">
      <w:pPr>
        <w:spacing w:after="0" w:line="360" w:lineRule="auto"/>
        <w:jc w:val="both"/>
        <w:rPr>
          <w:rFonts w:ascii="Times New Roman" w:hAnsi="Times New Roman" w:cs="Times New Roman"/>
          <w:sz w:val="20"/>
          <w:szCs w:val="20"/>
        </w:rPr>
      </w:pPr>
      <w:r w:rsidRPr="00CB39ED">
        <w:rPr>
          <w:rFonts w:ascii="Times New Roman" w:hAnsi="Times New Roman" w:cs="Times New Roman"/>
          <w:b/>
          <w:sz w:val="20"/>
          <w:szCs w:val="20"/>
        </w:rPr>
        <w:t xml:space="preserve">Study population: </w:t>
      </w:r>
      <w:r w:rsidRPr="00CB39ED">
        <w:rPr>
          <w:rFonts w:ascii="Times New Roman" w:hAnsi="Times New Roman" w:cs="Times New Roman"/>
          <w:bCs/>
          <w:sz w:val="20"/>
          <w:szCs w:val="20"/>
        </w:rPr>
        <w:t xml:space="preserve">Patients diagnosed with liver cirrhosis with hepatic encephalopathy </w:t>
      </w:r>
      <w:proofErr w:type="spellStart"/>
      <w:r w:rsidRPr="00CB39ED">
        <w:rPr>
          <w:rFonts w:ascii="Times New Roman" w:hAnsi="Times New Roman" w:cs="Times New Roman"/>
          <w:bCs/>
          <w:sz w:val="20"/>
          <w:szCs w:val="20"/>
        </w:rPr>
        <w:t>visiting</w:t>
      </w:r>
      <w:r w:rsidR="00CC32F4" w:rsidRPr="00CB39ED">
        <w:rPr>
          <w:rFonts w:ascii="Times New Roman" w:hAnsi="Times New Roman" w:cs="Times New Roman"/>
          <w:b/>
          <w:sz w:val="20"/>
          <w:szCs w:val="20"/>
        </w:rPr>
        <w:t>Noor</w:t>
      </w:r>
      <w:proofErr w:type="spellEnd"/>
      <w:r w:rsidR="00CC32F4" w:rsidRPr="00CB39ED">
        <w:rPr>
          <w:rFonts w:ascii="Times New Roman" w:hAnsi="Times New Roman" w:cs="Times New Roman"/>
          <w:b/>
          <w:sz w:val="20"/>
          <w:szCs w:val="20"/>
        </w:rPr>
        <w:t xml:space="preserve"> hospital</w:t>
      </w:r>
    </w:p>
    <w:p w:rsidR="009D3B62" w:rsidRPr="00CB39ED" w:rsidRDefault="009D3B62" w:rsidP="00CB39ED">
      <w:pPr>
        <w:spacing w:after="0" w:line="360" w:lineRule="auto"/>
        <w:jc w:val="both"/>
        <w:rPr>
          <w:rFonts w:ascii="Times New Roman" w:hAnsi="Times New Roman" w:cs="Times New Roman"/>
          <w:sz w:val="20"/>
          <w:szCs w:val="20"/>
        </w:rPr>
      </w:pPr>
      <w:r w:rsidRPr="00CB39ED">
        <w:rPr>
          <w:rFonts w:ascii="Times New Roman" w:hAnsi="Times New Roman" w:cs="Times New Roman"/>
          <w:b/>
          <w:sz w:val="20"/>
          <w:szCs w:val="20"/>
        </w:rPr>
        <w:t>Study period</w:t>
      </w:r>
      <w:proofErr w:type="gramStart"/>
      <w:r w:rsidRPr="00CB39ED">
        <w:rPr>
          <w:rFonts w:ascii="Times New Roman" w:hAnsi="Times New Roman" w:cs="Times New Roman"/>
          <w:b/>
          <w:sz w:val="20"/>
          <w:szCs w:val="20"/>
        </w:rPr>
        <w:t>:</w:t>
      </w:r>
      <w:r w:rsidRPr="00CB39ED">
        <w:rPr>
          <w:rFonts w:ascii="Times New Roman" w:hAnsi="Times New Roman" w:cs="Times New Roman"/>
          <w:sz w:val="20"/>
          <w:szCs w:val="20"/>
        </w:rPr>
        <w:t>2</w:t>
      </w:r>
      <w:proofErr w:type="gramEnd"/>
      <w:r w:rsidRPr="00CB39ED">
        <w:rPr>
          <w:rFonts w:ascii="Times New Roman" w:hAnsi="Times New Roman" w:cs="Times New Roman"/>
          <w:sz w:val="20"/>
          <w:szCs w:val="20"/>
        </w:rPr>
        <w:t xml:space="preserve"> years</w:t>
      </w:r>
    </w:p>
    <w:p w:rsidR="009D3B62" w:rsidRPr="00CB39ED" w:rsidRDefault="009D3B62" w:rsidP="00CB39ED">
      <w:pPr>
        <w:spacing w:after="0"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Sample size</w:t>
      </w:r>
      <w:proofErr w:type="gramStart"/>
      <w:r w:rsidRPr="00CB39ED">
        <w:rPr>
          <w:rFonts w:ascii="Times New Roman" w:hAnsi="Times New Roman" w:cs="Times New Roman"/>
          <w:b/>
          <w:sz w:val="20"/>
          <w:szCs w:val="20"/>
        </w:rPr>
        <w:t>:</w:t>
      </w:r>
      <w:r w:rsidRPr="00CB39ED">
        <w:rPr>
          <w:rFonts w:ascii="Times New Roman" w:hAnsi="Times New Roman" w:cs="Times New Roman"/>
          <w:bCs/>
          <w:sz w:val="20"/>
          <w:szCs w:val="20"/>
        </w:rPr>
        <w:t>20</w:t>
      </w:r>
      <w:proofErr w:type="gramEnd"/>
    </w:p>
    <w:p w:rsidR="009D3B62" w:rsidRPr="00CB39ED" w:rsidRDefault="009D3B62" w:rsidP="00CB39ED">
      <w:pPr>
        <w:pStyle w:val="Default"/>
        <w:spacing w:line="360" w:lineRule="auto"/>
        <w:jc w:val="both"/>
        <w:rPr>
          <w:rFonts w:ascii="Times New Roman" w:hAnsi="Times New Roman" w:cs="Times New Roman"/>
          <w:b/>
          <w:color w:val="auto"/>
          <w:sz w:val="20"/>
          <w:szCs w:val="20"/>
        </w:rPr>
      </w:pPr>
    </w:p>
    <w:p w:rsidR="009D3B62" w:rsidRPr="00CB39ED" w:rsidRDefault="009D3B62" w:rsidP="00CB39ED">
      <w:pPr>
        <w:spacing w:after="0"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 xml:space="preserve">Ethical clearance: </w:t>
      </w:r>
      <w:r w:rsidRPr="00CB39ED">
        <w:rPr>
          <w:rFonts w:ascii="Times New Roman" w:hAnsi="Times New Roman" w:cs="Times New Roman"/>
          <w:bCs/>
          <w:sz w:val="20"/>
          <w:szCs w:val="20"/>
        </w:rPr>
        <w:t>The study will be initiated after approval of Institutional Ethical committee.</w:t>
      </w:r>
    </w:p>
    <w:p w:rsidR="009D3B62" w:rsidRPr="00CB39ED" w:rsidRDefault="009D3B62" w:rsidP="00CB39ED">
      <w:pPr>
        <w:spacing w:after="0" w:line="360" w:lineRule="auto"/>
        <w:jc w:val="both"/>
        <w:rPr>
          <w:rFonts w:ascii="Times New Roman" w:hAnsi="Times New Roman" w:cs="Times New Roman"/>
          <w:bCs/>
          <w:sz w:val="20"/>
          <w:szCs w:val="20"/>
        </w:rPr>
      </w:pPr>
      <w:r w:rsidRPr="00CB39ED">
        <w:rPr>
          <w:rFonts w:ascii="Times New Roman" w:hAnsi="Times New Roman" w:cs="Times New Roman"/>
          <w:b/>
          <w:sz w:val="20"/>
          <w:szCs w:val="20"/>
        </w:rPr>
        <w:t xml:space="preserve">Selection </w:t>
      </w:r>
      <w:proofErr w:type="spellStart"/>
      <w:r w:rsidRPr="00CB39ED">
        <w:rPr>
          <w:rFonts w:ascii="Times New Roman" w:hAnsi="Times New Roman" w:cs="Times New Roman"/>
          <w:b/>
          <w:sz w:val="20"/>
          <w:szCs w:val="20"/>
        </w:rPr>
        <w:t>criteria</w:t>
      </w:r>
      <w:proofErr w:type="gramStart"/>
      <w:r w:rsidRPr="00CB39ED">
        <w:rPr>
          <w:rFonts w:ascii="Times New Roman" w:hAnsi="Times New Roman" w:cs="Times New Roman"/>
          <w:b/>
          <w:sz w:val="20"/>
          <w:szCs w:val="20"/>
        </w:rPr>
        <w:t>:</w:t>
      </w:r>
      <w:r w:rsidRPr="00CB39ED">
        <w:rPr>
          <w:rFonts w:ascii="Times New Roman" w:hAnsi="Times New Roman" w:cs="Times New Roman"/>
          <w:bCs/>
          <w:sz w:val="20"/>
          <w:szCs w:val="20"/>
        </w:rPr>
        <w:t>Patients</w:t>
      </w:r>
      <w:proofErr w:type="spellEnd"/>
      <w:proofErr w:type="gramEnd"/>
      <w:r w:rsidRPr="00CB39ED">
        <w:rPr>
          <w:rFonts w:ascii="Times New Roman" w:hAnsi="Times New Roman" w:cs="Times New Roman"/>
          <w:bCs/>
          <w:sz w:val="20"/>
          <w:szCs w:val="20"/>
        </w:rPr>
        <w:t xml:space="preserve"> diagnosed with liver cirrhosis with hepatic encephalopathy </w:t>
      </w:r>
      <w:proofErr w:type="spellStart"/>
      <w:r w:rsidRPr="00CB39ED">
        <w:rPr>
          <w:rFonts w:ascii="Times New Roman" w:hAnsi="Times New Roman" w:cs="Times New Roman"/>
          <w:bCs/>
          <w:sz w:val="20"/>
          <w:szCs w:val="20"/>
        </w:rPr>
        <w:t>visiting</w:t>
      </w:r>
      <w:r w:rsidR="00CC32F4" w:rsidRPr="00CB39ED">
        <w:rPr>
          <w:rFonts w:ascii="Times New Roman" w:hAnsi="Times New Roman" w:cs="Times New Roman"/>
          <w:b/>
          <w:sz w:val="20"/>
          <w:szCs w:val="20"/>
        </w:rPr>
        <w:t>Noor</w:t>
      </w:r>
      <w:proofErr w:type="spellEnd"/>
      <w:r w:rsidR="00CC32F4" w:rsidRPr="00CB39ED">
        <w:rPr>
          <w:rFonts w:ascii="Times New Roman" w:hAnsi="Times New Roman" w:cs="Times New Roman"/>
          <w:b/>
          <w:sz w:val="20"/>
          <w:szCs w:val="20"/>
        </w:rPr>
        <w:t xml:space="preserve"> hospital</w:t>
      </w:r>
      <w:r w:rsidRPr="00CB39ED">
        <w:rPr>
          <w:rFonts w:ascii="Times New Roman" w:hAnsi="Times New Roman" w:cs="Times New Roman"/>
          <w:bCs/>
          <w:sz w:val="20"/>
          <w:szCs w:val="20"/>
        </w:rPr>
        <w:t xml:space="preserve"> will be subjected to the following inclusion and exclusion criteria.</w:t>
      </w:r>
    </w:p>
    <w:p w:rsidR="007A3BDD" w:rsidRDefault="007A3BDD" w:rsidP="00CB39ED">
      <w:pPr>
        <w:spacing w:after="0" w:line="360" w:lineRule="auto"/>
        <w:jc w:val="both"/>
        <w:rPr>
          <w:rFonts w:ascii="Times New Roman" w:hAnsi="Times New Roman" w:cs="Times New Roman"/>
          <w:b/>
          <w:sz w:val="20"/>
          <w:szCs w:val="20"/>
        </w:rPr>
      </w:pPr>
    </w:p>
    <w:p w:rsidR="007A3BDD" w:rsidRDefault="007A3BDD" w:rsidP="00CB39ED">
      <w:pPr>
        <w:spacing w:after="0" w:line="360" w:lineRule="auto"/>
        <w:jc w:val="both"/>
        <w:rPr>
          <w:rFonts w:ascii="Times New Roman" w:hAnsi="Times New Roman" w:cs="Times New Roman"/>
          <w:b/>
          <w:sz w:val="20"/>
          <w:szCs w:val="20"/>
        </w:rPr>
      </w:pPr>
    </w:p>
    <w:p w:rsidR="009D3B62" w:rsidRPr="00CB39ED" w:rsidRDefault="009D3B62" w:rsidP="00CB39ED">
      <w:pPr>
        <w:spacing w:after="0"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Inclusion criteria:</w:t>
      </w:r>
    </w:p>
    <w:p w:rsidR="009D3B62" w:rsidRPr="00CB39ED" w:rsidRDefault="009D3B62" w:rsidP="00CB39ED">
      <w:pPr>
        <w:pStyle w:val="Default"/>
        <w:numPr>
          <w:ilvl w:val="0"/>
          <w:numId w:val="2"/>
        </w:numPr>
        <w:spacing w:line="360" w:lineRule="auto"/>
        <w:ind w:left="360"/>
        <w:jc w:val="both"/>
        <w:rPr>
          <w:rFonts w:ascii="Times New Roman" w:hAnsi="Times New Roman" w:cs="Times New Roman"/>
          <w:bCs/>
          <w:color w:val="auto"/>
          <w:sz w:val="20"/>
          <w:szCs w:val="20"/>
        </w:rPr>
      </w:pPr>
      <w:r w:rsidRPr="00CB39ED">
        <w:rPr>
          <w:rFonts w:ascii="Times New Roman" w:hAnsi="Times New Roman" w:cs="Times New Roman"/>
          <w:bCs/>
          <w:color w:val="auto"/>
          <w:sz w:val="20"/>
          <w:szCs w:val="20"/>
        </w:rPr>
        <w:t>Patients diagnosed with liver cirrhosis with hepatic encephalopathy visiting</w:t>
      </w:r>
      <w:r w:rsidR="00770D35" w:rsidRPr="00CB39ED">
        <w:rPr>
          <w:rFonts w:ascii="Times New Roman" w:hAnsi="Times New Roman" w:cs="Times New Roman"/>
          <w:b/>
          <w:color w:val="auto"/>
          <w:sz w:val="20"/>
          <w:szCs w:val="20"/>
        </w:rPr>
        <w:t xml:space="preserve"> NOOR HOSPITAL</w:t>
      </w:r>
    </w:p>
    <w:p w:rsidR="009D3B62" w:rsidRPr="00CB39ED" w:rsidRDefault="009D3B62" w:rsidP="00CB39ED">
      <w:pPr>
        <w:pStyle w:val="Default"/>
        <w:numPr>
          <w:ilvl w:val="0"/>
          <w:numId w:val="2"/>
        </w:numPr>
        <w:spacing w:line="360" w:lineRule="auto"/>
        <w:ind w:left="360"/>
        <w:jc w:val="both"/>
        <w:rPr>
          <w:rFonts w:ascii="Times New Roman" w:hAnsi="Times New Roman" w:cs="Times New Roman"/>
          <w:bCs/>
          <w:color w:val="auto"/>
          <w:sz w:val="20"/>
          <w:szCs w:val="20"/>
        </w:rPr>
      </w:pPr>
      <w:r w:rsidRPr="00CB39ED">
        <w:rPr>
          <w:rFonts w:ascii="Times New Roman" w:hAnsi="Times New Roman" w:cs="Times New Roman"/>
          <w:bCs/>
          <w:color w:val="auto"/>
          <w:sz w:val="20"/>
          <w:szCs w:val="20"/>
        </w:rPr>
        <w:t>Patients of age 18 years or above of either gender.</w:t>
      </w:r>
    </w:p>
    <w:p w:rsidR="009D3B62" w:rsidRPr="00CB39ED" w:rsidRDefault="009D3B62" w:rsidP="00CB39ED">
      <w:pPr>
        <w:pStyle w:val="Default"/>
        <w:numPr>
          <w:ilvl w:val="0"/>
          <w:numId w:val="2"/>
        </w:numPr>
        <w:spacing w:line="360" w:lineRule="auto"/>
        <w:ind w:left="360"/>
        <w:jc w:val="both"/>
        <w:rPr>
          <w:rFonts w:ascii="Times New Roman" w:hAnsi="Times New Roman" w:cs="Times New Roman"/>
          <w:bCs/>
          <w:color w:val="auto"/>
          <w:sz w:val="20"/>
          <w:szCs w:val="20"/>
        </w:rPr>
      </w:pPr>
      <w:r w:rsidRPr="00CB39ED">
        <w:rPr>
          <w:rFonts w:ascii="Times New Roman" w:hAnsi="Times New Roman" w:cs="Times New Roman"/>
          <w:bCs/>
          <w:color w:val="auto"/>
          <w:sz w:val="20"/>
          <w:szCs w:val="20"/>
        </w:rPr>
        <w:t>Patients/Patients legally acceptable representative willing to give written informed consent to participate in the study.</w:t>
      </w:r>
    </w:p>
    <w:p w:rsidR="00041388" w:rsidRDefault="00041388" w:rsidP="00CB39ED">
      <w:pPr>
        <w:spacing w:after="0" w:line="360" w:lineRule="auto"/>
        <w:jc w:val="both"/>
        <w:rPr>
          <w:rFonts w:ascii="Times New Roman" w:hAnsi="Times New Roman" w:cs="Times New Roman"/>
          <w:b/>
          <w:sz w:val="20"/>
          <w:szCs w:val="20"/>
        </w:rPr>
      </w:pPr>
    </w:p>
    <w:p w:rsidR="00041388" w:rsidRDefault="00041388" w:rsidP="00CB39ED">
      <w:pPr>
        <w:spacing w:after="0" w:line="360" w:lineRule="auto"/>
        <w:jc w:val="both"/>
        <w:rPr>
          <w:rFonts w:ascii="Times New Roman" w:hAnsi="Times New Roman" w:cs="Times New Roman"/>
          <w:b/>
          <w:sz w:val="20"/>
          <w:szCs w:val="20"/>
        </w:rPr>
      </w:pPr>
    </w:p>
    <w:p w:rsidR="009D3B62" w:rsidRPr="00CB39ED" w:rsidRDefault="009D3B62" w:rsidP="00CB39ED">
      <w:pPr>
        <w:spacing w:after="0"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Exclusion criteria:</w:t>
      </w:r>
    </w:p>
    <w:p w:rsidR="009D3B62" w:rsidRPr="00CB39ED" w:rsidRDefault="009D3B62" w:rsidP="00CB39ED">
      <w:pPr>
        <w:pStyle w:val="Default"/>
        <w:numPr>
          <w:ilvl w:val="0"/>
          <w:numId w:val="3"/>
        </w:numPr>
        <w:spacing w:line="360" w:lineRule="auto"/>
        <w:jc w:val="both"/>
        <w:rPr>
          <w:rFonts w:ascii="Times New Roman" w:hAnsi="Times New Roman" w:cs="Times New Roman"/>
          <w:bCs/>
          <w:color w:val="auto"/>
          <w:sz w:val="20"/>
          <w:szCs w:val="20"/>
        </w:rPr>
      </w:pPr>
      <w:r w:rsidRPr="00CB39ED">
        <w:rPr>
          <w:rFonts w:ascii="Times New Roman" w:hAnsi="Times New Roman" w:cs="Times New Roman"/>
          <w:bCs/>
          <w:color w:val="auto"/>
          <w:sz w:val="20"/>
          <w:szCs w:val="20"/>
        </w:rPr>
        <w:t>Patients with active cancer.</w:t>
      </w:r>
    </w:p>
    <w:p w:rsidR="009D3B62" w:rsidRPr="00CB39ED" w:rsidRDefault="009D3B62" w:rsidP="00CB39ED">
      <w:pPr>
        <w:pStyle w:val="Default"/>
        <w:numPr>
          <w:ilvl w:val="0"/>
          <w:numId w:val="3"/>
        </w:numPr>
        <w:spacing w:line="360" w:lineRule="auto"/>
        <w:jc w:val="both"/>
        <w:rPr>
          <w:rFonts w:ascii="Times New Roman" w:hAnsi="Times New Roman" w:cs="Times New Roman"/>
          <w:bCs/>
          <w:color w:val="auto"/>
          <w:sz w:val="20"/>
          <w:szCs w:val="20"/>
        </w:rPr>
      </w:pPr>
      <w:r w:rsidRPr="00CB39ED">
        <w:rPr>
          <w:rFonts w:ascii="Times New Roman" w:hAnsi="Times New Roman" w:cs="Times New Roman"/>
          <w:bCs/>
          <w:color w:val="auto"/>
          <w:sz w:val="20"/>
          <w:szCs w:val="20"/>
        </w:rPr>
        <w:t xml:space="preserve">Special </w:t>
      </w:r>
      <w:proofErr w:type="spellStart"/>
      <w:r w:rsidRPr="00CB39ED">
        <w:rPr>
          <w:rFonts w:ascii="Times New Roman" w:hAnsi="Times New Roman" w:cs="Times New Roman"/>
          <w:bCs/>
          <w:color w:val="auto"/>
          <w:sz w:val="20"/>
          <w:szCs w:val="20"/>
        </w:rPr>
        <w:t>populationssuch</w:t>
      </w:r>
      <w:proofErr w:type="spellEnd"/>
      <w:r w:rsidRPr="00CB39ED">
        <w:rPr>
          <w:rFonts w:ascii="Times New Roman" w:hAnsi="Times New Roman" w:cs="Times New Roman"/>
          <w:bCs/>
          <w:color w:val="auto"/>
          <w:sz w:val="20"/>
          <w:szCs w:val="20"/>
        </w:rPr>
        <w:t xml:space="preserve"> as pregnant women.</w:t>
      </w:r>
    </w:p>
    <w:p w:rsidR="009D3B62" w:rsidRPr="00CB39ED" w:rsidRDefault="009D3B62" w:rsidP="00CB39ED">
      <w:pPr>
        <w:pStyle w:val="Default"/>
        <w:numPr>
          <w:ilvl w:val="0"/>
          <w:numId w:val="3"/>
        </w:numPr>
        <w:spacing w:line="360" w:lineRule="auto"/>
        <w:jc w:val="both"/>
        <w:rPr>
          <w:rFonts w:ascii="Times New Roman" w:hAnsi="Times New Roman" w:cs="Times New Roman"/>
          <w:bCs/>
          <w:color w:val="auto"/>
          <w:sz w:val="20"/>
          <w:szCs w:val="20"/>
        </w:rPr>
      </w:pPr>
      <w:r w:rsidRPr="00CB39ED">
        <w:rPr>
          <w:rFonts w:ascii="Times New Roman" w:hAnsi="Times New Roman" w:cs="Times New Roman"/>
          <w:bCs/>
          <w:color w:val="auto"/>
          <w:sz w:val="20"/>
          <w:szCs w:val="20"/>
        </w:rPr>
        <w:t>Individuals with mental retardation, dementia.</w:t>
      </w:r>
    </w:p>
    <w:p w:rsidR="009D3B62" w:rsidRPr="00CB39ED" w:rsidRDefault="009D3B62" w:rsidP="00CB39ED">
      <w:pPr>
        <w:pStyle w:val="Default"/>
        <w:numPr>
          <w:ilvl w:val="0"/>
          <w:numId w:val="3"/>
        </w:numPr>
        <w:spacing w:line="360" w:lineRule="auto"/>
        <w:jc w:val="both"/>
        <w:rPr>
          <w:rFonts w:ascii="Times New Roman" w:hAnsi="Times New Roman" w:cs="Times New Roman"/>
          <w:bCs/>
          <w:color w:val="auto"/>
          <w:sz w:val="20"/>
          <w:szCs w:val="20"/>
        </w:rPr>
      </w:pPr>
      <w:r w:rsidRPr="00CB39ED">
        <w:rPr>
          <w:rFonts w:ascii="Times New Roman" w:hAnsi="Times New Roman" w:cs="Times New Roman"/>
          <w:bCs/>
          <w:color w:val="auto"/>
          <w:sz w:val="20"/>
          <w:szCs w:val="20"/>
        </w:rPr>
        <w:t>Current treatment with magnesium supplements.</w:t>
      </w:r>
    </w:p>
    <w:p w:rsidR="009D3B62" w:rsidRPr="00CB39ED" w:rsidRDefault="009D3B62" w:rsidP="00CB39ED">
      <w:pPr>
        <w:pStyle w:val="Default"/>
        <w:numPr>
          <w:ilvl w:val="0"/>
          <w:numId w:val="3"/>
        </w:numPr>
        <w:spacing w:line="360" w:lineRule="auto"/>
        <w:jc w:val="both"/>
        <w:rPr>
          <w:rFonts w:ascii="Times New Roman" w:hAnsi="Times New Roman" w:cs="Times New Roman"/>
          <w:bCs/>
          <w:color w:val="auto"/>
          <w:sz w:val="20"/>
          <w:szCs w:val="20"/>
        </w:rPr>
      </w:pPr>
      <w:r w:rsidRPr="00CB39ED">
        <w:rPr>
          <w:rFonts w:ascii="Times New Roman" w:hAnsi="Times New Roman" w:cs="Times New Roman"/>
          <w:bCs/>
          <w:color w:val="auto"/>
          <w:sz w:val="20"/>
          <w:szCs w:val="20"/>
        </w:rPr>
        <w:t>Renal failure patients</w:t>
      </w:r>
    </w:p>
    <w:p w:rsidR="009D3B62" w:rsidRPr="00CB39ED" w:rsidRDefault="009D3B62" w:rsidP="00CB39ED">
      <w:pPr>
        <w:pStyle w:val="Default"/>
        <w:spacing w:line="360" w:lineRule="auto"/>
        <w:jc w:val="both"/>
        <w:rPr>
          <w:rFonts w:ascii="Times New Roman" w:hAnsi="Times New Roman" w:cs="Times New Roman"/>
          <w:bCs/>
          <w:color w:val="auto"/>
          <w:sz w:val="20"/>
          <w:szCs w:val="20"/>
        </w:rPr>
      </w:pPr>
      <w:r w:rsidRPr="00CB39ED">
        <w:rPr>
          <w:rFonts w:ascii="Times New Roman" w:hAnsi="Times New Roman" w:cs="Times New Roman"/>
          <w:color w:val="auto"/>
          <w:sz w:val="20"/>
          <w:szCs w:val="20"/>
        </w:rPr>
        <w:t xml:space="preserve">Patients who will satisfy the above inclusion and exclusion criteria will be included in the study. Written informed consent will be taken from all patients. </w:t>
      </w:r>
    </w:p>
    <w:p w:rsidR="009D3B62" w:rsidRPr="00CB39ED" w:rsidRDefault="009D3B62" w:rsidP="00CB39ED">
      <w:pPr>
        <w:pStyle w:val="NormalWeb"/>
        <w:spacing w:before="0" w:beforeAutospacing="0" w:after="0" w:afterAutospacing="0" w:line="360" w:lineRule="auto"/>
        <w:jc w:val="both"/>
        <w:rPr>
          <w:b/>
          <w:bCs/>
          <w:sz w:val="20"/>
          <w:szCs w:val="20"/>
        </w:rPr>
      </w:pPr>
    </w:p>
    <w:p w:rsidR="009D3B62" w:rsidRPr="00CB39ED" w:rsidRDefault="009D3B62" w:rsidP="00CB39ED">
      <w:pPr>
        <w:pStyle w:val="NormalWeb"/>
        <w:spacing w:before="0" w:beforeAutospacing="0" w:after="0" w:afterAutospacing="0" w:line="360" w:lineRule="auto"/>
        <w:jc w:val="both"/>
        <w:rPr>
          <w:b/>
          <w:bCs/>
          <w:sz w:val="20"/>
          <w:szCs w:val="20"/>
        </w:rPr>
      </w:pPr>
      <w:r w:rsidRPr="00CB39ED">
        <w:rPr>
          <w:b/>
          <w:bCs/>
          <w:sz w:val="20"/>
          <w:szCs w:val="20"/>
        </w:rPr>
        <w:t>Study procedure:</w:t>
      </w:r>
    </w:p>
    <w:p w:rsidR="009D3B62" w:rsidRPr="00CB39ED" w:rsidRDefault="009D3B62" w:rsidP="00CB39ED">
      <w:pPr>
        <w:pStyle w:val="NormalWeb"/>
        <w:spacing w:before="0" w:beforeAutospacing="0" w:after="0" w:afterAutospacing="0" w:line="360" w:lineRule="auto"/>
        <w:jc w:val="both"/>
        <w:rPr>
          <w:bCs/>
          <w:sz w:val="20"/>
          <w:szCs w:val="20"/>
        </w:rPr>
      </w:pPr>
      <w:r w:rsidRPr="00CB39ED">
        <w:rPr>
          <w:sz w:val="20"/>
          <w:szCs w:val="20"/>
        </w:rPr>
        <w:t>After taking consent, patient’s demographic data will be collected. Data for the following variables will be collected:</w:t>
      </w:r>
    </w:p>
    <w:p w:rsidR="009D3B62" w:rsidRPr="00CB39ED" w:rsidRDefault="009D3B62" w:rsidP="00CB39ED">
      <w:pPr>
        <w:spacing w:after="0" w:line="360" w:lineRule="auto"/>
        <w:jc w:val="both"/>
        <w:rPr>
          <w:rFonts w:ascii="Times New Roman" w:hAnsi="Times New Roman" w:cs="Times New Roman"/>
          <w:bCs/>
          <w:sz w:val="20"/>
          <w:szCs w:val="20"/>
        </w:rPr>
      </w:pPr>
      <w:r w:rsidRPr="00CB39ED">
        <w:rPr>
          <w:rFonts w:ascii="Times New Roman" w:hAnsi="Times New Roman" w:cs="Times New Roman"/>
          <w:bCs/>
          <w:sz w:val="20"/>
          <w:szCs w:val="20"/>
        </w:rPr>
        <w:t>The f</w:t>
      </w:r>
      <w:r w:rsidRPr="00CB39ED">
        <w:rPr>
          <w:rFonts w:ascii="Times New Roman" w:hAnsi="Times New Roman" w:cs="Times New Roman"/>
          <w:sz w:val="20"/>
          <w:szCs w:val="20"/>
        </w:rPr>
        <w:t>ollowing information regarding the patients will be collected:</w:t>
      </w:r>
    </w:p>
    <w:tbl>
      <w:tblPr>
        <w:tblStyle w:val="TableGrid"/>
        <w:tblW w:w="9648" w:type="dxa"/>
        <w:tblLook w:val="04A0" w:firstRow="1" w:lastRow="0" w:firstColumn="1" w:lastColumn="0" w:noHBand="0" w:noVBand="1"/>
      </w:tblPr>
      <w:tblGrid>
        <w:gridCol w:w="807"/>
        <w:gridCol w:w="2253"/>
        <w:gridCol w:w="2233"/>
        <w:gridCol w:w="1925"/>
        <w:gridCol w:w="2430"/>
      </w:tblGrid>
      <w:tr w:rsidR="009D3B62" w:rsidRPr="00CB39ED" w:rsidTr="009D3B62">
        <w:tc>
          <w:tcPr>
            <w:tcW w:w="807" w:type="dxa"/>
          </w:tcPr>
          <w:p w:rsidR="009D3B62" w:rsidRPr="00CB39ED" w:rsidRDefault="009D3B62" w:rsidP="00CB39ED">
            <w:pPr>
              <w:spacing w:line="360" w:lineRule="auto"/>
              <w:ind w:right="-39"/>
              <w:jc w:val="both"/>
              <w:rPr>
                <w:rFonts w:ascii="Times New Roman" w:hAnsi="Times New Roman" w:cs="Times New Roman"/>
                <w:b/>
                <w:sz w:val="20"/>
                <w:szCs w:val="20"/>
              </w:rPr>
            </w:pPr>
            <w:r w:rsidRPr="00CB39ED">
              <w:rPr>
                <w:rFonts w:ascii="Times New Roman" w:hAnsi="Times New Roman" w:cs="Times New Roman"/>
                <w:b/>
                <w:sz w:val="20"/>
                <w:szCs w:val="20"/>
              </w:rPr>
              <w:t>S. No.</w:t>
            </w:r>
          </w:p>
        </w:tc>
        <w:tc>
          <w:tcPr>
            <w:tcW w:w="2253" w:type="dxa"/>
          </w:tcPr>
          <w:p w:rsidR="009D3B62" w:rsidRPr="00CB39ED" w:rsidRDefault="009D3B62" w:rsidP="00CB39ED">
            <w:pPr>
              <w:spacing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Variable</w:t>
            </w:r>
          </w:p>
        </w:tc>
        <w:tc>
          <w:tcPr>
            <w:tcW w:w="2233" w:type="dxa"/>
          </w:tcPr>
          <w:p w:rsidR="009D3B62" w:rsidRPr="00CB39ED" w:rsidRDefault="009D3B62" w:rsidP="00CB39ED">
            <w:pPr>
              <w:spacing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Method of measurement</w:t>
            </w:r>
          </w:p>
        </w:tc>
        <w:tc>
          <w:tcPr>
            <w:tcW w:w="1925" w:type="dxa"/>
          </w:tcPr>
          <w:p w:rsidR="009D3B62" w:rsidRPr="00CB39ED" w:rsidRDefault="009D3B62" w:rsidP="00CB39ED">
            <w:pPr>
              <w:spacing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Measurement scale</w:t>
            </w:r>
          </w:p>
        </w:tc>
        <w:tc>
          <w:tcPr>
            <w:tcW w:w="2430" w:type="dxa"/>
          </w:tcPr>
          <w:p w:rsidR="009D3B62" w:rsidRPr="00CB39ED" w:rsidRDefault="009D3B62" w:rsidP="00CB39ED">
            <w:pPr>
              <w:spacing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Descriptive statistics</w:t>
            </w:r>
          </w:p>
        </w:tc>
      </w:tr>
      <w:tr w:rsidR="009D3B62" w:rsidRPr="00CB39ED" w:rsidTr="009D3B62">
        <w:tc>
          <w:tcPr>
            <w:tcW w:w="807" w:type="dxa"/>
          </w:tcPr>
          <w:p w:rsidR="009D3B62" w:rsidRPr="00CB39ED" w:rsidRDefault="009D3B62" w:rsidP="00CB39ED">
            <w:pPr>
              <w:pStyle w:val="ListParagraph"/>
              <w:numPr>
                <w:ilvl w:val="0"/>
                <w:numId w:val="1"/>
              </w:numPr>
              <w:spacing w:after="0" w:line="360" w:lineRule="auto"/>
              <w:jc w:val="both"/>
              <w:rPr>
                <w:rFonts w:ascii="Times New Roman" w:hAnsi="Times New Roman" w:cs="Times New Roman"/>
                <w:sz w:val="20"/>
                <w:szCs w:val="20"/>
              </w:rPr>
            </w:pPr>
          </w:p>
        </w:tc>
        <w:tc>
          <w:tcPr>
            <w:tcW w:w="225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Age</w:t>
            </w:r>
          </w:p>
        </w:tc>
        <w:tc>
          <w:tcPr>
            <w:tcW w:w="223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Interview</w:t>
            </w:r>
          </w:p>
        </w:tc>
        <w:tc>
          <w:tcPr>
            <w:tcW w:w="1925"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Ratio</w:t>
            </w:r>
          </w:p>
        </w:tc>
        <w:tc>
          <w:tcPr>
            <w:tcW w:w="2430"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Mean, S.D.</w:t>
            </w:r>
          </w:p>
        </w:tc>
      </w:tr>
      <w:tr w:rsidR="009D3B62" w:rsidRPr="00CB39ED" w:rsidTr="009D3B62">
        <w:tc>
          <w:tcPr>
            <w:tcW w:w="807" w:type="dxa"/>
          </w:tcPr>
          <w:p w:rsidR="009D3B62" w:rsidRPr="00CB39ED" w:rsidRDefault="009D3B62" w:rsidP="00CB39ED">
            <w:pPr>
              <w:pStyle w:val="ListParagraph"/>
              <w:numPr>
                <w:ilvl w:val="0"/>
                <w:numId w:val="1"/>
              </w:numPr>
              <w:spacing w:after="0" w:line="360" w:lineRule="auto"/>
              <w:jc w:val="both"/>
              <w:rPr>
                <w:rFonts w:ascii="Times New Roman" w:hAnsi="Times New Roman" w:cs="Times New Roman"/>
                <w:sz w:val="20"/>
                <w:szCs w:val="20"/>
              </w:rPr>
            </w:pPr>
          </w:p>
        </w:tc>
        <w:tc>
          <w:tcPr>
            <w:tcW w:w="225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Gender</w:t>
            </w:r>
          </w:p>
        </w:tc>
        <w:tc>
          <w:tcPr>
            <w:tcW w:w="223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Interview</w:t>
            </w:r>
          </w:p>
        </w:tc>
        <w:tc>
          <w:tcPr>
            <w:tcW w:w="1925"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Nominal</w:t>
            </w:r>
          </w:p>
        </w:tc>
        <w:tc>
          <w:tcPr>
            <w:tcW w:w="2430"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Frequency, Proportion</w:t>
            </w:r>
          </w:p>
        </w:tc>
      </w:tr>
      <w:tr w:rsidR="009D3B62" w:rsidRPr="00CB39ED" w:rsidTr="009D3B62">
        <w:tc>
          <w:tcPr>
            <w:tcW w:w="807" w:type="dxa"/>
          </w:tcPr>
          <w:p w:rsidR="009D3B62" w:rsidRPr="00CB39ED" w:rsidRDefault="009D3B62" w:rsidP="00CB39ED">
            <w:pPr>
              <w:pStyle w:val="ListParagraph"/>
              <w:numPr>
                <w:ilvl w:val="0"/>
                <w:numId w:val="1"/>
              </w:numPr>
              <w:spacing w:after="0" w:line="360" w:lineRule="auto"/>
              <w:jc w:val="both"/>
              <w:rPr>
                <w:rFonts w:ascii="Times New Roman" w:hAnsi="Times New Roman" w:cs="Times New Roman"/>
                <w:sz w:val="20"/>
                <w:szCs w:val="20"/>
              </w:rPr>
            </w:pPr>
          </w:p>
        </w:tc>
        <w:tc>
          <w:tcPr>
            <w:tcW w:w="225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 xml:space="preserve">Occupation </w:t>
            </w:r>
          </w:p>
        </w:tc>
        <w:tc>
          <w:tcPr>
            <w:tcW w:w="223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Interview</w:t>
            </w:r>
          </w:p>
        </w:tc>
        <w:tc>
          <w:tcPr>
            <w:tcW w:w="1925"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Nominal</w:t>
            </w:r>
          </w:p>
        </w:tc>
        <w:tc>
          <w:tcPr>
            <w:tcW w:w="2430"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Frequency, Proportion</w:t>
            </w:r>
          </w:p>
        </w:tc>
      </w:tr>
      <w:tr w:rsidR="009D3B62" w:rsidRPr="00CB39ED" w:rsidTr="009D3B62">
        <w:tc>
          <w:tcPr>
            <w:tcW w:w="807" w:type="dxa"/>
          </w:tcPr>
          <w:p w:rsidR="009D3B62" w:rsidRPr="00CB39ED" w:rsidRDefault="009D3B62" w:rsidP="00CB39ED">
            <w:pPr>
              <w:pStyle w:val="ListParagraph"/>
              <w:numPr>
                <w:ilvl w:val="0"/>
                <w:numId w:val="1"/>
              </w:numPr>
              <w:spacing w:after="0" w:line="360" w:lineRule="auto"/>
              <w:jc w:val="both"/>
              <w:rPr>
                <w:rFonts w:ascii="Times New Roman" w:hAnsi="Times New Roman" w:cs="Times New Roman"/>
                <w:sz w:val="20"/>
                <w:szCs w:val="20"/>
              </w:rPr>
            </w:pPr>
          </w:p>
        </w:tc>
        <w:tc>
          <w:tcPr>
            <w:tcW w:w="225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Comorbidities</w:t>
            </w:r>
          </w:p>
        </w:tc>
        <w:tc>
          <w:tcPr>
            <w:tcW w:w="223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Examination</w:t>
            </w:r>
          </w:p>
        </w:tc>
        <w:tc>
          <w:tcPr>
            <w:tcW w:w="1925"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Ratio</w:t>
            </w:r>
          </w:p>
        </w:tc>
        <w:tc>
          <w:tcPr>
            <w:tcW w:w="2430"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Mean, S.D.</w:t>
            </w:r>
          </w:p>
        </w:tc>
      </w:tr>
      <w:tr w:rsidR="009D3B62" w:rsidRPr="00CB39ED" w:rsidTr="009D3B62">
        <w:tc>
          <w:tcPr>
            <w:tcW w:w="807" w:type="dxa"/>
          </w:tcPr>
          <w:p w:rsidR="009D3B62" w:rsidRPr="00CB39ED" w:rsidRDefault="009D3B62" w:rsidP="00CB39ED">
            <w:pPr>
              <w:pStyle w:val="ListParagraph"/>
              <w:numPr>
                <w:ilvl w:val="0"/>
                <w:numId w:val="1"/>
              </w:numPr>
              <w:spacing w:after="0" w:line="360" w:lineRule="auto"/>
              <w:jc w:val="both"/>
              <w:rPr>
                <w:rFonts w:ascii="Times New Roman" w:hAnsi="Times New Roman" w:cs="Times New Roman"/>
                <w:sz w:val="20"/>
                <w:szCs w:val="20"/>
              </w:rPr>
            </w:pPr>
          </w:p>
        </w:tc>
        <w:tc>
          <w:tcPr>
            <w:tcW w:w="225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Causes of liver cirrhosis</w:t>
            </w:r>
          </w:p>
        </w:tc>
        <w:tc>
          <w:tcPr>
            <w:tcW w:w="223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 xml:space="preserve">Record </w:t>
            </w:r>
          </w:p>
        </w:tc>
        <w:tc>
          <w:tcPr>
            <w:tcW w:w="1925"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Nominal</w:t>
            </w:r>
          </w:p>
        </w:tc>
        <w:tc>
          <w:tcPr>
            <w:tcW w:w="2430"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Frequency, Proportion</w:t>
            </w:r>
          </w:p>
        </w:tc>
      </w:tr>
      <w:tr w:rsidR="009D3B62" w:rsidRPr="00CB39ED" w:rsidTr="009D3B62">
        <w:tc>
          <w:tcPr>
            <w:tcW w:w="807" w:type="dxa"/>
          </w:tcPr>
          <w:p w:rsidR="009D3B62" w:rsidRPr="00CB39ED" w:rsidRDefault="009D3B62" w:rsidP="00CB39ED">
            <w:pPr>
              <w:pStyle w:val="ListParagraph"/>
              <w:numPr>
                <w:ilvl w:val="0"/>
                <w:numId w:val="1"/>
              </w:numPr>
              <w:spacing w:after="0" w:line="360" w:lineRule="auto"/>
              <w:jc w:val="both"/>
              <w:rPr>
                <w:rFonts w:ascii="Times New Roman" w:hAnsi="Times New Roman" w:cs="Times New Roman"/>
                <w:sz w:val="20"/>
                <w:szCs w:val="20"/>
              </w:rPr>
            </w:pPr>
          </w:p>
        </w:tc>
        <w:tc>
          <w:tcPr>
            <w:tcW w:w="225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Serum Electrolytes</w:t>
            </w:r>
          </w:p>
        </w:tc>
        <w:tc>
          <w:tcPr>
            <w:tcW w:w="223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 xml:space="preserve">Investigation </w:t>
            </w:r>
          </w:p>
        </w:tc>
        <w:tc>
          <w:tcPr>
            <w:tcW w:w="1925"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Ratio</w:t>
            </w:r>
          </w:p>
        </w:tc>
        <w:tc>
          <w:tcPr>
            <w:tcW w:w="2430"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Mean, S.D.</w:t>
            </w:r>
          </w:p>
        </w:tc>
      </w:tr>
      <w:tr w:rsidR="009D3B62" w:rsidRPr="00CB39ED" w:rsidTr="009D3B62">
        <w:tc>
          <w:tcPr>
            <w:tcW w:w="807" w:type="dxa"/>
          </w:tcPr>
          <w:p w:rsidR="009D3B62" w:rsidRPr="00CB39ED" w:rsidRDefault="009D3B62" w:rsidP="00CB39ED">
            <w:pPr>
              <w:pStyle w:val="ListParagraph"/>
              <w:numPr>
                <w:ilvl w:val="0"/>
                <w:numId w:val="1"/>
              </w:numPr>
              <w:spacing w:after="0" w:line="360" w:lineRule="auto"/>
              <w:jc w:val="both"/>
              <w:rPr>
                <w:rFonts w:ascii="Times New Roman" w:hAnsi="Times New Roman" w:cs="Times New Roman"/>
                <w:sz w:val="20"/>
                <w:szCs w:val="20"/>
              </w:rPr>
            </w:pPr>
          </w:p>
        </w:tc>
        <w:tc>
          <w:tcPr>
            <w:tcW w:w="225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Liver function test</w:t>
            </w:r>
          </w:p>
        </w:tc>
        <w:tc>
          <w:tcPr>
            <w:tcW w:w="2233" w:type="dxa"/>
          </w:tcPr>
          <w:p w:rsidR="009D3B62" w:rsidRPr="00CB39ED" w:rsidRDefault="009D3B62" w:rsidP="00CB39ED">
            <w:pPr>
              <w:spacing w:line="360" w:lineRule="auto"/>
              <w:jc w:val="both"/>
              <w:rPr>
                <w:rFonts w:ascii="Times New Roman" w:hAnsi="Times New Roman" w:cs="Times New Roman"/>
                <w:b/>
                <w:bCs/>
                <w:sz w:val="20"/>
                <w:szCs w:val="20"/>
              </w:rPr>
            </w:pPr>
            <w:r w:rsidRPr="00CB39ED">
              <w:rPr>
                <w:rFonts w:ascii="Times New Roman" w:hAnsi="Times New Roman" w:cs="Times New Roman"/>
                <w:sz w:val="20"/>
                <w:szCs w:val="20"/>
              </w:rPr>
              <w:t xml:space="preserve">Investigation </w:t>
            </w:r>
          </w:p>
        </w:tc>
        <w:tc>
          <w:tcPr>
            <w:tcW w:w="1925"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Ratio</w:t>
            </w:r>
          </w:p>
        </w:tc>
        <w:tc>
          <w:tcPr>
            <w:tcW w:w="2430"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Mean, S.D.</w:t>
            </w:r>
          </w:p>
        </w:tc>
      </w:tr>
      <w:tr w:rsidR="009D3B62" w:rsidRPr="00CB39ED" w:rsidTr="009D3B62">
        <w:tc>
          <w:tcPr>
            <w:tcW w:w="807" w:type="dxa"/>
          </w:tcPr>
          <w:p w:rsidR="009D3B62" w:rsidRPr="00CB39ED" w:rsidRDefault="009D3B62" w:rsidP="00CB39ED">
            <w:pPr>
              <w:pStyle w:val="ListParagraph"/>
              <w:numPr>
                <w:ilvl w:val="0"/>
                <w:numId w:val="1"/>
              </w:numPr>
              <w:spacing w:after="0" w:line="360" w:lineRule="auto"/>
              <w:jc w:val="both"/>
              <w:rPr>
                <w:rFonts w:ascii="Times New Roman" w:hAnsi="Times New Roman" w:cs="Times New Roman"/>
                <w:sz w:val="20"/>
                <w:szCs w:val="20"/>
              </w:rPr>
            </w:pPr>
          </w:p>
        </w:tc>
        <w:tc>
          <w:tcPr>
            <w:tcW w:w="225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Glasgow coma scale</w:t>
            </w:r>
          </w:p>
        </w:tc>
        <w:tc>
          <w:tcPr>
            <w:tcW w:w="2233"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Examination</w:t>
            </w:r>
          </w:p>
        </w:tc>
        <w:tc>
          <w:tcPr>
            <w:tcW w:w="1925"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Ordinal</w:t>
            </w:r>
          </w:p>
        </w:tc>
        <w:tc>
          <w:tcPr>
            <w:tcW w:w="2430" w:type="dxa"/>
          </w:tcPr>
          <w:p w:rsidR="009D3B62" w:rsidRPr="00CB39ED" w:rsidRDefault="009D3B62" w:rsidP="00CB39ED">
            <w:pPr>
              <w:spacing w:line="360" w:lineRule="auto"/>
              <w:jc w:val="both"/>
              <w:rPr>
                <w:rFonts w:ascii="Times New Roman" w:hAnsi="Times New Roman" w:cs="Times New Roman"/>
                <w:sz w:val="20"/>
                <w:szCs w:val="20"/>
              </w:rPr>
            </w:pPr>
            <w:r w:rsidRPr="00CB39ED">
              <w:rPr>
                <w:rFonts w:ascii="Times New Roman" w:hAnsi="Times New Roman" w:cs="Times New Roman"/>
                <w:sz w:val="20"/>
                <w:szCs w:val="20"/>
              </w:rPr>
              <w:t>Frequency, Proportion</w:t>
            </w:r>
          </w:p>
        </w:tc>
      </w:tr>
    </w:tbl>
    <w:p w:rsidR="009D3B62" w:rsidRPr="00CB39ED" w:rsidRDefault="009D3B62" w:rsidP="00CB39ED">
      <w:pPr>
        <w:spacing w:after="0" w:line="360" w:lineRule="auto"/>
        <w:jc w:val="both"/>
        <w:rPr>
          <w:rFonts w:ascii="Times New Roman" w:hAnsi="Times New Roman" w:cs="Times New Roman"/>
          <w:b/>
          <w:sz w:val="20"/>
          <w:szCs w:val="20"/>
        </w:rPr>
      </w:pPr>
    </w:p>
    <w:p w:rsidR="009D3B62" w:rsidRPr="00CB39ED" w:rsidRDefault="00041388" w:rsidP="00CB39ED">
      <w:pPr>
        <w:autoSpaceDE w:val="0"/>
        <w:autoSpaceDN w:val="0"/>
        <w:adjustRightInd w:val="0"/>
        <w:spacing w:after="0" w:line="360" w:lineRule="auto"/>
        <w:rPr>
          <w:rFonts w:ascii="Times New Roman" w:hAnsi="Times New Roman" w:cs="Times New Roman"/>
          <w:b/>
          <w:sz w:val="20"/>
          <w:szCs w:val="20"/>
        </w:rPr>
      </w:pPr>
      <w:r w:rsidRPr="00CB39ED">
        <w:rPr>
          <w:rFonts w:ascii="Times New Roman" w:hAnsi="Times New Roman" w:cs="Times New Roman"/>
          <w:b/>
          <w:sz w:val="20"/>
          <w:szCs w:val="20"/>
        </w:rPr>
        <w:t>RESULTS</w:t>
      </w:r>
      <w:r>
        <w:rPr>
          <w:rFonts w:ascii="Times New Roman" w:hAnsi="Times New Roman" w:cs="Times New Roman"/>
          <w:b/>
          <w:sz w:val="20"/>
          <w:szCs w:val="20"/>
        </w:rPr>
        <w:t>:</w:t>
      </w:r>
      <w:r w:rsidR="00CB39ED">
        <w:rPr>
          <w:rFonts w:ascii="Times New Roman" w:hAnsi="Times New Roman" w:cs="Times New Roman"/>
          <w:b/>
          <w:sz w:val="20"/>
          <w:szCs w:val="20"/>
        </w:rPr>
        <w:t xml:space="preserve"> </w:t>
      </w:r>
    </w:p>
    <w:p w:rsidR="009D3B62" w:rsidRPr="00CB39ED" w:rsidRDefault="009D3B62" w:rsidP="00CB39ED">
      <w:pPr>
        <w:autoSpaceDE w:val="0"/>
        <w:autoSpaceDN w:val="0"/>
        <w:adjustRightInd w:val="0"/>
        <w:spacing w:after="0" w:line="360" w:lineRule="auto"/>
        <w:rPr>
          <w:rFonts w:ascii="Times New Roman" w:hAnsi="Times New Roman" w:cs="Times New Roman"/>
          <w:sz w:val="20"/>
          <w:szCs w:val="20"/>
        </w:rPr>
      </w:pPr>
    </w:p>
    <w:p w:rsidR="002C4520" w:rsidRDefault="000765C8"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sz w:val="20"/>
          <w:szCs w:val="20"/>
        </w:rPr>
        <w:t xml:space="preserve">In the present study, 100 patients were included. All the patients were </w:t>
      </w:r>
      <w:proofErr w:type="spellStart"/>
      <w:r w:rsidRPr="00CB39ED">
        <w:rPr>
          <w:rFonts w:ascii="Times New Roman" w:hAnsi="Times New Roman" w:cs="Times New Roman"/>
          <w:sz w:val="20"/>
          <w:szCs w:val="20"/>
        </w:rPr>
        <w:t>males.</w:t>
      </w:r>
      <w:r w:rsidR="00726235" w:rsidRPr="00CB39ED">
        <w:rPr>
          <w:rFonts w:ascii="Times New Roman" w:hAnsi="Times New Roman" w:cs="Times New Roman"/>
          <w:sz w:val="20"/>
          <w:szCs w:val="20"/>
        </w:rPr>
        <w:t>The</w:t>
      </w:r>
      <w:proofErr w:type="spellEnd"/>
      <w:r w:rsidR="00726235" w:rsidRPr="00CB39ED">
        <w:rPr>
          <w:rFonts w:ascii="Times New Roman" w:hAnsi="Times New Roman" w:cs="Times New Roman"/>
          <w:sz w:val="20"/>
          <w:szCs w:val="20"/>
        </w:rPr>
        <w:t xml:space="preserve"> mean Age of patients was 45.8</w:t>
      </w:r>
      <w:r w:rsidR="00726235" w:rsidRPr="00CB39ED">
        <w:rPr>
          <w:rFonts w:ascii="Times New Roman" w:hAnsi="Times New Roman" w:cs="Times New Roman"/>
          <w:sz w:val="20"/>
          <w:szCs w:val="20"/>
        </w:rPr>
        <w:tab/>
        <w:t>± 13.3 years.</w:t>
      </w:r>
    </w:p>
    <w:p w:rsidR="007A3BDD" w:rsidRDefault="007A3BDD" w:rsidP="00CB39ED">
      <w:pPr>
        <w:autoSpaceDE w:val="0"/>
        <w:autoSpaceDN w:val="0"/>
        <w:adjustRightInd w:val="0"/>
        <w:spacing w:after="0" w:line="360" w:lineRule="auto"/>
        <w:rPr>
          <w:rFonts w:ascii="Times New Roman" w:hAnsi="Times New Roman" w:cs="Times New Roman"/>
          <w:sz w:val="20"/>
          <w:szCs w:val="20"/>
        </w:rPr>
      </w:pPr>
    </w:p>
    <w:p w:rsidR="007A3BDD" w:rsidRDefault="007A3BDD" w:rsidP="00CB39ED">
      <w:pPr>
        <w:autoSpaceDE w:val="0"/>
        <w:autoSpaceDN w:val="0"/>
        <w:adjustRightInd w:val="0"/>
        <w:spacing w:after="0" w:line="360" w:lineRule="auto"/>
        <w:rPr>
          <w:rFonts w:ascii="Times New Roman" w:hAnsi="Times New Roman" w:cs="Times New Roman"/>
          <w:sz w:val="20"/>
          <w:szCs w:val="20"/>
        </w:rPr>
      </w:pPr>
    </w:p>
    <w:p w:rsidR="007A3BDD" w:rsidRDefault="007A3BDD" w:rsidP="00CB39ED">
      <w:pPr>
        <w:autoSpaceDE w:val="0"/>
        <w:autoSpaceDN w:val="0"/>
        <w:adjustRightInd w:val="0"/>
        <w:spacing w:after="0" w:line="360" w:lineRule="auto"/>
        <w:rPr>
          <w:rFonts w:ascii="Times New Roman" w:hAnsi="Times New Roman" w:cs="Times New Roman"/>
          <w:sz w:val="20"/>
          <w:szCs w:val="20"/>
        </w:rPr>
      </w:pPr>
    </w:p>
    <w:p w:rsidR="007A3BDD" w:rsidRPr="00CB39ED" w:rsidRDefault="007A3BDD" w:rsidP="00CB39ED">
      <w:pPr>
        <w:autoSpaceDE w:val="0"/>
        <w:autoSpaceDN w:val="0"/>
        <w:adjustRightInd w:val="0"/>
        <w:spacing w:after="0" w:line="360" w:lineRule="auto"/>
        <w:rPr>
          <w:rFonts w:ascii="Times New Roman" w:hAnsi="Times New Roman" w:cs="Times New Roman"/>
          <w:sz w:val="20"/>
          <w:szCs w:val="20"/>
        </w:rPr>
      </w:pPr>
    </w:p>
    <w:p w:rsidR="002C4520" w:rsidRPr="00CB39ED" w:rsidRDefault="002C4520" w:rsidP="00CB39ED">
      <w:pPr>
        <w:autoSpaceDE w:val="0"/>
        <w:autoSpaceDN w:val="0"/>
        <w:adjustRightInd w:val="0"/>
        <w:spacing w:after="0" w:line="360" w:lineRule="auto"/>
        <w:rPr>
          <w:rFonts w:ascii="Times New Roman" w:hAnsi="Times New Roman" w:cs="Times New Roman"/>
          <w:sz w:val="20"/>
          <w:szCs w:val="20"/>
        </w:rPr>
      </w:pPr>
    </w:p>
    <w:tbl>
      <w:tblPr>
        <w:tblW w:w="64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1770"/>
        <w:gridCol w:w="1314"/>
        <w:gridCol w:w="1776"/>
      </w:tblGrid>
      <w:tr w:rsidR="004D663D" w:rsidRPr="00CB39ED" w:rsidTr="00726235">
        <w:trPr>
          <w:cantSplit/>
        </w:trPr>
        <w:tc>
          <w:tcPr>
            <w:tcW w:w="6495" w:type="dxa"/>
            <w:gridSpan w:val="4"/>
            <w:shd w:val="clear" w:color="auto" w:fill="FFFFFF"/>
          </w:tcPr>
          <w:p w:rsidR="004D663D" w:rsidRPr="00CB39ED" w:rsidRDefault="00726235"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Table 1 Distribution of patients with respect to Comorbidities</w:t>
            </w:r>
          </w:p>
        </w:tc>
      </w:tr>
      <w:tr w:rsidR="000765C8" w:rsidRPr="00CB39ED" w:rsidTr="00726235">
        <w:trPr>
          <w:cantSplit/>
        </w:trPr>
        <w:tc>
          <w:tcPr>
            <w:tcW w:w="3405" w:type="dxa"/>
            <w:gridSpan w:val="2"/>
            <w:shd w:val="clear" w:color="auto" w:fill="FFFFFF"/>
          </w:tcPr>
          <w:p w:rsidR="000765C8" w:rsidRPr="00CB39ED" w:rsidRDefault="000765C8" w:rsidP="00CB39ED">
            <w:pPr>
              <w:autoSpaceDE w:val="0"/>
              <w:autoSpaceDN w:val="0"/>
              <w:adjustRightInd w:val="0"/>
              <w:spacing w:after="0" w:line="360" w:lineRule="auto"/>
              <w:rPr>
                <w:rFonts w:ascii="Times New Roman" w:hAnsi="Times New Roman" w:cs="Times New Roman"/>
                <w:sz w:val="20"/>
                <w:szCs w:val="20"/>
              </w:rPr>
            </w:pPr>
          </w:p>
        </w:tc>
        <w:tc>
          <w:tcPr>
            <w:tcW w:w="1314"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Frequency</w:t>
            </w:r>
          </w:p>
        </w:tc>
        <w:tc>
          <w:tcPr>
            <w:tcW w:w="1776"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Percent</w:t>
            </w:r>
          </w:p>
        </w:tc>
      </w:tr>
      <w:tr w:rsidR="000765C8" w:rsidRPr="00CB39ED" w:rsidTr="00726235">
        <w:trPr>
          <w:cantSplit/>
        </w:trPr>
        <w:tc>
          <w:tcPr>
            <w:tcW w:w="1635" w:type="dxa"/>
            <w:vMerge w:val="restart"/>
            <w:shd w:val="clear" w:color="auto" w:fill="FFFFFF"/>
            <w:vAlign w:val="center"/>
          </w:tcPr>
          <w:p w:rsidR="000765C8" w:rsidRPr="00CB39ED" w:rsidRDefault="000765C8"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b/>
                <w:bCs/>
                <w:sz w:val="20"/>
                <w:szCs w:val="20"/>
              </w:rPr>
              <w:t>Comorbidity</w:t>
            </w:r>
          </w:p>
        </w:tc>
        <w:tc>
          <w:tcPr>
            <w:tcW w:w="1770" w:type="dxa"/>
            <w:shd w:val="clear" w:color="auto" w:fill="FFFFFF"/>
            <w:vAlign w:val="center"/>
          </w:tcPr>
          <w:p w:rsidR="000765C8" w:rsidRPr="00CB39ED" w:rsidRDefault="00726235"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A</w:t>
            </w:r>
            <w:r w:rsidR="000765C8" w:rsidRPr="00CB39ED">
              <w:rPr>
                <w:rFonts w:ascii="Times New Roman" w:hAnsi="Times New Roman" w:cs="Times New Roman"/>
                <w:sz w:val="20"/>
                <w:szCs w:val="20"/>
              </w:rPr>
              <w:t>nemia</w:t>
            </w:r>
          </w:p>
        </w:tc>
        <w:tc>
          <w:tcPr>
            <w:tcW w:w="1314"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36</w:t>
            </w:r>
          </w:p>
        </w:tc>
        <w:tc>
          <w:tcPr>
            <w:tcW w:w="1776"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36</w:t>
            </w:r>
          </w:p>
        </w:tc>
      </w:tr>
      <w:tr w:rsidR="000765C8" w:rsidRPr="00CB39ED" w:rsidTr="00726235">
        <w:trPr>
          <w:cantSplit/>
        </w:trPr>
        <w:tc>
          <w:tcPr>
            <w:tcW w:w="1635" w:type="dxa"/>
            <w:vMerge/>
            <w:shd w:val="clear" w:color="auto" w:fill="FFFFFF"/>
            <w:vAlign w:val="center"/>
          </w:tcPr>
          <w:p w:rsidR="000765C8" w:rsidRPr="00CB39ED" w:rsidRDefault="000765C8" w:rsidP="00CB39ED">
            <w:pPr>
              <w:autoSpaceDE w:val="0"/>
              <w:autoSpaceDN w:val="0"/>
              <w:adjustRightInd w:val="0"/>
              <w:spacing w:after="0" w:line="360" w:lineRule="auto"/>
              <w:rPr>
                <w:rFonts w:ascii="Times New Roman" w:hAnsi="Times New Roman" w:cs="Times New Roman"/>
                <w:sz w:val="20"/>
                <w:szCs w:val="20"/>
              </w:rPr>
            </w:pPr>
          </w:p>
        </w:tc>
        <w:tc>
          <w:tcPr>
            <w:tcW w:w="1770" w:type="dxa"/>
            <w:shd w:val="clear" w:color="auto" w:fill="FFFFFF"/>
            <w:vAlign w:val="center"/>
          </w:tcPr>
          <w:p w:rsidR="000765C8" w:rsidRPr="00CB39ED" w:rsidRDefault="00726235"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B</w:t>
            </w:r>
            <w:r w:rsidR="000765C8" w:rsidRPr="00CB39ED">
              <w:rPr>
                <w:rFonts w:ascii="Times New Roman" w:hAnsi="Times New Roman" w:cs="Times New Roman"/>
                <w:sz w:val="20"/>
                <w:szCs w:val="20"/>
              </w:rPr>
              <w:t>leeding gums</w:t>
            </w:r>
          </w:p>
        </w:tc>
        <w:tc>
          <w:tcPr>
            <w:tcW w:w="1314"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w:t>
            </w:r>
          </w:p>
        </w:tc>
        <w:tc>
          <w:tcPr>
            <w:tcW w:w="1776"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w:t>
            </w:r>
          </w:p>
        </w:tc>
      </w:tr>
      <w:tr w:rsidR="000765C8" w:rsidRPr="00CB39ED" w:rsidTr="00726235">
        <w:trPr>
          <w:cantSplit/>
        </w:trPr>
        <w:tc>
          <w:tcPr>
            <w:tcW w:w="1635" w:type="dxa"/>
            <w:vMerge/>
            <w:shd w:val="clear" w:color="auto" w:fill="FFFFFF"/>
            <w:vAlign w:val="center"/>
          </w:tcPr>
          <w:p w:rsidR="000765C8" w:rsidRPr="00CB39ED" w:rsidRDefault="000765C8" w:rsidP="00CB39ED">
            <w:pPr>
              <w:autoSpaceDE w:val="0"/>
              <w:autoSpaceDN w:val="0"/>
              <w:adjustRightInd w:val="0"/>
              <w:spacing w:after="0" w:line="360" w:lineRule="auto"/>
              <w:rPr>
                <w:rFonts w:ascii="Times New Roman" w:hAnsi="Times New Roman" w:cs="Times New Roman"/>
                <w:sz w:val="20"/>
                <w:szCs w:val="20"/>
              </w:rPr>
            </w:pPr>
          </w:p>
        </w:tc>
        <w:tc>
          <w:tcPr>
            <w:tcW w:w="1770" w:type="dxa"/>
            <w:shd w:val="clear" w:color="auto" w:fill="FFFFFF"/>
            <w:vAlign w:val="center"/>
          </w:tcPr>
          <w:p w:rsidR="000765C8" w:rsidRPr="00CB39ED" w:rsidRDefault="000765C8"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Asthma</w:t>
            </w:r>
          </w:p>
        </w:tc>
        <w:tc>
          <w:tcPr>
            <w:tcW w:w="1314"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6</w:t>
            </w:r>
          </w:p>
        </w:tc>
        <w:tc>
          <w:tcPr>
            <w:tcW w:w="1776"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6.0</w:t>
            </w:r>
          </w:p>
        </w:tc>
      </w:tr>
      <w:tr w:rsidR="000765C8" w:rsidRPr="00CB39ED" w:rsidTr="00726235">
        <w:trPr>
          <w:cantSplit/>
        </w:trPr>
        <w:tc>
          <w:tcPr>
            <w:tcW w:w="1635" w:type="dxa"/>
            <w:vMerge/>
            <w:shd w:val="clear" w:color="auto" w:fill="FFFFFF"/>
            <w:vAlign w:val="center"/>
          </w:tcPr>
          <w:p w:rsidR="000765C8" w:rsidRPr="00CB39ED" w:rsidRDefault="000765C8" w:rsidP="00CB39ED">
            <w:pPr>
              <w:autoSpaceDE w:val="0"/>
              <w:autoSpaceDN w:val="0"/>
              <w:adjustRightInd w:val="0"/>
              <w:spacing w:after="0" w:line="360" w:lineRule="auto"/>
              <w:rPr>
                <w:rFonts w:ascii="Times New Roman" w:hAnsi="Times New Roman" w:cs="Times New Roman"/>
                <w:sz w:val="20"/>
                <w:szCs w:val="20"/>
              </w:rPr>
            </w:pPr>
          </w:p>
        </w:tc>
        <w:tc>
          <w:tcPr>
            <w:tcW w:w="1770" w:type="dxa"/>
            <w:shd w:val="clear" w:color="auto" w:fill="FFFFFF"/>
            <w:vAlign w:val="center"/>
          </w:tcPr>
          <w:p w:rsidR="000765C8" w:rsidRPr="00CB39ED" w:rsidRDefault="000765C8"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Hypothyroidism</w:t>
            </w:r>
          </w:p>
        </w:tc>
        <w:tc>
          <w:tcPr>
            <w:tcW w:w="1314"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w:t>
            </w:r>
          </w:p>
        </w:tc>
        <w:tc>
          <w:tcPr>
            <w:tcW w:w="1776"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w:t>
            </w:r>
          </w:p>
        </w:tc>
      </w:tr>
      <w:tr w:rsidR="000765C8" w:rsidRPr="00CB39ED" w:rsidTr="00726235">
        <w:trPr>
          <w:cantSplit/>
        </w:trPr>
        <w:tc>
          <w:tcPr>
            <w:tcW w:w="1635" w:type="dxa"/>
            <w:vMerge/>
            <w:shd w:val="clear" w:color="auto" w:fill="FFFFFF"/>
            <w:vAlign w:val="center"/>
          </w:tcPr>
          <w:p w:rsidR="000765C8" w:rsidRPr="00CB39ED" w:rsidRDefault="000765C8" w:rsidP="00CB39ED">
            <w:pPr>
              <w:autoSpaceDE w:val="0"/>
              <w:autoSpaceDN w:val="0"/>
              <w:adjustRightInd w:val="0"/>
              <w:spacing w:after="0" w:line="360" w:lineRule="auto"/>
              <w:rPr>
                <w:rFonts w:ascii="Times New Roman" w:hAnsi="Times New Roman" w:cs="Times New Roman"/>
                <w:sz w:val="20"/>
                <w:szCs w:val="20"/>
              </w:rPr>
            </w:pPr>
          </w:p>
        </w:tc>
        <w:tc>
          <w:tcPr>
            <w:tcW w:w="1770" w:type="dxa"/>
            <w:shd w:val="clear" w:color="auto" w:fill="FFFFFF"/>
            <w:vAlign w:val="center"/>
          </w:tcPr>
          <w:p w:rsidR="000765C8" w:rsidRPr="00CB39ED" w:rsidRDefault="000765C8"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Leucorrhea</w:t>
            </w:r>
          </w:p>
        </w:tc>
        <w:tc>
          <w:tcPr>
            <w:tcW w:w="1314"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w:t>
            </w:r>
          </w:p>
        </w:tc>
        <w:tc>
          <w:tcPr>
            <w:tcW w:w="1776"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w:t>
            </w:r>
          </w:p>
        </w:tc>
      </w:tr>
      <w:tr w:rsidR="000765C8" w:rsidRPr="00CB39ED" w:rsidTr="00726235">
        <w:trPr>
          <w:cantSplit/>
        </w:trPr>
        <w:tc>
          <w:tcPr>
            <w:tcW w:w="1635" w:type="dxa"/>
            <w:vMerge/>
            <w:shd w:val="clear" w:color="auto" w:fill="FFFFFF"/>
            <w:vAlign w:val="center"/>
          </w:tcPr>
          <w:p w:rsidR="000765C8" w:rsidRPr="00CB39ED" w:rsidRDefault="000765C8" w:rsidP="00CB39ED">
            <w:pPr>
              <w:autoSpaceDE w:val="0"/>
              <w:autoSpaceDN w:val="0"/>
              <w:adjustRightInd w:val="0"/>
              <w:spacing w:after="0" w:line="360" w:lineRule="auto"/>
              <w:rPr>
                <w:rFonts w:ascii="Times New Roman" w:hAnsi="Times New Roman" w:cs="Times New Roman"/>
                <w:sz w:val="20"/>
                <w:szCs w:val="20"/>
              </w:rPr>
            </w:pPr>
          </w:p>
        </w:tc>
        <w:tc>
          <w:tcPr>
            <w:tcW w:w="1770" w:type="dxa"/>
            <w:shd w:val="clear" w:color="auto" w:fill="FFFFFF"/>
            <w:vAlign w:val="center"/>
          </w:tcPr>
          <w:p w:rsidR="000765C8" w:rsidRPr="00CB39ED" w:rsidRDefault="000765C8"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Nil</w:t>
            </w:r>
          </w:p>
        </w:tc>
        <w:tc>
          <w:tcPr>
            <w:tcW w:w="1314"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48</w:t>
            </w:r>
          </w:p>
        </w:tc>
        <w:tc>
          <w:tcPr>
            <w:tcW w:w="1776"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48.0</w:t>
            </w:r>
          </w:p>
        </w:tc>
      </w:tr>
      <w:tr w:rsidR="000765C8" w:rsidRPr="00CB39ED" w:rsidTr="00726235">
        <w:trPr>
          <w:cantSplit/>
        </w:trPr>
        <w:tc>
          <w:tcPr>
            <w:tcW w:w="1635" w:type="dxa"/>
            <w:vMerge/>
            <w:shd w:val="clear" w:color="auto" w:fill="FFFFFF"/>
            <w:vAlign w:val="center"/>
          </w:tcPr>
          <w:p w:rsidR="000765C8" w:rsidRPr="00CB39ED" w:rsidRDefault="000765C8" w:rsidP="00CB39ED">
            <w:pPr>
              <w:autoSpaceDE w:val="0"/>
              <w:autoSpaceDN w:val="0"/>
              <w:adjustRightInd w:val="0"/>
              <w:spacing w:after="0" w:line="360" w:lineRule="auto"/>
              <w:rPr>
                <w:rFonts w:ascii="Times New Roman" w:hAnsi="Times New Roman" w:cs="Times New Roman"/>
                <w:sz w:val="20"/>
                <w:szCs w:val="20"/>
              </w:rPr>
            </w:pPr>
          </w:p>
        </w:tc>
        <w:tc>
          <w:tcPr>
            <w:tcW w:w="1770" w:type="dxa"/>
            <w:shd w:val="clear" w:color="auto" w:fill="FFFFFF"/>
            <w:vAlign w:val="center"/>
          </w:tcPr>
          <w:p w:rsidR="000765C8" w:rsidRPr="00CB39ED" w:rsidRDefault="000765C8"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Piles</w:t>
            </w:r>
          </w:p>
        </w:tc>
        <w:tc>
          <w:tcPr>
            <w:tcW w:w="1314"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7</w:t>
            </w:r>
          </w:p>
        </w:tc>
        <w:tc>
          <w:tcPr>
            <w:tcW w:w="1776"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7.0</w:t>
            </w:r>
          </w:p>
        </w:tc>
      </w:tr>
      <w:tr w:rsidR="000765C8" w:rsidRPr="00CB39ED" w:rsidTr="00726235">
        <w:trPr>
          <w:cantSplit/>
        </w:trPr>
        <w:tc>
          <w:tcPr>
            <w:tcW w:w="1635" w:type="dxa"/>
            <w:vMerge/>
            <w:shd w:val="clear" w:color="auto" w:fill="FFFFFF"/>
            <w:vAlign w:val="center"/>
          </w:tcPr>
          <w:p w:rsidR="000765C8" w:rsidRPr="00CB39ED" w:rsidRDefault="000765C8" w:rsidP="00CB39ED">
            <w:pPr>
              <w:autoSpaceDE w:val="0"/>
              <w:autoSpaceDN w:val="0"/>
              <w:adjustRightInd w:val="0"/>
              <w:spacing w:after="0" w:line="360" w:lineRule="auto"/>
              <w:rPr>
                <w:rFonts w:ascii="Times New Roman" w:hAnsi="Times New Roman" w:cs="Times New Roman"/>
                <w:sz w:val="20"/>
                <w:szCs w:val="20"/>
              </w:rPr>
            </w:pPr>
          </w:p>
        </w:tc>
        <w:tc>
          <w:tcPr>
            <w:tcW w:w="1770" w:type="dxa"/>
            <w:shd w:val="clear" w:color="auto" w:fill="FFFFFF"/>
            <w:vAlign w:val="center"/>
          </w:tcPr>
          <w:p w:rsidR="000765C8" w:rsidRPr="00CB39ED" w:rsidRDefault="000765C8"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Total</w:t>
            </w:r>
          </w:p>
        </w:tc>
        <w:tc>
          <w:tcPr>
            <w:tcW w:w="1314"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100</w:t>
            </w:r>
          </w:p>
        </w:tc>
        <w:tc>
          <w:tcPr>
            <w:tcW w:w="1776" w:type="dxa"/>
            <w:shd w:val="clear" w:color="auto" w:fill="FFFFFF"/>
          </w:tcPr>
          <w:p w:rsidR="000765C8" w:rsidRPr="00CB39ED" w:rsidRDefault="000765C8"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100.0</w:t>
            </w:r>
          </w:p>
        </w:tc>
      </w:tr>
    </w:tbl>
    <w:p w:rsidR="007A3BDD" w:rsidRDefault="007A3BDD" w:rsidP="00CB39ED">
      <w:pPr>
        <w:autoSpaceDE w:val="0"/>
        <w:autoSpaceDN w:val="0"/>
        <w:adjustRightInd w:val="0"/>
        <w:spacing w:after="0" w:line="360" w:lineRule="auto"/>
        <w:rPr>
          <w:rFonts w:ascii="Times New Roman" w:hAnsi="Times New Roman" w:cs="Times New Roman"/>
          <w:sz w:val="20"/>
          <w:szCs w:val="20"/>
        </w:rPr>
      </w:pPr>
    </w:p>
    <w:p w:rsidR="002C4520" w:rsidRPr="00CB39ED" w:rsidRDefault="007A3BDD"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noProof/>
          <w:sz w:val="20"/>
          <w:szCs w:val="20"/>
          <w:lang w:val="en-IN" w:eastAsia="en-IN"/>
        </w:rPr>
        <w:drawing>
          <wp:inline distT="0" distB="0" distL="0" distR="0" wp14:anchorId="0BF1187A" wp14:editId="3B44C3FB">
            <wp:extent cx="5834358" cy="3390563"/>
            <wp:effectExtent l="0" t="0" r="14605" b="19685"/>
            <wp:docPr id="1" name="Chart 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F0ED616-221F-40E0-BCA5-9393AC0B3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11E9" w:rsidRPr="00CB39ED" w:rsidRDefault="006D11E9" w:rsidP="00CB39ED">
      <w:pPr>
        <w:autoSpaceDE w:val="0"/>
        <w:autoSpaceDN w:val="0"/>
        <w:adjustRightInd w:val="0"/>
        <w:spacing w:after="0" w:line="360" w:lineRule="auto"/>
        <w:rPr>
          <w:rFonts w:ascii="Times New Roman" w:hAnsi="Times New Roman" w:cs="Times New Roman"/>
          <w:sz w:val="20"/>
          <w:szCs w:val="20"/>
        </w:rPr>
      </w:pPr>
    </w:p>
    <w:p w:rsidR="006D11E9" w:rsidRPr="00CB39ED" w:rsidRDefault="006D11E9" w:rsidP="00CB39ED">
      <w:pPr>
        <w:spacing w:after="0" w:line="360" w:lineRule="auto"/>
        <w:rPr>
          <w:rFonts w:ascii="Times New Roman" w:hAnsi="Times New Roman" w:cs="Times New Roman"/>
          <w:sz w:val="20"/>
          <w:szCs w:val="20"/>
        </w:rPr>
      </w:pPr>
    </w:p>
    <w:p w:rsidR="008A7C1B" w:rsidRDefault="006D11E9" w:rsidP="00CB39ED">
      <w:pPr>
        <w:spacing w:after="0" w:line="360" w:lineRule="auto"/>
        <w:rPr>
          <w:rFonts w:ascii="Times New Roman" w:hAnsi="Times New Roman" w:cs="Times New Roman"/>
          <w:sz w:val="20"/>
          <w:szCs w:val="20"/>
        </w:rPr>
      </w:pPr>
      <w:r w:rsidRPr="00CB39ED">
        <w:rPr>
          <w:rFonts w:ascii="Times New Roman" w:hAnsi="Times New Roman" w:cs="Times New Roman"/>
          <w:sz w:val="20"/>
          <w:szCs w:val="20"/>
        </w:rPr>
        <w:t>52 patients suffered from comorbidities. Most of the patients were suffering from anemia (36), followed by piles (7) and asthma (6).</w:t>
      </w:r>
    </w:p>
    <w:p w:rsidR="00041388" w:rsidRDefault="00041388" w:rsidP="00CB39ED">
      <w:pPr>
        <w:spacing w:after="0" w:line="360" w:lineRule="auto"/>
        <w:rPr>
          <w:rFonts w:ascii="Times New Roman" w:hAnsi="Times New Roman" w:cs="Times New Roman"/>
          <w:sz w:val="20"/>
          <w:szCs w:val="20"/>
        </w:rPr>
      </w:pPr>
    </w:p>
    <w:p w:rsidR="007A3BDD" w:rsidRDefault="007A3BDD" w:rsidP="00CB39ED">
      <w:pPr>
        <w:spacing w:after="0" w:line="360" w:lineRule="auto"/>
        <w:rPr>
          <w:rFonts w:ascii="Times New Roman" w:hAnsi="Times New Roman" w:cs="Times New Roman"/>
          <w:sz w:val="20"/>
          <w:szCs w:val="20"/>
        </w:rPr>
      </w:pPr>
    </w:p>
    <w:p w:rsidR="007A3BDD" w:rsidRDefault="007A3BDD" w:rsidP="00CB39ED">
      <w:pPr>
        <w:spacing w:after="0" w:line="360" w:lineRule="auto"/>
        <w:rPr>
          <w:rFonts w:ascii="Times New Roman" w:hAnsi="Times New Roman" w:cs="Times New Roman"/>
          <w:sz w:val="20"/>
          <w:szCs w:val="20"/>
        </w:rPr>
      </w:pPr>
    </w:p>
    <w:p w:rsidR="007A3BDD" w:rsidRDefault="007A3BDD" w:rsidP="00CB39ED">
      <w:pPr>
        <w:spacing w:after="0" w:line="360" w:lineRule="auto"/>
        <w:rPr>
          <w:rFonts w:ascii="Times New Roman" w:hAnsi="Times New Roman" w:cs="Times New Roman"/>
          <w:sz w:val="20"/>
          <w:szCs w:val="20"/>
        </w:rPr>
      </w:pPr>
    </w:p>
    <w:p w:rsidR="007A3BDD" w:rsidRDefault="007A3BDD" w:rsidP="00CB39ED">
      <w:pPr>
        <w:spacing w:after="0" w:line="360" w:lineRule="auto"/>
        <w:rPr>
          <w:rFonts w:ascii="Times New Roman" w:hAnsi="Times New Roman" w:cs="Times New Roman"/>
          <w:sz w:val="20"/>
          <w:szCs w:val="20"/>
        </w:rPr>
      </w:pPr>
    </w:p>
    <w:p w:rsidR="007A3BDD" w:rsidRDefault="007A3BDD" w:rsidP="00CB39ED">
      <w:pPr>
        <w:spacing w:after="0" w:line="360" w:lineRule="auto"/>
        <w:rPr>
          <w:rFonts w:ascii="Times New Roman" w:hAnsi="Times New Roman" w:cs="Times New Roman"/>
          <w:sz w:val="20"/>
          <w:szCs w:val="20"/>
        </w:rPr>
      </w:pPr>
    </w:p>
    <w:p w:rsidR="007A3BDD" w:rsidRDefault="007A3BDD" w:rsidP="00CB39ED">
      <w:pPr>
        <w:spacing w:after="0" w:line="360" w:lineRule="auto"/>
        <w:rPr>
          <w:rFonts w:ascii="Times New Roman" w:hAnsi="Times New Roman" w:cs="Times New Roman"/>
          <w:sz w:val="20"/>
          <w:szCs w:val="20"/>
        </w:rPr>
      </w:pPr>
    </w:p>
    <w:p w:rsidR="007A3BDD" w:rsidRDefault="007A3BDD" w:rsidP="00CB39ED">
      <w:pPr>
        <w:spacing w:after="0" w:line="360" w:lineRule="auto"/>
        <w:rPr>
          <w:rFonts w:ascii="Times New Roman" w:hAnsi="Times New Roman" w:cs="Times New Roman"/>
          <w:sz w:val="20"/>
          <w:szCs w:val="20"/>
        </w:rPr>
      </w:pPr>
    </w:p>
    <w:p w:rsidR="007A3BDD" w:rsidRPr="00CB39ED" w:rsidRDefault="007A3BDD" w:rsidP="00CB39ED">
      <w:pPr>
        <w:spacing w:after="0" w:line="360" w:lineRule="auto"/>
        <w:rPr>
          <w:rFonts w:ascii="Times New Roman" w:hAnsi="Times New Roman" w:cs="Times New Roman"/>
          <w:sz w:val="20"/>
          <w:szCs w:val="20"/>
        </w:rPr>
      </w:pPr>
    </w:p>
    <w:tbl>
      <w:tblPr>
        <w:tblW w:w="64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418"/>
        <w:gridCol w:w="1314"/>
        <w:gridCol w:w="1139"/>
      </w:tblGrid>
      <w:tr w:rsidR="008A7C1B" w:rsidRPr="00CB39ED" w:rsidTr="000D2E52">
        <w:trPr>
          <w:cantSplit/>
        </w:trPr>
        <w:tc>
          <w:tcPr>
            <w:tcW w:w="6491" w:type="dxa"/>
            <w:gridSpan w:val="4"/>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Table 2 Distribution of patients with respect to Cause of Cirrhosis</w:t>
            </w:r>
          </w:p>
        </w:tc>
      </w:tr>
      <w:tr w:rsidR="008A7C1B" w:rsidRPr="00CB39ED" w:rsidTr="000D2E52">
        <w:trPr>
          <w:cantSplit/>
        </w:trPr>
        <w:tc>
          <w:tcPr>
            <w:tcW w:w="4038" w:type="dxa"/>
            <w:gridSpan w:val="2"/>
            <w:shd w:val="clear" w:color="auto" w:fill="FFFFFF"/>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Frequency</w:t>
            </w:r>
          </w:p>
        </w:tc>
        <w:tc>
          <w:tcPr>
            <w:tcW w:w="1139"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Percent</w:t>
            </w:r>
          </w:p>
        </w:tc>
      </w:tr>
      <w:tr w:rsidR="008A7C1B" w:rsidRPr="00CB39ED" w:rsidTr="000D2E52">
        <w:trPr>
          <w:cantSplit/>
        </w:trPr>
        <w:tc>
          <w:tcPr>
            <w:tcW w:w="1620" w:type="dxa"/>
            <w:vMerge w:val="restart"/>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b/>
                <w:bCs/>
                <w:sz w:val="20"/>
                <w:szCs w:val="20"/>
              </w:rPr>
              <w:t>Cause of Cirrhosis</w:t>
            </w:r>
          </w:p>
        </w:tc>
        <w:tc>
          <w:tcPr>
            <w:tcW w:w="2418"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Alcohol abuse</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80</w:t>
            </w:r>
          </w:p>
        </w:tc>
        <w:tc>
          <w:tcPr>
            <w:tcW w:w="1139"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80.0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2418"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Autoimmune hepatitis</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w:t>
            </w:r>
          </w:p>
        </w:tc>
        <w:tc>
          <w:tcPr>
            <w:tcW w:w="1139"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2418"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HBV</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5</w:t>
            </w:r>
          </w:p>
        </w:tc>
        <w:tc>
          <w:tcPr>
            <w:tcW w:w="1139"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5.0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2418"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HCV</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4</w:t>
            </w:r>
          </w:p>
        </w:tc>
        <w:tc>
          <w:tcPr>
            <w:tcW w:w="1139"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4.0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2418"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HIV</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w:t>
            </w:r>
          </w:p>
        </w:tc>
        <w:tc>
          <w:tcPr>
            <w:tcW w:w="1139"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2418"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Total</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100</w:t>
            </w:r>
          </w:p>
        </w:tc>
        <w:tc>
          <w:tcPr>
            <w:tcW w:w="1139"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100.0</w:t>
            </w:r>
          </w:p>
        </w:tc>
      </w:tr>
    </w:tbl>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noProof/>
          <w:sz w:val="20"/>
          <w:szCs w:val="20"/>
          <w:lang w:val="en-IN" w:eastAsia="en-IN"/>
        </w:rPr>
        <w:drawing>
          <wp:inline distT="0" distB="0" distL="0" distR="0" wp14:anchorId="3468CF98" wp14:editId="33F0C8D2">
            <wp:extent cx="5712977" cy="3252998"/>
            <wp:effectExtent l="0" t="0" r="21590" b="24130"/>
            <wp:docPr id="8" name="Chart 2">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AFD2903-194F-407E-974D-9667BBEA5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p w:rsidR="008A7C1B" w:rsidRDefault="008A7C1B"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sz w:val="20"/>
          <w:szCs w:val="20"/>
        </w:rPr>
        <w:t>The most common cause of Cirrhosis was Alcohol abuse (80%) followed by Autoimmune hepatitis (10%) and HBV infection (5%).</w:t>
      </w:r>
    </w:p>
    <w:p w:rsidR="00041388" w:rsidRPr="00CB39ED" w:rsidRDefault="00041388" w:rsidP="00CB39ED">
      <w:pPr>
        <w:autoSpaceDE w:val="0"/>
        <w:autoSpaceDN w:val="0"/>
        <w:adjustRightInd w:val="0"/>
        <w:spacing w:after="0" w:line="360" w:lineRule="auto"/>
        <w:rPr>
          <w:rFonts w:ascii="Times New Roman" w:hAnsi="Times New Roman" w:cs="Times New Roman"/>
          <w:sz w:val="20"/>
          <w:szCs w:val="20"/>
        </w:rPr>
      </w:pPr>
    </w:p>
    <w:tbl>
      <w:tblPr>
        <w:tblW w:w="60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841"/>
        <w:gridCol w:w="1314"/>
        <w:gridCol w:w="2180"/>
      </w:tblGrid>
      <w:tr w:rsidR="008A7C1B" w:rsidRPr="00CB39ED" w:rsidTr="000D2E52">
        <w:trPr>
          <w:cantSplit/>
        </w:trPr>
        <w:tc>
          <w:tcPr>
            <w:tcW w:w="6045" w:type="dxa"/>
            <w:gridSpan w:val="4"/>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Table 3 Distribution of patients with respect to Eye response</w:t>
            </w:r>
          </w:p>
        </w:tc>
      </w:tr>
      <w:tr w:rsidR="008A7C1B" w:rsidRPr="00CB39ED" w:rsidTr="000D2E52">
        <w:trPr>
          <w:cantSplit/>
        </w:trPr>
        <w:tc>
          <w:tcPr>
            <w:tcW w:w="2551" w:type="dxa"/>
            <w:gridSpan w:val="2"/>
            <w:shd w:val="clear" w:color="auto" w:fill="FFFFFF"/>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Frequency</w:t>
            </w:r>
          </w:p>
        </w:tc>
        <w:tc>
          <w:tcPr>
            <w:tcW w:w="2180"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Percent</w:t>
            </w:r>
          </w:p>
        </w:tc>
      </w:tr>
      <w:tr w:rsidR="008A7C1B" w:rsidRPr="00CB39ED" w:rsidTr="000D2E52">
        <w:trPr>
          <w:cantSplit/>
        </w:trPr>
        <w:tc>
          <w:tcPr>
            <w:tcW w:w="1710" w:type="dxa"/>
            <w:vMerge w:val="restart"/>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Eye response</w:t>
            </w: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1</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28</w:t>
            </w:r>
          </w:p>
        </w:tc>
        <w:tc>
          <w:tcPr>
            <w:tcW w:w="2180"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28.0</w:t>
            </w:r>
          </w:p>
        </w:tc>
      </w:tr>
      <w:tr w:rsidR="008A7C1B" w:rsidRPr="00CB39ED" w:rsidTr="000D2E52">
        <w:trPr>
          <w:cantSplit/>
        </w:trPr>
        <w:tc>
          <w:tcPr>
            <w:tcW w:w="171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2</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23</w:t>
            </w:r>
          </w:p>
        </w:tc>
        <w:tc>
          <w:tcPr>
            <w:tcW w:w="2180"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23.0</w:t>
            </w:r>
          </w:p>
        </w:tc>
      </w:tr>
      <w:tr w:rsidR="008A7C1B" w:rsidRPr="00CB39ED" w:rsidTr="000D2E52">
        <w:trPr>
          <w:cantSplit/>
        </w:trPr>
        <w:tc>
          <w:tcPr>
            <w:tcW w:w="171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3</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22</w:t>
            </w:r>
          </w:p>
        </w:tc>
        <w:tc>
          <w:tcPr>
            <w:tcW w:w="2180"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22.0</w:t>
            </w:r>
          </w:p>
        </w:tc>
      </w:tr>
      <w:tr w:rsidR="008A7C1B" w:rsidRPr="00CB39ED" w:rsidTr="000D2E52">
        <w:trPr>
          <w:cantSplit/>
        </w:trPr>
        <w:tc>
          <w:tcPr>
            <w:tcW w:w="171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4</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27</w:t>
            </w:r>
          </w:p>
        </w:tc>
        <w:tc>
          <w:tcPr>
            <w:tcW w:w="2180"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27.0</w:t>
            </w:r>
          </w:p>
        </w:tc>
      </w:tr>
      <w:tr w:rsidR="008A7C1B" w:rsidRPr="00CB39ED" w:rsidTr="000D2E52">
        <w:trPr>
          <w:cantSplit/>
        </w:trPr>
        <w:tc>
          <w:tcPr>
            <w:tcW w:w="171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Total</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100</w:t>
            </w:r>
          </w:p>
        </w:tc>
        <w:tc>
          <w:tcPr>
            <w:tcW w:w="2180" w:type="dxa"/>
            <w:shd w:val="clear" w:color="auto" w:fill="FFFFFF"/>
          </w:tcPr>
          <w:p w:rsidR="008A7C1B" w:rsidRPr="00CB39ED" w:rsidRDefault="008A7C1B" w:rsidP="00CB39ED">
            <w:pPr>
              <w:autoSpaceDE w:val="0"/>
              <w:autoSpaceDN w:val="0"/>
              <w:adjustRightInd w:val="0"/>
              <w:spacing w:after="0" w:line="360" w:lineRule="auto"/>
              <w:ind w:left="60" w:right="60"/>
              <w:jc w:val="right"/>
              <w:rPr>
                <w:rFonts w:ascii="Times New Roman" w:hAnsi="Times New Roman" w:cs="Times New Roman"/>
                <w:sz w:val="20"/>
                <w:szCs w:val="20"/>
              </w:rPr>
            </w:pPr>
            <w:r w:rsidRPr="00CB39ED">
              <w:rPr>
                <w:rFonts w:ascii="Times New Roman" w:hAnsi="Times New Roman" w:cs="Times New Roman"/>
                <w:sz w:val="20"/>
                <w:szCs w:val="20"/>
              </w:rPr>
              <w:t>100.0</w:t>
            </w:r>
          </w:p>
        </w:tc>
      </w:tr>
    </w:tbl>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p w:rsidR="008A7C1B" w:rsidRPr="00CB39ED" w:rsidRDefault="008A7C1B" w:rsidP="00CB39ED">
      <w:pPr>
        <w:spacing w:after="0" w:line="360" w:lineRule="auto"/>
        <w:rPr>
          <w:rFonts w:ascii="Times New Roman" w:hAnsi="Times New Roman" w:cs="Times New Roman"/>
          <w:sz w:val="20"/>
          <w:szCs w:val="20"/>
        </w:rPr>
      </w:pPr>
      <w:r w:rsidRPr="00CB39ED">
        <w:rPr>
          <w:rFonts w:ascii="Times New Roman" w:hAnsi="Times New Roman" w:cs="Times New Roman"/>
          <w:noProof/>
          <w:sz w:val="20"/>
          <w:szCs w:val="20"/>
          <w:lang w:val="en-IN" w:eastAsia="en-IN"/>
        </w:rPr>
        <w:lastRenderedPageBreak/>
        <w:drawing>
          <wp:inline distT="0" distB="0" distL="0" distR="0" wp14:anchorId="3754E885" wp14:editId="4F69140D">
            <wp:extent cx="4572000" cy="2743200"/>
            <wp:effectExtent l="0" t="0" r="0" b="0"/>
            <wp:docPr id="9" name="Chart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92BC2F1-A5D1-4841-990A-728D0FCDB2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7C1B" w:rsidRPr="00CB39ED" w:rsidRDefault="008A7C1B" w:rsidP="00CB39ED">
      <w:pPr>
        <w:spacing w:after="0" w:line="360" w:lineRule="auto"/>
        <w:rPr>
          <w:rFonts w:ascii="Times New Roman" w:hAnsi="Times New Roman" w:cs="Times New Roman"/>
          <w:sz w:val="20"/>
          <w:szCs w:val="20"/>
        </w:rPr>
      </w:pPr>
      <w:r w:rsidRPr="00CB39ED">
        <w:rPr>
          <w:rFonts w:ascii="Times New Roman" w:hAnsi="Times New Roman" w:cs="Times New Roman"/>
          <w:sz w:val="20"/>
          <w:szCs w:val="20"/>
        </w:rPr>
        <w:t>The most common eye response of the patients was 1 (28%) followed by 4 (27%).</w:t>
      </w:r>
    </w:p>
    <w:tbl>
      <w:tblPr>
        <w:tblW w:w="64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036"/>
        <w:gridCol w:w="1314"/>
        <w:gridCol w:w="2255"/>
      </w:tblGrid>
      <w:tr w:rsidR="008A7C1B" w:rsidRPr="00CB39ED" w:rsidTr="000D2E52">
        <w:trPr>
          <w:cantSplit/>
        </w:trPr>
        <w:tc>
          <w:tcPr>
            <w:tcW w:w="6405" w:type="dxa"/>
            <w:gridSpan w:val="4"/>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Table 4 Distribution of patients with respect to Verbal response</w:t>
            </w:r>
          </w:p>
        </w:tc>
      </w:tr>
      <w:tr w:rsidR="008A7C1B" w:rsidRPr="00CB39ED" w:rsidTr="000D2E52">
        <w:trPr>
          <w:cantSplit/>
        </w:trPr>
        <w:tc>
          <w:tcPr>
            <w:tcW w:w="2836" w:type="dxa"/>
            <w:gridSpan w:val="2"/>
            <w:shd w:val="clear" w:color="auto" w:fill="FFFFFF"/>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Frequency</w:t>
            </w:r>
          </w:p>
        </w:tc>
        <w:tc>
          <w:tcPr>
            <w:tcW w:w="2255"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Percent</w:t>
            </w:r>
          </w:p>
        </w:tc>
      </w:tr>
      <w:tr w:rsidR="008A7C1B" w:rsidRPr="00CB39ED" w:rsidTr="000D2E52">
        <w:trPr>
          <w:cantSplit/>
        </w:trPr>
        <w:tc>
          <w:tcPr>
            <w:tcW w:w="1800" w:type="dxa"/>
            <w:vMerge w:val="restart"/>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Verbal response</w:t>
            </w:r>
          </w:p>
        </w:tc>
        <w:tc>
          <w:tcPr>
            <w:tcW w:w="1036"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8</w:t>
            </w:r>
          </w:p>
        </w:tc>
        <w:tc>
          <w:tcPr>
            <w:tcW w:w="2255"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8.0</w:t>
            </w:r>
          </w:p>
        </w:tc>
      </w:tr>
      <w:tr w:rsidR="008A7C1B" w:rsidRPr="00CB39ED" w:rsidTr="000D2E52">
        <w:trPr>
          <w:cantSplit/>
        </w:trPr>
        <w:tc>
          <w:tcPr>
            <w:tcW w:w="180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1036"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24</w:t>
            </w:r>
          </w:p>
        </w:tc>
        <w:tc>
          <w:tcPr>
            <w:tcW w:w="2255"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24.0</w:t>
            </w:r>
          </w:p>
        </w:tc>
      </w:tr>
      <w:tr w:rsidR="008A7C1B" w:rsidRPr="00CB39ED" w:rsidTr="000D2E52">
        <w:trPr>
          <w:cantSplit/>
        </w:trPr>
        <w:tc>
          <w:tcPr>
            <w:tcW w:w="180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1036"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3</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20</w:t>
            </w:r>
          </w:p>
        </w:tc>
        <w:tc>
          <w:tcPr>
            <w:tcW w:w="2255"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20.0</w:t>
            </w:r>
          </w:p>
        </w:tc>
      </w:tr>
      <w:tr w:rsidR="008A7C1B" w:rsidRPr="00CB39ED" w:rsidTr="000D2E52">
        <w:trPr>
          <w:cantSplit/>
        </w:trPr>
        <w:tc>
          <w:tcPr>
            <w:tcW w:w="180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1036"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4</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24</w:t>
            </w:r>
          </w:p>
        </w:tc>
        <w:tc>
          <w:tcPr>
            <w:tcW w:w="2255"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24.0</w:t>
            </w:r>
          </w:p>
        </w:tc>
      </w:tr>
      <w:tr w:rsidR="008A7C1B" w:rsidRPr="00CB39ED" w:rsidTr="000D2E52">
        <w:trPr>
          <w:cantSplit/>
        </w:trPr>
        <w:tc>
          <w:tcPr>
            <w:tcW w:w="180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1036"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5</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24</w:t>
            </w:r>
          </w:p>
        </w:tc>
        <w:tc>
          <w:tcPr>
            <w:tcW w:w="2255"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24.0</w:t>
            </w:r>
          </w:p>
        </w:tc>
      </w:tr>
      <w:tr w:rsidR="008A7C1B" w:rsidRPr="00CB39ED" w:rsidTr="000D2E52">
        <w:trPr>
          <w:cantSplit/>
        </w:trPr>
        <w:tc>
          <w:tcPr>
            <w:tcW w:w="180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1036"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Total</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100</w:t>
            </w:r>
          </w:p>
        </w:tc>
        <w:tc>
          <w:tcPr>
            <w:tcW w:w="2255"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99.0</w:t>
            </w:r>
          </w:p>
        </w:tc>
      </w:tr>
    </w:tbl>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noProof/>
          <w:sz w:val="20"/>
          <w:szCs w:val="20"/>
          <w:lang w:val="en-IN" w:eastAsia="en-IN"/>
        </w:rPr>
        <w:drawing>
          <wp:inline distT="0" distB="0" distL="0" distR="0" wp14:anchorId="0D33197B" wp14:editId="7C654697">
            <wp:extent cx="4572000" cy="2743200"/>
            <wp:effectExtent l="0" t="0" r="0" b="0"/>
            <wp:docPr id="10" name="Chart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13CFA89-9581-4872-BEE2-E679BFF6C4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7C1B" w:rsidRPr="00CB39ED" w:rsidRDefault="008A7C1B" w:rsidP="00CB39ED">
      <w:pPr>
        <w:spacing w:after="0" w:line="360" w:lineRule="auto"/>
        <w:rPr>
          <w:rFonts w:ascii="Times New Roman" w:hAnsi="Times New Roman" w:cs="Times New Roman"/>
          <w:sz w:val="20"/>
          <w:szCs w:val="20"/>
        </w:rPr>
      </w:pPr>
      <w:r w:rsidRPr="00CB39ED">
        <w:rPr>
          <w:rFonts w:ascii="Times New Roman" w:hAnsi="Times New Roman" w:cs="Times New Roman"/>
          <w:sz w:val="20"/>
          <w:szCs w:val="20"/>
        </w:rPr>
        <w:t>The most verbal response of the patients was 2, 4 and 5 (24% each).</w:t>
      </w:r>
    </w:p>
    <w:p w:rsidR="008A7C1B" w:rsidRDefault="008A7C1B" w:rsidP="00CB39ED">
      <w:pPr>
        <w:autoSpaceDE w:val="0"/>
        <w:autoSpaceDN w:val="0"/>
        <w:adjustRightInd w:val="0"/>
        <w:spacing w:after="0" w:line="360" w:lineRule="auto"/>
        <w:rPr>
          <w:rFonts w:ascii="Times New Roman" w:hAnsi="Times New Roman" w:cs="Times New Roman"/>
          <w:sz w:val="20"/>
          <w:szCs w:val="20"/>
        </w:rPr>
      </w:pPr>
    </w:p>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bl>
      <w:tblPr>
        <w:tblW w:w="64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841"/>
        <w:gridCol w:w="1314"/>
        <w:gridCol w:w="2630"/>
      </w:tblGrid>
      <w:tr w:rsidR="008A7C1B" w:rsidRPr="00CB39ED" w:rsidTr="000D2E52">
        <w:trPr>
          <w:cantSplit/>
        </w:trPr>
        <w:tc>
          <w:tcPr>
            <w:tcW w:w="6405" w:type="dxa"/>
            <w:gridSpan w:val="4"/>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lastRenderedPageBreak/>
              <w:t>Table 5 Distribution of patients with respect to Motor response</w:t>
            </w:r>
          </w:p>
        </w:tc>
      </w:tr>
      <w:tr w:rsidR="008A7C1B" w:rsidRPr="00CB39ED" w:rsidTr="000D2E52">
        <w:trPr>
          <w:cantSplit/>
        </w:trPr>
        <w:tc>
          <w:tcPr>
            <w:tcW w:w="2461" w:type="dxa"/>
            <w:gridSpan w:val="2"/>
            <w:shd w:val="clear" w:color="auto" w:fill="FFFFFF"/>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Frequency</w:t>
            </w:r>
          </w:p>
        </w:tc>
        <w:tc>
          <w:tcPr>
            <w:tcW w:w="2630"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Percent</w:t>
            </w:r>
          </w:p>
        </w:tc>
      </w:tr>
      <w:tr w:rsidR="008A7C1B" w:rsidRPr="00CB39ED" w:rsidTr="000D2E52">
        <w:trPr>
          <w:cantSplit/>
        </w:trPr>
        <w:tc>
          <w:tcPr>
            <w:tcW w:w="1620" w:type="dxa"/>
            <w:vMerge w:val="restart"/>
            <w:shd w:val="clear" w:color="auto" w:fill="FFFFFF"/>
            <w:vAlign w:val="center"/>
          </w:tcPr>
          <w:p w:rsidR="008A7C1B" w:rsidRPr="00CB39ED" w:rsidRDefault="008A7C1B"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Motor response</w:t>
            </w: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w:t>
            </w:r>
          </w:p>
        </w:tc>
        <w:tc>
          <w:tcPr>
            <w:tcW w:w="2630"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11</w:t>
            </w:r>
          </w:p>
        </w:tc>
        <w:tc>
          <w:tcPr>
            <w:tcW w:w="2630"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11.0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3</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12</w:t>
            </w:r>
          </w:p>
        </w:tc>
        <w:tc>
          <w:tcPr>
            <w:tcW w:w="2630"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12.0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4</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17</w:t>
            </w:r>
          </w:p>
        </w:tc>
        <w:tc>
          <w:tcPr>
            <w:tcW w:w="2630"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17.0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5</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23</w:t>
            </w:r>
          </w:p>
        </w:tc>
        <w:tc>
          <w:tcPr>
            <w:tcW w:w="2630"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23.0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6</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27</w:t>
            </w:r>
          </w:p>
        </w:tc>
        <w:tc>
          <w:tcPr>
            <w:tcW w:w="2630"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27.0</w:t>
            </w:r>
          </w:p>
        </w:tc>
      </w:tr>
      <w:tr w:rsidR="008A7C1B" w:rsidRPr="00CB39ED" w:rsidTr="000D2E52">
        <w:trPr>
          <w:cantSplit/>
        </w:trPr>
        <w:tc>
          <w:tcPr>
            <w:tcW w:w="1620" w:type="dxa"/>
            <w:vMerge/>
            <w:shd w:val="clear" w:color="auto" w:fill="FFFFFF"/>
            <w:vAlign w:val="center"/>
          </w:tcPr>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tc>
        <w:tc>
          <w:tcPr>
            <w:tcW w:w="841" w:type="dxa"/>
            <w:shd w:val="clear" w:color="auto" w:fill="FFFFFF"/>
            <w:vAlign w:val="center"/>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Total</w:t>
            </w:r>
          </w:p>
        </w:tc>
        <w:tc>
          <w:tcPr>
            <w:tcW w:w="1314"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100</w:t>
            </w:r>
          </w:p>
        </w:tc>
        <w:tc>
          <w:tcPr>
            <w:tcW w:w="2630" w:type="dxa"/>
            <w:shd w:val="clear" w:color="auto" w:fill="FFFFFF"/>
          </w:tcPr>
          <w:p w:rsidR="008A7C1B" w:rsidRPr="00CB39ED" w:rsidRDefault="008A7C1B"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100.0</w:t>
            </w:r>
          </w:p>
        </w:tc>
      </w:tr>
    </w:tbl>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noProof/>
          <w:sz w:val="20"/>
          <w:szCs w:val="20"/>
          <w:lang w:val="en-IN" w:eastAsia="en-IN"/>
        </w:rPr>
        <w:drawing>
          <wp:inline distT="0" distB="0" distL="0" distR="0" wp14:anchorId="545216ED" wp14:editId="6C46568A">
            <wp:extent cx="4572000" cy="2743200"/>
            <wp:effectExtent l="0" t="0" r="0" b="0"/>
            <wp:docPr id="11" name="Chart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F17FAB6-0BBD-4CCD-AD5A-32847A88F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7C1B" w:rsidRPr="00CB39ED" w:rsidRDefault="008A7C1B" w:rsidP="00CB39ED">
      <w:pPr>
        <w:autoSpaceDE w:val="0"/>
        <w:autoSpaceDN w:val="0"/>
        <w:adjustRightInd w:val="0"/>
        <w:spacing w:after="0" w:line="360" w:lineRule="auto"/>
        <w:rPr>
          <w:rFonts w:ascii="Times New Roman" w:hAnsi="Times New Roman" w:cs="Times New Roman"/>
          <w:sz w:val="20"/>
          <w:szCs w:val="20"/>
        </w:rPr>
      </w:pPr>
    </w:p>
    <w:p w:rsidR="008A7C1B" w:rsidRPr="00CB39ED" w:rsidRDefault="008A7C1B" w:rsidP="00CB39ED">
      <w:pPr>
        <w:spacing w:after="0" w:line="360" w:lineRule="auto"/>
        <w:rPr>
          <w:rFonts w:ascii="Times New Roman" w:hAnsi="Times New Roman" w:cs="Times New Roman"/>
          <w:sz w:val="20"/>
          <w:szCs w:val="20"/>
        </w:rPr>
      </w:pPr>
      <w:r w:rsidRPr="00CB39ED">
        <w:rPr>
          <w:rFonts w:ascii="Times New Roman" w:hAnsi="Times New Roman" w:cs="Times New Roman"/>
          <w:sz w:val="20"/>
          <w:szCs w:val="20"/>
        </w:rPr>
        <w:t>The most common Motor response of the patients was 6 (27%) followed by 5 (23%) and 4 (17%). The mean Glasgow coma scale of the patients was 9.9 ± 1.8</w:t>
      </w:r>
    </w:p>
    <w:p w:rsidR="008A7C1B" w:rsidRPr="00CB39ED" w:rsidRDefault="008A7C1B" w:rsidP="00CB39ED">
      <w:pPr>
        <w:spacing w:after="0" w:line="360" w:lineRule="auto"/>
        <w:rPr>
          <w:rFonts w:ascii="Times New Roman" w:hAnsi="Times New Roman" w:cs="Times New Roman"/>
          <w:sz w:val="20"/>
          <w:szCs w:val="20"/>
        </w:rPr>
      </w:pP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5"/>
        <w:gridCol w:w="1226"/>
        <w:gridCol w:w="2374"/>
      </w:tblGrid>
      <w:tr w:rsidR="005F4D96" w:rsidRPr="00CB39ED" w:rsidTr="000D2E52">
        <w:trPr>
          <w:cantSplit/>
        </w:trPr>
        <w:tc>
          <w:tcPr>
            <w:tcW w:w="6835" w:type="dxa"/>
            <w:gridSpan w:val="3"/>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Table 6 Mean Total bilirubin, Albumin and Total Protein of patients</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p>
        </w:tc>
        <w:tc>
          <w:tcPr>
            <w:tcW w:w="1226" w:type="dxa"/>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Mean</w:t>
            </w:r>
          </w:p>
        </w:tc>
        <w:tc>
          <w:tcPr>
            <w:tcW w:w="2374" w:type="dxa"/>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Std. Deviation</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bookmarkStart w:id="0" w:name="_Hlk75170577"/>
            <w:r w:rsidRPr="00CB39ED">
              <w:rPr>
                <w:rFonts w:ascii="Times New Roman" w:hAnsi="Times New Roman" w:cs="Times New Roman"/>
                <w:sz w:val="20"/>
                <w:szCs w:val="20"/>
              </w:rPr>
              <w:t>Total bilirubin (mg/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w:t>
            </w:r>
          </w:p>
        </w:tc>
        <w:tc>
          <w:tcPr>
            <w:tcW w:w="2374"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1.1</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Albumin (g/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4.0</w:t>
            </w:r>
          </w:p>
        </w:tc>
        <w:tc>
          <w:tcPr>
            <w:tcW w:w="2374"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0.4</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Total Protein (g/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7.0</w:t>
            </w:r>
          </w:p>
        </w:tc>
        <w:tc>
          <w:tcPr>
            <w:tcW w:w="2374"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1.5</w:t>
            </w:r>
          </w:p>
        </w:tc>
      </w:tr>
      <w:bookmarkEnd w:id="0"/>
    </w:tbl>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p>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noProof/>
          <w:sz w:val="20"/>
          <w:szCs w:val="20"/>
          <w:lang w:val="en-IN" w:eastAsia="en-IN"/>
        </w:rPr>
        <w:lastRenderedPageBreak/>
        <w:drawing>
          <wp:inline distT="0" distB="0" distL="0" distR="0" wp14:anchorId="6172E12B" wp14:editId="0F352430">
            <wp:extent cx="4572000" cy="2743200"/>
            <wp:effectExtent l="0" t="0" r="0" b="0"/>
            <wp:docPr id="12" name="Chart 6">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8EFD10F-D037-4645-B9A6-00492FC4E3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p>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sz w:val="20"/>
          <w:szCs w:val="20"/>
        </w:rPr>
        <w:t>The mean Total bilirubin, Albumin and Total Protein of the patients was 1.0 ± 1.1mg/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 4.0 ± 0.4g/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 xml:space="preserve"> and 7 ± 1.5g/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 respectively.</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5"/>
        <w:gridCol w:w="1226"/>
        <w:gridCol w:w="1630"/>
      </w:tblGrid>
      <w:tr w:rsidR="005F4D96" w:rsidRPr="00CB39ED" w:rsidTr="000D2E52">
        <w:trPr>
          <w:cantSplit/>
        </w:trPr>
        <w:tc>
          <w:tcPr>
            <w:tcW w:w="6091" w:type="dxa"/>
            <w:gridSpan w:val="3"/>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Table 7 Mean ALT, AST and ALP of patients</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p>
        </w:tc>
        <w:tc>
          <w:tcPr>
            <w:tcW w:w="1226" w:type="dxa"/>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Mean</w:t>
            </w:r>
          </w:p>
        </w:tc>
        <w:tc>
          <w:tcPr>
            <w:tcW w:w="1630" w:type="dxa"/>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Std. Deviation</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 xml:space="preserve"> ALT (IU/L)</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33.0</w:t>
            </w:r>
          </w:p>
        </w:tc>
        <w:tc>
          <w:tcPr>
            <w:tcW w:w="1630"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21.0</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 xml:space="preserve"> AST (IU/L)</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27.9</w:t>
            </w:r>
          </w:p>
        </w:tc>
        <w:tc>
          <w:tcPr>
            <w:tcW w:w="1630"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11.5</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 xml:space="preserve"> ALP (IU/L)</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179.7</w:t>
            </w:r>
          </w:p>
        </w:tc>
        <w:tc>
          <w:tcPr>
            <w:tcW w:w="1630"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107.9</w:t>
            </w:r>
          </w:p>
        </w:tc>
      </w:tr>
    </w:tbl>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p>
    <w:p w:rsidR="005F4D96" w:rsidRPr="00CB39ED" w:rsidRDefault="005F4D96" w:rsidP="00CB39ED">
      <w:pPr>
        <w:spacing w:after="0" w:line="360" w:lineRule="auto"/>
        <w:rPr>
          <w:rFonts w:ascii="Times New Roman" w:hAnsi="Times New Roman" w:cs="Times New Roman"/>
          <w:sz w:val="20"/>
          <w:szCs w:val="20"/>
        </w:rPr>
      </w:pPr>
      <w:r w:rsidRPr="00CB39ED">
        <w:rPr>
          <w:rFonts w:ascii="Times New Roman" w:hAnsi="Times New Roman" w:cs="Times New Roman"/>
          <w:noProof/>
          <w:sz w:val="20"/>
          <w:szCs w:val="20"/>
          <w:lang w:val="en-IN" w:eastAsia="en-IN"/>
        </w:rPr>
        <w:drawing>
          <wp:inline distT="0" distB="0" distL="0" distR="0" wp14:anchorId="04B9F8B1" wp14:editId="6D865B11">
            <wp:extent cx="4572000" cy="2343150"/>
            <wp:effectExtent l="0" t="0" r="0" b="0"/>
            <wp:docPr id="13" name="Chart 7">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E1DDD2E-0789-4A8A-AF97-BFE25608C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4D96" w:rsidRPr="00CB39ED" w:rsidRDefault="005F4D96" w:rsidP="00CB39ED">
      <w:pPr>
        <w:spacing w:after="0" w:line="360" w:lineRule="auto"/>
        <w:rPr>
          <w:rFonts w:ascii="Times New Roman" w:hAnsi="Times New Roman" w:cs="Times New Roman"/>
          <w:sz w:val="20"/>
          <w:szCs w:val="20"/>
        </w:rPr>
      </w:pPr>
    </w:p>
    <w:p w:rsidR="005F4D96" w:rsidRDefault="005F4D96"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sz w:val="20"/>
          <w:szCs w:val="20"/>
        </w:rPr>
        <w:t xml:space="preserve">The mean ALT, AST and ALP of the patients </w:t>
      </w:r>
      <w:proofErr w:type="gramStart"/>
      <w:r w:rsidRPr="00CB39ED">
        <w:rPr>
          <w:rFonts w:ascii="Times New Roman" w:hAnsi="Times New Roman" w:cs="Times New Roman"/>
          <w:sz w:val="20"/>
          <w:szCs w:val="20"/>
        </w:rPr>
        <w:t>was</w:t>
      </w:r>
      <w:proofErr w:type="gramEnd"/>
      <w:r w:rsidRPr="00CB39ED">
        <w:rPr>
          <w:rFonts w:ascii="Times New Roman" w:hAnsi="Times New Roman" w:cs="Times New Roman"/>
          <w:sz w:val="20"/>
          <w:szCs w:val="20"/>
        </w:rPr>
        <w:t xml:space="preserve"> 33.0 ± 21 mg/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 27.9 ± 11.5 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 xml:space="preserve"> and 179.7 ± 107.9IU/L, respectively.</w:t>
      </w:r>
    </w:p>
    <w:p w:rsidR="00041388" w:rsidRDefault="00041388" w:rsidP="00CB39ED">
      <w:pPr>
        <w:autoSpaceDE w:val="0"/>
        <w:autoSpaceDN w:val="0"/>
        <w:adjustRightInd w:val="0"/>
        <w:spacing w:after="0" w:line="360" w:lineRule="auto"/>
        <w:rPr>
          <w:rFonts w:ascii="Times New Roman" w:hAnsi="Times New Roman" w:cs="Times New Roman"/>
          <w:sz w:val="20"/>
          <w:szCs w:val="20"/>
        </w:rPr>
      </w:pPr>
    </w:p>
    <w:p w:rsidR="007A3BDD" w:rsidRDefault="007A3BDD" w:rsidP="00CB39ED">
      <w:pPr>
        <w:autoSpaceDE w:val="0"/>
        <w:autoSpaceDN w:val="0"/>
        <w:adjustRightInd w:val="0"/>
        <w:spacing w:after="0" w:line="360" w:lineRule="auto"/>
        <w:rPr>
          <w:rFonts w:ascii="Times New Roman" w:hAnsi="Times New Roman" w:cs="Times New Roman"/>
          <w:sz w:val="20"/>
          <w:szCs w:val="20"/>
        </w:rPr>
      </w:pPr>
    </w:p>
    <w:p w:rsidR="007A3BDD" w:rsidRDefault="007A3BDD" w:rsidP="00CB39ED">
      <w:pPr>
        <w:autoSpaceDE w:val="0"/>
        <w:autoSpaceDN w:val="0"/>
        <w:adjustRightInd w:val="0"/>
        <w:spacing w:after="0" w:line="360" w:lineRule="auto"/>
        <w:rPr>
          <w:rFonts w:ascii="Times New Roman" w:hAnsi="Times New Roman" w:cs="Times New Roman"/>
          <w:sz w:val="20"/>
          <w:szCs w:val="20"/>
        </w:rPr>
      </w:pPr>
    </w:p>
    <w:p w:rsidR="007A3BDD" w:rsidRDefault="007A3BDD" w:rsidP="00CB39ED">
      <w:pPr>
        <w:autoSpaceDE w:val="0"/>
        <w:autoSpaceDN w:val="0"/>
        <w:adjustRightInd w:val="0"/>
        <w:spacing w:after="0" w:line="360" w:lineRule="auto"/>
        <w:rPr>
          <w:rFonts w:ascii="Times New Roman" w:hAnsi="Times New Roman" w:cs="Times New Roman"/>
          <w:sz w:val="20"/>
          <w:szCs w:val="20"/>
        </w:rPr>
      </w:pPr>
    </w:p>
    <w:p w:rsidR="007A3BDD" w:rsidRDefault="007A3BDD" w:rsidP="00CB39ED">
      <w:pPr>
        <w:autoSpaceDE w:val="0"/>
        <w:autoSpaceDN w:val="0"/>
        <w:adjustRightInd w:val="0"/>
        <w:spacing w:after="0" w:line="360" w:lineRule="auto"/>
        <w:rPr>
          <w:rFonts w:ascii="Times New Roman" w:hAnsi="Times New Roman" w:cs="Times New Roman"/>
          <w:sz w:val="20"/>
          <w:szCs w:val="20"/>
        </w:rPr>
      </w:pPr>
    </w:p>
    <w:p w:rsidR="00041388" w:rsidRPr="00CB39ED" w:rsidRDefault="00041388" w:rsidP="00CB39ED">
      <w:pPr>
        <w:autoSpaceDE w:val="0"/>
        <w:autoSpaceDN w:val="0"/>
        <w:adjustRightInd w:val="0"/>
        <w:spacing w:after="0" w:line="360" w:lineRule="auto"/>
        <w:rPr>
          <w:rFonts w:ascii="Times New Roman" w:hAnsi="Times New Roman" w:cs="Times New Roman"/>
          <w:sz w:val="20"/>
          <w:szCs w:val="20"/>
        </w:rPr>
      </w:pP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5"/>
        <w:gridCol w:w="1226"/>
        <w:gridCol w:w="2104"/>
      </w:tblGrid>
      <w:tr w:rsidR="005F4D96" w:rsidRPr="00CB39ED" w:rsidTr="000D2E52">
        <w:trPr>
          <w:cantSplit/>
        </w:trPr>
        <w:tc>
          <w:tcPr>
            <w:tcW w:w="6565" w:type="dxa"/>
            <w:gridSpan w:val="3"/>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 xml:space="preserve">Table 8 Mean S. Urea, S. </w:t>
            </w:r>
            <w:proofErr w:type="spellStart"/>
            <w:r w:rsidRPr="00CB39ED">
              <w:rPr>
                <w:rFonts w:ascii="Times New Roman" w:hAnsi="Times New Roman" w:cs="Times New Roman"/>
                <w:sz w:val="20"/>
                <w:szCs w:val="20"/>
              </w:rPr>
              <w:t>Creatinine</w:t>
            </w:r>
            <w:proofErr w:type="spellEnd"/>
            <w:r w:rsidRPr="00CB39ED">
              <w:rPr>
                <w:rFonts w:ascii="Times New Roman" w:hAnsi="Times New Roman" w:cs="Times New Roman"/>
                <w:sz w:val="20"/>
                <w:szCs w:val="20"/>
              </w:rPr>
              <w:t xml:space="preserve"> and S. Uric acid of patients</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p>
        </w:tc>
        <w:tc>
          <w:tcPr>
            <w:tcW w:w="1226" w:type="dxa"/>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Mean</w:t>
            </w:r>
          </w:p>
        </w:tc>
        <w:tc>
          <w:tcPr>
            <w:tcW w:w="2104" w:type="dxa"/>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Std. Deviation</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S. Urea (mg/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43.4</w:t>
            </w:r>
          </w:p>
        </w:tc>
        <w:tc>
          <w:tcPr>
            <w:tcW w:w="2104"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12.1</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 xml:space="preserve">S. </w:t>
            </w:r>
            <w:proofErr w:type="spellStart"/>
            <w:r w:rsidRPr="00CB39ED">
              <w:rPr>
                <w:rFonts w:ascii="Times New Roman" w:hAnsi="Times New Roman" w:cs="Times New Roman"/>
                <w:sz w:val="20"/>
                <w:szCs w:val="20"/>
              </w:rPr>
              <w:t>Creatinine</w:t>
            </w:r>
            <w:proofErr w:type="spellEnd"/>
            <w:r w:rsidRPr="00CB39ED">
              <w:rPr>
                <w:rFonts w:ascii="Times New Roman" w:hAnsi="Times New Roman" w:cs="Times New Roman"/>
                <w:sz w:val="20"/>
                <w:szCs w:val="20"/>
              </w:rPr>
              <w:t xml:space="preserve"> (mg/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1.5</w:t>
            </w:r>
          </w:p>
        </w:tc>
        <w:tc>
          <w:tcPr>
            <w:tcW w:w="2104"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0.3</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S. Uric acid (mg/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5.6</w:t>
            </w:r>
          </w:p>
        </w:tc>
        <w:tc>
          <w:tcPr>
            <w:tcW w:w="2104"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0.9</w:t>
            </w:r>
          </w:p>
        </w:tc>
      </w:tr>
    </w:tbl>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p>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sz w:val="20"/>
          <w:szCs w:val="20"/>
        </w:rPr>
        <w:t xml:space="preserve">The mean S. Urea, S. </w:t>
      </w:r>
      <w:proofErr w:type="spellStart"/>
      <w:r w:rsidRPr="00CB39ED">
        <w:rPr>
          <w:rFonts w:ascii="Times New Roman" w:hAnsi="Times New Roman" w:cs="Times New Roman"/>
          <w:sz w:val="20"/>
          <w:szCs w:val="20"/>
        </w:rPr>
        <w:t>Creatinine</w:t>
      </w:r>
      <w:proofErr w:type="spellEnd"/>
      <w:r w:rsidRPr="00CB39ED">
        <w:rPr>
          <w:rFonts w:ascii="Times New Roman" w:hAnsi="Times New Roman" w:cs="Times New Roman"/>
          <w:sz w:val="20"/>
          <w:szCs w:val="20"/>
        </w:rPr>
        <w:t xml:space="preserve"> and S. Uric acid of the patients was 43.4 ± 12.1 mg/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 1.5 ± 0.3mg/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 xml:space="preserve"> and 5.6 ± 0.9 mg/</w:t>
      </w:r>
      <w:proofErr w:type="spellStart"/>
      <w:r w:rsidRPr="00CB39ED">
        <w:rPr>
          <w:rFonts w:ascii="Times New Roman" w:hAnsi="Times New Roman" w:cs="Times New Roman"/>
          <w:sz w:val="20"/>
          <w:szCs w:val="20"/>
        </w:rPr>
        <w:t>dL</w:t>
      </w:r>
      <w:proofErr w:type="spellEnd"/>
      <w:r w:rsidRPr="00CB39ED">
        <w:rPr>
          <w:rFonts w:ascii="Times New Roman" w:hAnsi="Times New Roman" w:cs="Times New Roman"/>
          <w:sz w:val="20"/>
          <w:szCs w:val="20"/>
        </w:rPr>
        <w:t>, respectively.</w:t>
      </w:r>
    </w:p>
    <w:p w:rsidR="005F4D96" w:rsidRPr="00CB39ED" w:rsidRDefault="005F4D96" w:rsidP="00CB39ED">
      <w:pPr>
        <w:autoSpaceDE w:val="0"/>
        <w:autoSpaceDN w:val="0"/>
        <w:adjustRightInd w:val="0"/>
        <w:spacing w:after="0" w:line="360" w:lineRule="auto"/>
        <w:rPr>
          <w:rFonts w:ascii="Times New Roman" w:hAnsi="Times New Roman" w:cs="Times New Roman"/>
          <w:b/>
          <w:bCs/>
          <w:sz w:val="20"/>
          <w:szCs w:val="20"/>
        </w:rPr>
      </w:pP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5"/>
        <w:gridCol w:w="1226"/>
        <w:gridCol w:w="1630"/>
      </w:tblGrid>
      <w:tr w:rsidR="005F4D96" w:rsidRPr="00CB39ED" w:rsidTr="000D2E52">
        <w:trPr>
          <w:cantSplit/>
        </w:trPr>
        <w:tc>
          <w:tcPr>
            <w:tcW w:w="6091" w:type="dxa"/>
            <w:gridSpan w:val="3"/>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 xml:space="preserve">Table 9 Mean S. </w:t>
            </w:r>
            <w:proofErr w:type="spellStart"/>
            <w:r w:rsidRPr="00CB39ED">
              <w:rPr>
                <w:rFonts w:ascii="Times New Roman" w:hAnsi="Times New Roman" w:cs="Times New Roman"/>
                <w:sz w:val="20"/>
                <w:szCs w:val="20"/>
              </w:rPr>
              <w:t>Electrolytesof</w:t>
            </w:r>
            <w:proofErr w:type="spellEnd"/>
            <w:r w:rsidRPr="00CB39ED">
              <w:rPr>
                <w:rFonts w:ascii="Times New Roman" w:hAnsi="Times New Roman" w:cs="Times New Roman"/>
                <w:sz w:val="20"/>
                <w:szCs w:val="20"/>
              </w:rPr>
              <w:t xml:space="preserve"> patients</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p>
        </w:tc>
        <w:tc>
          <w:tcPr>
            <w:tcW w:w="1226" w:type="dxa"/>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Mean</w:t>
            </w:r>
          </w:p>
        </w:tc>
        <w:tc>
          <w:tcPr>
            <w:tcW w:w="1630" w:type="dxa"/>
            <w:shd w:val="clear" w:color="auto" w:fill="FFFFFF"/>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Std. Deviation</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Serum Sodium (</w:t>
            </w:r>
            <w:proofErr w:type="spellStart"/>
            <w:r w:rsidRPr="00CB39ED">
              <w:rPr>
                <w:rFonts w:ascii="Times New Roman" w:hAnsi="Times New Roman" w:cs="Times New Roman"/>
                <w:sz w:val="20"/>
                <w:szCs w:val="20"/>
              </w:rPr>
              <w:t>mEq</w:t>
            </w:r>
            <w:proofErr w:type="spellEnd"/>
            <w:r w:rsidRPr="00CB39ED">
              <w:rPr>
                <w:rFonts w:ascii="Times New Roman" w:hAnsi="Times New Roman" w:cs="Times New Roman"/>
                <w:sz w:val="20"/>
                <w:szCs w:val="20"/>
              </w:rPr>
              <w:t>/L)</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134.6</w:t>
            </w:r>
          </w:p>
        </w:tc>
        <w:tc>
          <w:tcPr>
            <w:tcW w:w="1630"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3.6</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Serum Potassium (</w:t>
            </w:r>
            <w:proofErr w:type="spellStart"/>
            <w:r w:rsidRPr="00CB39ED">
              <w:rPr>
                <w:rFonts w:ascii="Times New Roman" w:hAnsi="Times New Roman" w:cs="Times New Roman"/>
                <w:sz w:val="20"/>
                <w:szCs w:val="20"/>
              </w:rPr>
              <w:t>mEq</w:t>
            </w:r>
            <w:proofErr w:type="spellEnd"/>
            <w:r w:rsidRPr="00CB39ED">
              <w:rPr>
                <w:rFonts w:ascii="Times New Roman" w:hAnsi="Times New Roman" w:cs="Times New Roman"/>
                <w:sz w:val="20"/>
                <w:szCs w:val="20"/>
              </w:rPr>
              <w:t>/L)</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4.0</w:t>
            </w:r>
          </w:p>
        </w:tc>
        <w:tc>
          <w:tcPr>
            <w:tcW w:w="1630"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0.8</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Serum Calcium (</w:t>
            </w:r>
            <w:proofErr w:type="spellStart"/>
            <w:r w:rsidRPr="00CB39ED">
              <w:rPr>
                <w:rFonts w:ascii="Times New Roman" w:hAnsi="Times New Roman" w:cs="Times New Roman"/>
                <w:sz w:val="20"/>
                <w:szCs w:val="20"/>
              </w:rPr>
              <w:t>mEq</w:t>
            </w:r>
            <w:proofErr w:type="spellEnd"/>
            <w:r w:rsidRPr="00CB39ED">
              <w:rPr>
                <w:rFonts w:ascii="Times New Roman" w:hAnsi="Times New Roman" w:cs="Times New Roman"/>
                <w:sz w:val="20"/>
                <w:szCs w:val="20"/>
              </w:rPr>
              <w:t>/L)</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8.8</w:t>
            </w:r>
          </w:p>
        </w:tc>
        <w:tc>
          <w:tcPr>
            <w:tcW w:w="1630"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1.3</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Serum Chloride (</w:t>
            </w:r>
            <w:proofErr w:type="spellStart"/>
            <w:r w:rsidRPr="00CB39ED">
              <w:rPr>
                <w:rFonts w:ascii="Times New Roman" w:hAnsi="Times New Roman" w:cs="Times New Roman"/>
                <w:sz w:val="20"/>
                <w:szCs w:val="20"/>
              </w:rPr>
              <w:t>mEq</w:t>
            </w:r>
            <w:proofErr w:type="spellEnd"/>
            <w:r w:rsidRPr="00CB39ED">
              <w:rPr>
                <w:rFonts w:ascii="Times New Roman" w:hAnsi="Times New Roman" w:cs="Times New Roman"/>
                <w:sz w:val="20"/>
                <w:szCs w:val="20"/>
              </w:rPr>
              <w:t>/L)</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95.6</w:t>
            </w:r>
          </w:p>
        </w:tc>
        <w:tc>
          <w:tcPr>
            <w:tcW w:w="1630"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8.9</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Serum Bicarbonate (</w:t>
            </w:r>
            <w:proofErr w:type="spellStart"/>
            <w:r w:rsidRPr="00CB39ED">
              <w:rPr>
                <w:rFonts w:ascii="Times New Roman" w:hAnsi="Times New Roman" w:cs="Times New Roman"/>
                <w:sz w:val="20"/>
                <w:szCs w:val="20"/>
              </w:rPr>
              <w:t>mEq</w:t>
            </w:r>
            <w:proofErr w:type="spellEnd"/>
            <w:r w:rsidRPr="00CB39ED">
              <w:rPr>
                <w:rFonts w:ascii="Times New Roman" w:hAnsi="Times New Roman" w:cs="Times New Roman"/>
                <w:sz w:val="20"/>
                <w:szCs w:val="20"/>
              </w:rPr>
              <w:t>/L)</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22.3</w:t>
            </w:r>
          </w:p>
        </w:tc>
        <w:tc>
          <w:tcPr>
            <w:tcW w:w="1630"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5.7</w:t>
            </w:r>
          </w:p>
        </w:tc>
      </w:tr>
      <w:tr w:rsidR="005F4D96" w:rsidRPr="00CB39ED" w:rsidTr="000D2E52">
        <w:trPr>
          <w:cantSplit/>
        </w:trPr>
        <w:tc>
          <w:tcPr>
            <w:tcW w:w="3235" w:type="dxa"/>
            <w:shd w:val="clear" w:color="auto" w:fill="FFFFFF"/>
          </w:tcPr>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Serum Magnesium</w:t>
            </w:r>
          </w:p>
          <w:p w:rsidR="005F4D96" w:rsidRPr="00CB39ED" w:rsidRDefault="005F4D96" w:rsidP="00CB39ED">
            <w:pPr>
              <w:autoSpaceDE w:val="0"/>
              <w:autoSpaceDN w:val="0"/>
              <w:adjustRightInd w:val="0"/>
              <w:spacing w:after="0" w:line="360" w:lineRule="auto"/>
              <w:ind w:left="60" w:right="60"/>
              <w:rPr>
                <w:rFonts w:ascii="Times New Roman" w:hAnsi="Times New Roman" w:cs="Times New Roman"/>
                <w:sz w:val="20"/>
                <w:szCs w:val="20"/>
              </w:rPr>
            </w:pPr>
            <w:r w:rsidRPr="00CB39ED">
              <w:rPr>
                <w:rFonts w:ascii="Times New Roman" w:hAnsi="Times New Roman" w:cs="Times New Roman"/>
                <w:sz w:val="20"/>
                <w:szCs w:val="20"/>
              </w:rPr>
              <w:t>(</w:t>
            </w:r>
            <w:proofErr w:type="spellStart"/>
            <w:r w:rsidRPr="00CB39ED">
              <w:rPr>
                <w:rFonts w:ascii="Times New Roman" w:hAnsi="Times New Roman" w:cs="Times New Roman"/>
                <w:sz w:val="20"/>
                <w:szCs w:val="20"/>
              </w:rPr>
              <w:t>mEq</w:t>
            </w:r>
            <w:proofErr w:type="spellEnd"/>
            <w:r w:rsidRPr="00CB39ED">
              <w:rPr>
                <w:rFonts w:ascii="Times New Roman" w:hAnsi="Times New Roman" w:cs="Times New Roman"/>
                <w:sz w:val="20"/>
                <w:szCs w:val="20"/>
              </w:rPr>
              <w:t xml:space="preserve">/L) </w:t>
            </w:r>
          </w:p>
        </w:tc>
        <w:tc>
          <w:tcPr>
            <w:tcW w:w="1226"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1.2</w:t>
            </w:r>
          </w:p>
        </w:tc>
        <w:tc>
          <w:tcPr>
            <w:tcW w:w="1630" w:type="dxa"/>
            <w:shd w:val="clear" w:color="auto" w:fill="FFFFFF"/>
            <w:vAlign w:val="center"/>
          </w:tcPr>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sz w:val="20"/>
                <w:szCs w:val="20"/>
              </w:rPr>
            </w:pPr>
            <w:r w:rsidRPr="00CB39ED">
              <w:rPr>
                <w:rFonts w:ascii="Times New Roman" w:hAnsi="Times New Roman" w:cs="Times New Roman"/>
                <w:sz w:val="20"/>
                <w:szCs w:val="20"/>
              </w:rPr>
              <w:t>0.2</w:t>
            </w:r>
          </w:p>
        </w:tc>
      </w:tr>
    </w:tbl>
    <w:p w:rsidR="005F4D96" w:rsidRPr="00CB39ED" w:rsidRDefault="005F4D96" w:rsidP="00CB39ED">
      <w:pPr>
        <w:autoSpaceDE w:val="0"/>
        <w:autoSpaceDN w:val="0"/>
        <w:adjustRightInd w:val="0"/>
        <w:spacing w:after="0" w:line="360" w:lineRule="auto"/>
        <w:ind w:left="60" w:right="60"/>
        <w:rPr>
          <w:rFonts w:ascii="Times New Roman" w:hAnsi="Times New Roman" w:cs="Times New Roman"/>
          <w:b/>
          <w:bCs/>
          <w:sz w:val="20"/>
          <w:szCs w:val="20"/>
        </w:rPr>
      </w:pPr>
    </w:p>
    <w:p w:rsidR="005F4D96" w:rsidRPr="00CB39ED" w:rsidRDefault="005F4D96" w:rsidP="00CB39ED">
      <w:pPr>
        <w:autoSpaceDE w:val="0"/>
        <w:autoSpaceDN w:val="0"/>
        <w:adjustRightInd w:val="0"/>
        <w:spacing w:after="0" w:line="360" w:lineRule="auto"/>
        <w:ind w:left="60" w:right="60"/>
        <w:jc w:val="center"/>
        <w:rPr>
          <w:rFonts w:ascii="Times New Roman" w:hAnsi="Times New Roman" w:cs="Times New Roman"/>
          <w:b/>
          <w:bCs/>
          <w:sz w:val="20"/>
          <w:szCs w:val="20"/>
        </w:rPr>
      </w:pPr>
    </w:p>
    <w:p w:rsidR="005F4D96" w:rsidRPr="00CB39ED" w:rsidRDefault="005F4D96" w:rsidP="00CB39ED">
      <w:pPr>
        <w:autoSpaceDE w:val="0"/>
        <w:autoSpaceDN w:val="0"/>
        <w:adjustRightInd w:val="0"/>
        <w:spacing w:after="0" w:line="360" w:lineRule="auto"/>
        <w:ind w:right="60"/>
        <w:rPr>
          <w:rFonts w:ascii="Times New Roman" w:hAnsi="Times New Roman" w:cs="Times New Roman"/>
          <w:sz w:val="20"/>
          <w:szCs w:val="20"/>
        </w:rPr>
      </w:pPr>
      <w:r w:rsidRPr="00CB39ED">
        <w:rPr>
          <w:rFonts w:ascii="Times New Roman" w:hAnsi="Times New Roman" w:cs="Times New Roman"/>
          <w:sz w:val="20"/>
          <w:szCs w:val="20"/>
        </w:rPr>
        <w:t>The mean Serum Sodium, Potassium, Calcium, Chloride, Bicarbonate and Magnesium levels of the patients were    134.6 ± 3.6</w:t>
      </w:r>
    </w:p>
    <w:p w:rsidR="005F4D96" w:rsidRPr="00CB39ED" w:rsidRDefault="005F4D96" w:rsidP="00CB39ED">
      <w:pPr>
        <w:autoSpaceDE w:val="0"/>
        <w:autoSpaceDN w:val="0"/>
        <w:adjustRightInd w:val="0"/>
        <w:spacing w:after="0" w:line="360" w:lineRule="auto"/>
        <w:rPr>
          <w:rFonts w:ascii="Times New Roman" w:hAnsi="Times New Roman" w:cs="Times New Roman"/>
          <w:sz w:val="20"/>
          <w:szCs w:val="20"/>
        </w:rPr>
      </w:pPr>
      <w:r w:rsidRPr="00CB39ED">
        <w:rPr>
          <w:rFonts w:ascii="Times New Roman" w:hAnsi="Times New Roman" w:cs="Times New Roman"/>
          <w:sz w:val="20"/>
          <w:szCs w:val="20"/>
        </w:rPr>
        <w:t>4.0±0.8, 8.8±1.3, 95.6±8.9, 22.3±5.7 and 1.2±0.2mEq/L, respectively.</w:t>
      </w:r>
    </w:p>
    <w:p w:rsidR="00041388" w:rsidRDefault="00041388" w:rsidP="00CB39ED">
      <w:pPr>
        <w:autoSpaceDE w:val="0"/>
        <w:autoSpaceDN w:val="0"/>
        <w:adjustRightInd w:val="0"/>
        <w:spacing w:after="0" w:line="360" w:lineRule="auto"/>
        <w:jc w:val="both"/>
        <w:rPr>
          <w:rFonts w:ascii="Times New Roman" w:hAnsi="Times New Roman" w:cs="Times New Roman"/>
          <w:b/>
          <w:sz w:val="20"/>
          <w:szCs w:val="20"/>
        </w:rPr>
      </w:pPr>
    </w:p>
    <w:p w:rsidR="000D2E52" w:rsidRPr="00CB39ED" w:rsidRDefault="00041388" w:rsidP="00CB39ED">
      <w:pPr>
        <w:autoSpaceDE w:val="0"/>
        <w:autoSpaceDN w:val="0"/>
        <w:adjustRightInd w:val="0"/>
        <w:spacing w:after="0" w:line="360" w:lineRule="auto"/>
        <w:jc w:val="both"/>
        <w:rPr>
          <w:rFonts w:ascii="Times New Roman" w:hAnsi="Times New Roman" w:cs="Times New Roman"/>
          <w:b/>
          <w:sz w:val="20"/>
          <w:szCs w:val="20"/>
        </w:rPr>
      </w:pPr>
      <w:r w:rsidRPr="00CB39ED">
        <w:rPr>
          <w:rFonts w:ascii="Times New Roman" w:hAnsi="Times New Roman" w:cs="Times New Roman"/>
          <w:b/>
          <w:sz w:val="20"/>
          <w:szCs w:val="20"/>
        </w:rPr>
        <w:t>DISCUSSION:</w:t>
      </w:r>
    </w:p>
    <w:p w:rsidR="007A3BDD" w:rsidRDefault="000D2E52" w:rsidP="00CB39ED">
      <w:pPr>
        <w:autoSpaceDE w:val="0"/>
        <w:autoSpaceDN w:val="0"/>
        <w:adjustRightInd w:val="0"/>
        <w:spacing w:after="0" w:line="360" w:lineRule="auto"/>
        <w:jc w:val="both"/>
        <w:rPr>
          <w:rFonts w:ascii="Times New Roman" w:eastAsia="MinionPro-Regular" w:hAnsi="Times New Roman" w:cs="Times New Roman"/>
          <w:sz w:val="20"/>
          <w:szCs w:val="20"/>
        </w:rPr>
      </w:pPr>
      <w:r w:rsidRPr="00CB39ED">
        <w:rPr>
          <w:rFonts w:ascii="Times New Roman" w:hAnsi="Times New Roman" w:cs="Times New Roman"/>
          <w:sz w:val="20"/>
          <w:szCs w:val="20"/>
        </w:rPr>
        <w:t xml:space="preserve">Hepatic encephalopathy (HE) is a </w:t>
      </w:r>
      <w:proofErr w:type="spellStart"/>
      <w:r w:rsidRPr="00CB39ED">
        <w:rPr>
          <w:rFonts w:ascii="Times New Roman" w:hAnsi="Times New Roman" w:cs="Times New Roman"/>
          <w:sz w:val="20"/>
          <w:szCs w:val="20"/>
        </w:rPr>
        <w:t>neurometabolic</w:t>
      </w:r>
      <w:proofErr w:type="spellEnd"/>
      <w:r w:rsidRPr="00CB39ED">
        <w:rPr>
          <w:rFonts w:ascii="Times New Roman" w:hAnsi="Times New Roman" w:cs="Times New Roman"/>
          <w:sz w:val="20"/>
          <w:szCs w:val="20"/>
        </w:rPr>
        <w:t xml:space="preserve"> </w:t>
      </w:r>
      <w:proofErr w:type="spellStart"/>
      <w:r w:rsidRPr="00CB39ED">
        <w:rPr>
          <w:rFonts w:ascii="Times New Roman" w:hAnsi="Times New Roman" w:cs="Times New Roman"/>
          <w:sz w:val="20"/>
          <w:szCs w:val="20"/>
        </w:rPr>
        <w:t>syndromecharacterized</w:t>
      </w:r>
      <w:proofErr w:type="spellEnd"/>
      <w:r w:rsidRPr="00CB39ED">
        <w:rPr>
          <w:rFonts w:ascii="Times New Roman" w:hAnsi="Times New Roman" w:cs="Times New Roman"/>
          <w:sz w:val="20"/>
          <w:szCs w:val="20"/>
        </w:rPr>
        <w:t xml:space="preserve"> by impaired brain function in </w:t>
      </w:r>
      <w:proofErr w:type="spellStart"/>
      <w:r w:rsidRPr="00CB39ED">
        <w:rPr>
          <w:rFonts w:ascii="Times New Roman" w:hAnsi="Times New Roman" w:cs="Times New Roman"/>
          <w:sz w:val="20"/>
          <w:szCs w:val="20"/>
        </w:rPr>
        <w:t>patientswith</w:t>
      </w:r>
      <w:proofErr w:type="spellEnd"/>
      <w:r w:rsidRPr="00CB39ED">
        <w:rPr>
          <w:rFonts w:ascii="Times New Roman" w:hAnsi="Times New Roman" w:cs="Times New Roman"/>
          <w:sz w:val="20"/>
          <w:szCs w:val="20"/>
        </w:rPr>
        <w:t xml:space="preserve"> decompensated cirrhosis.</w:t>
      </w:r>
      <w:r w:rsidRPr="00CB39ED">
        <w:rPr>
          <w:rFonts w:ascii="Times New Roman" w:hAnsi="Times New Roman" w:cs="Times New Roman"/>
          <w:sz w:val="20"/>
          <w:szCs w:val="20"/>
          <w:vertAlign w:val="superscript"/>
        </w:rPr>
        <w:t>1-3</w:t>
      </w:r>
      <w:r w:rsidRPr="00CB39ED">
        <w:rPr>
          <w:rFonts w:ascii="Times New Roman" w:hAnsi="Times New Roman" w:cs="Times New Roman"/>
          <w:sz w:val="20"/>
          <w:szCs w:val="20"/>
        </w:rPr>
        <w:t xml:space="preserve"> The </w:t>
      </w:r>
      <w:proofErr w:type="spellStart"/>
      <w:r w:rsidRPr="00CB39ED">
        <w:rPr>
          <w:rFonts w:ascii="Times New Roman" w:hAnsi="Times New Roman" w:cs="Times New Roman"/>
          <w:sz w:val="20"/>
          <w:szCs w:val="20"/>
        </w:rPr>
        <w:t>pathogenesisof</w:t>
      </w:r>
      <w:proofErr w:type="spellEnd"/>
      <w:r w:rsidRPr="00CB39ED">
        <w:rPr>
          <w:rFonts w:ascii="Times New Roman" w:hAnsi="Times New Roman" w:cs="Times New Roman"/>
          <w:sz w:val="20"/>
          <w:szCs w:val="20"/>
        </w:rPr>
        <w:t xml:space="preserve"> HE is not completely understood and several </w:t>
      </w:r>
      <w:proofErr w:type="spellStart"/>
      <w:r w:rsidRPr="00CB39ED">
        <w:rPr>
          <w:rFonts w:ascii="Times New Roman" w:hAnsi="Times New Roman" w:cs="Times New Roman"/>
          <w:sz w:val="20"/>
          <w:szCs w:val="20"/>
        </w:rPr>
        <w:t>proposedpathways</w:t>
      </w:r>
      <w:proofErr w:type="spellEnd"/>
      <w:r w:rsidRPr="00CB39ED">
        <w:rPr>
          <w:rFonts w:ascii="Times New Roman" w:hAnsi="Times New Roman" w:cs="Times New Roman"/>
          <w:sz w:val="20"/>
          <w:szCs w:val="20"/>
        </w:rPr>
        <w:t xml:space="preserve"> are implicated in the initiation and </w:t>
      </w:r>
      <w:proofErr w:type="spellStart"/>
      <w:r w:rsidRPr="00CB39ED">
        <w:rPr>
          <w:rFonts w:ascii="Times New Roman" w:hAnsi="Times New Roman" w:cs="Times New Roman"/>
          <w:sz w:val="20"/>
          <w:szCs w:val="20"/>
        </w:rPr>
        <w:t>exacerbationof</w:t>
      </w:r>
      <w:proofErr w:type="spellEnd"/>
      <w:r w:rsidRPr="00CB39ED">
        <w:rPr>
          <w:rFonts w:ascii="Times New Roman" w:hAnsi="Times New Roman" w:cs="Times New Roman"/>
          <w:sz w:val="20"/>
          <w:szCs w:val="20"/>
        </w:rPr>
        <w:t xml:space="preserve"> this syndrome.</w:t>
      </w:r>
      <w:r w:rsidRPr="00CB39ED">
        <w:rPr>
          <w:rFonts w:ascii="Times New Roman" w:hAnsi="Times New Roman" w:cs="Times New Roman"/>
          <w:sz w:val="20"/>
          <w:szCs w:val="20"/>
          <w:vertAlign w:val="superscript"/>
        </w:rPr>
        <w:t>3-5</w:t>
      </w:r>
      <w:r w:rsidRPr="00CB39ED">
        <w:rPr>
          <w:rFonts w:ascii="Times New Roman" w:hAnsi="Times New Roman" w:cs="Times New Roman"/>
          <w:sz w:val="20"/>
          <w:szCs w:val="20"/>
        </w:rPr>
        <w:t>HE may be clinically apparent in as many as one third of cirrhotic patients and, if rigorously tested, up to two thirds have some degree of mild or subclinical HE.</w:t>
      </w:r>
      <w:r w:rsidRPr="00CB39ED">
        <w:rPr>
          <w:rFonts w:ascii="Times New Roman" w:hAnsi="Times New Roman" w:cs="Times New Roman"/>
          <w:sz w:val="20"/>
          <w:szCs w:val="20"/>
          <w:vertAlign w:val="superscript"/>
        </w:rPr>
        <w:t xml:space="preserve">6 </w:t>
      </w:r>
      <w:r w:rsidRPr="00CB39ED">
        <w:rPr>
          <w:rFonts w:ascii="Times New Roman" w:hAnsi="Times New Roman" w:cs="Times New Roman"/>
          <w:sz w:val="20"/>
          <w:szCs w:val="20"/>
        </w:rPr>
        <w:t xml:space="preserve">Ammonia plays a central role in HE </w:t>
      </w:r>
      <w:proofErr w:type="spellStart"/>
      <w:r w:rsidRPr="00CB39ED">
        <w:rPr>
          <w:rFonts w:ascii="Times New Roman" w:hAnsi="Times New Roman" w:cs="Times New Roman"/>
          <w:sz w:val="20"/>
          <w:szCs w:val="20"/>
        </w:rPr>
        <w:t>asit</w:t>
      </w:r>
      <w:proofErr w:type="spellEnd"/>
      <w:r w:rsidRPr="00CB39ED">
        <w:rPr>
          <w:rFonts w:ascii="Times New Roman" w:hAnsi="Times New Roman" w:cs="Times New Roman"/>
          <w:sz w:val="20"/>
          <w:szCs w:val="20"/>
        </w:rPr>
        <w:t xml:space="preserve"> crosses the blood brain barrier causing neurological </w:t>
      </w:r>
      <w:proofErr w:type="spellStart"/>
      <w:r w:rsidRPr="00CB39ED">
        <w:rPr>
          <w:rFonts w:ascii="Times New Roman" w:hAnsi="Times New Roman" w:cs="Times New Roman"/>
          <w:sz w:val="20"/>
          <w:szCs w:val="20"/>
        </w:rPr>
        <w:t>insultmediated</w:t>
      </w:r>
      <w:proofErr w:type="spellEnd"/>
      <w:r w:rsidRPr="00CB39ED">
        <w:rPr>
          <w:rFonts w:ascii="Times New Roman" w:hAnsi="Times New Roman" w:cs="Times New Roman"/>
          <w:sz w:val="20"/>
          <w:szCs w:val="20"/>
        </w:rPr>
        <w:t xml:space="preserve"> by a decrease in excitatory neurotransmission.</w:t>
      </w:r>
      <w:r w:rsidRPr="00CB39ED">
        <w:rPr>
          <w:rFonts w:ascii="Times New Roman" w:hAnsi="Times New Roman" w:cs="Times New Roman"/>
          <w:sz w:val="20"/>
          <w:szCs w:val="20"/>
          <w:vertAlign w:val="superscript"/>
        </w:rPr>
        <w:t>7</w:t>
      </w:r>
      <w:r w:rsidRPr="00CB39ED">
        <w:rPr>
          <w:rFonts w:ascii="Times New Roman" w:hAnsi="Times New Roman" w:cs="Times New Roman"/>
          <w:sz w:val="20"/>
          <w:szCs w:val="20"/>
        </w:rPr>
        <w:t xml:space="preserve"> Multiple precipitating factors for HE has </w:t>
      </w:r>
      <w:proofErr w:type="spellStart"/>
      <w:r w:rsidRPr="00CB39ED">
        <w:rPr>
          <w:rFonts w:ascii="Times New Roman" w:hAnsi="Times New Roman" w:cs="Times New Roman"/>
          <w:sz w:val="20"/>
          <w:szCs w:val="20"/>
        </w:rPr>
        <w:t>beenrecognized</w:t>
      </w:r>
      <w:proofErr w:type="spellEnd"/>
      <w:r w:rsidRPr="00CB39ED">
        <w:rPr>
          <w:rFonts w:ascii="Times New Roman" w:hAnsi="Times New Roman" w:cs="Times New Roman"/>
          <w:sz w:val="20"/>
          <w:szCs w:val="20"/>
        </w:rPr>
        <w:t xml:space="preserve"> and if controlled, may alter the disease </w:t>
      </w:r>
      <w:proofErr w:type="spellStart"/>
      <w:r w:rsidRPr="00CB39ED">
        <w:rPr>
          <w:rFonts w:ascii="Times New Roman" w:hAnsi="Times New Roman" w:cs="Times New Roman"/>
          <w:sz w:val="20"/>
          <w:szCs w:val="20"/>
        </w:rPr>
        <w:t>acuityand</w:t>
      </w:r>
      <w:proofErr w:type="spellEnd"/>
      <w:r w:rsidRPr="00CB39ED">
        <w:rPr>
          <w:rFonts w:ascii="Times New Roman" w:hAnsi="Times New Roman" w:cs="Times New Roman"/>
          <w:sz w:val="20"/>
          <w:szCs w:val="20"/>
        </w:rPr>
        <w:t xml:space="preserve"> improve mental status</w:t>
      </w:r>
      <w:r w:rsidRPr="00CB39ED">
        <w:rPr>
          <w:rFonts w:ascii="Times New Roman" w:hAnsi="Times New Roman" w:cs="Times New Roman"/>
          <w:sz w:val="20"/>
          <w:szCs w:val="20"/>
          <w:vertAlign w:val="superscript"/>
        </w:rPr>
        <w:t>8</w:t>
      </w:r>
      <w:r w:rsidR="009C525D" w:rsidRPr="00CB39ED">
        <w:rPr>
          <w:rFonts w:ascii="Times New Roman" w:hAnsi="Times New Roman" w:cs="Times New Roman"/>
          <w:sz w:val="20"/>
          <w:szCs w:val="20"/>
        </w:rPr>
        <w:t xml:space="preserve">( Table No. 1) In the present study, 100 patients were included. All the patients were </w:t>
      </w:r>
      <w:proofErr w:type="spellStart"/>
      <w:r w:rsidR="009C525D" w:rsidRPr="00CB39ED">
        <w:rPr>
          <w:rFonts w:ascii="Times New Roman" w:hAnsi="Times New Roman" w:cs="Times New Roman"/>
          <w:sz w:val="20"/>
          <w:szCs w:val="20"/>
        </w:rPr>
        <w:t>males.Th</w:t>
      </w:r>
      <w:r w:rsidR="007A3BDD">
        <w:rPr>
          <w:rFonts w:ascii="Times New Roman" w:hAnsi="Times New Roman" w:cs="Times New Roman"/>
          <w:sz w:val="20"/>
          <w:szCs w:val="20"/>
        </w:rPr>
        <w:t>e</w:t>
      </w:r>
      <w:proofErr w:type="spellEnd"/>
      <w:r w:rsidR="007A3BDD">
        <w:rPr>
          <w:rFonts w:ascii="Times New Roman" w:hAnsi="Times New Roman" w:cs="Times New Roman"/>
          <w:sz w:val="20"/>
          <w:szCs w:val="20"/>
        </w:rPr>
        <w:t xml:space="preserve"> mean Age of patients was 45.8</w:t>
      </w:r>
      <w:r w:rsidR="009C525D" w:rsidRPr="00CB39ED">
        <w:rPr>
          <w:rFonts w:ascii="Times New Roman" w:hAnsi="Times New Roman" w:cs="Times New Roman"/>
          <w:sz w:val="20"/>
          <w:szCs w:val="20"/>
        </w:rPr>
        <w:t>± 13.3 years</w:t>
      </w:r>
      <w:proofErr w:type="gramStart"/>
      <w:r w:rsidR="009C525D" w:rsidRPr="00CB39ED">
        <w:rPr>
          <w:rFonts w:ascii="Times New Roman" w:hAnsi="Times New Roman" w:cs="Times New Roman"/>
          <w:sz w:val="20"/>
          <w:szCs w:val="20"/>
        </w:rPr>
        <w:t>.(</w:t>
      </w:r>
      <w:proofErr w:type="gramEnd"/>
      <w:r w:rsidR="009C525D" w:rsidRPr="00CB39ED">
        <w:rPr>
          <w:rFonts w:ascii="Times New Roman" w:hAnsi="Times New Roman" w:cs="Times New Roman"/>
          <w:sz w:val="20"/>
          <w:szCs w:val="20"/>
        </w:rPr>
        <w:t>Fig. no.1)  52 patients suffered from comorbidities. Most of the patients were suffering from anemia (36), followed by piles (7) and asthma (6).( Table No. 2) The most common cause of Cirrhosis was Alcohol abuse (80%) followed by Autoimmune hepatitis (10%) and HBV infection (5%).Fig. no.3)</w:t>
      </w:r>
      <w:r w:rsidR="000451DB" w:rsidRPr="00CB39ED">
        <w:rPr>
          <w:rFonts w:ascii="Times New Roman" w:hAnsi="Times New Roman" w:cs="Times New Roman"/>
          <w:sz w:val="20"/>
          <w:szCs w:val="20"/>
        </w:rPr>
        <w:t>here our study is in accordance with the study done by</w:t>
      </w:r>
      <w:r w:rsidR="000451DB" w:rsidRPr="00CB39ED">
        <w:rPr>
          <w:rFonts w:ascii="Times New Roman" w:hAnsi="Times New Roman" w:cs="Times New Roman"/>
          <w:bCs/>
          <w:sz w:val="20"/>
          <w:szCs w:val="20"/>
        </w:rPr>
        <w:t xml:space="preserve"> </w:t>
      </w:r>
      <w:proofErr w:type="spellStart"/>
      <w:r w:rsidR="000451DB" w:rsidRPr="00CB39ED">
        <w:rPr>
          <w:rFonts w:ascii="Times New Roman" w:hAnsi="Times New Roman" w:cs="Times New Roman"/>
          <w:bCs/>
          <w:sz w:val="20"/>
          <w:szCs w:val="20"/>
        </w:rPr>
        <w:t>Vilstrup</w:t>
      </w:r>
      <w:proofErr w:type="spellEnd"/>
      <w:r w:rsidR="000451DB" w:rsidRPr="00CB39ED">
        <w:rPr>
          <w:rFonts w:ascii="Times New Roman" w:hAnsi="Times New Roman" w:cs="Times New Roman"/>
          <w:bCs/>
          <w:sz w:val="20"/>
          <w:szCs w:val="20"/>
        </w:rPr>
        <w:t xml:space="preserve"> </w:t>
      </w:r>
      <w:proofErr w:type="spellStart"/>
      <w:r w:rsidR="000451DB" w:rsidRPr="00CB39ED">
        <w:rPr>
          <w:rFonts w:ascii="Times New Roman" w:hAnsi="Times New Roman" w:cs="Times New Roman"/>
          <w:bCs/>
          <w:sz w:val="20"/>
          <w:szCs w:val="20"/>
        </w:rPr>
        <w:t>H,etal</w:t>
      </w:r>
      <w:proofErr w:type="spellEnd"/>
      <w:r w:rsidR="000451DB" w:rsidRPr="00CB39ED">
        <w:rPr>
          <w:rFonts w:ascii="Times New Roman" w:hAnsi="Times New Roman" w:cs="Times New Roman"/>
          <w:sz w:val="20"/>
          <w:szCs w:val="20"/>
        </w:rPr>
        <w:t xml:space="preserve">  </w:t>
      </w:r>
      <w:r w:rsidR="009C525D" w:rsidRPr="00CB39ED">
        <w:rPr>
          <w:rFonts w:ascii="Times New Roman" w:hAnsi="Times New Roman" w:cs="Times New Roman"/>
          <w:sz w:val="20"/>
          <w:szCs w:val="20"/>
        </w:rPr>
        <w:t xml:space="preserve"> The most common eye response of the patients was 1 (28%) followed by 4 (27%).</w:t>
      </w:r>
      <w:r w:rsidR="000451DB" w:rsidRPr="00CB39ED">
        <w:rPr>
          <w:rFonts w:ascii="Times New Roman" w:hAnsi="Times New Roman" w:cs="Times New Roman"/>
          <w:sz w:val="20"/>
          <w:szCs w:val="20"/>
        </w:rPr>
        <w:t xml:space="preserve">again here our study is in </w:t>
      </w:r>
      <w:proofErr w:type="spellStart"/>
      <w:r w:rsidR="000451DB" w:rsidRPr="00CB39ED">
        <w:rPr>
          <w:rFonts w:ascii="Times New Roman" w:hAnsi="Times New Roman" w:cs="Times New Roman"/>
          <w:sz w:val="20"/>
          <w:szCs w:val="20"/>
        </w:rPr>
        <w:t>acccordancw</w:t>
      </w:r>
      <w:proofErr w:type="spellEnd"/>
      <w:r w:rsidR="000451DB" w:rsidRPr="00CB39ED">
        <w:rPr>
          <w:rFonts w:ascii="Times New Roman" w:hAnsi="Times New Roman" w:cs="Times New Roman"/>
          <w:sz w:val="20"/>
          <w:szCs w:val="20"/>
        </w:rPr>
        <w:t xml:space="preserve"> with the study done by </w:t>
      </w:r>
      <w:proofErr w:type="spellStart"/>
      <w:r w:rsidR="000451DB" w:rsidRPr="00CB39ED">
        <w:rPr>
          <w:rFonts w:ascii="Times New Roman" w:hAnsi="Times New Roman" w:cs="Times New Roman"/>
          <w:bCs/>
          <w:sz w:val="20"/>
          <w:szCs w:val="20"/>
        </w:rPr>
        <w:t>Pantham</w:t>
      </w:r>
      <w:proofErr w:type="spellEnd"/>
      <w:r w:rsidR="000451DB" w:rsidRPr="00CB39ED">
        <w:rPr>
          <w:rFonts w:ascii="Times New Roman" w:hAnsi="Times New Roman" w:cs="Times New Roman"/>
          <w:bCs/>
          <w:sz w:val="20"/>
          <w:szCs w:val="20"/>
        </w:rPr>
        <w:t xml:space="preserve"> </w:t>
      </w:r>
      <w:proofErr w:type="spellStart"/>
      <w:r w:rsidR="000451DB" w:rsidRPr="00CB39ED">
        <w:rPr>
          <w:rFonts w:ascii="Times New Roman" w:hAnsi="Times New Roman" w:cs="Times New Roman"/>
          <w:bCs/>
          <w:sz w:val="20"/>
          <w:szCs w:val="20"/>
        </w:rPr>
        <w:lastRenderedPageBreak/>
        <w:t>Getal</w:t>
      </w:r>
      <w:proofErr w:type="spellEnd"/>
      <w:r w:rsidR="009C525D" w:rsidRPr="00CB39ED">
        <w:rPr>
          <w:rFonts w:ascii="Times New Roman" w:hAnsi="Times New Roman" w:cs="Times New Roman"/>
          <w:sz w:val="20"/>
          <w:szCs w:val="20"/>
        </w:rPr>
        <w:t>( Table No. 4) The most verbal response of the patients was 2, 4 and 5 (24% each).( Table No. 5) The most common Motor response of the patients was 6 (27%) followed by 5 (23%) and 4 (17%). The mean Glasgow coma scale of the patients was 9.9 ± 1.8(Fig. no.6) The mean Total bilirubin, Albumin and Total Protein of the patients was 1.0 ± 1.1mg/</w:t>
      </w:r>
      <w:proofErr w:type="spellStart"/>
      <w:r w:rsidR="009C525D" w:rsidRPr="00CB39ED">
        <w:rPr>
          <w:rFonts w:ascii="Times New Roman" w:hAnsi="Times New Roman" w:cs="Times New Roman"/>
          <w:sz w:val="20"/>
          <w:szCs w:val="20"/>
        </w:rPr>
        <w:t>dL</w:t>
      </w:r>
      <w:proofErr w:type="spellEnd"/>
      <w:r w:rsidR="009C525D" w:rsidRPr="00CB39ED">
        <w:rPr>
          <w:rFonts w:ascii="Times New Roman" w:hAnsi="Times New Roman" w:cs="Times New Roman"/>
          <w:sz w:val="20"/>
          <w:szCs w:val="20"/>
        </w:rPr>
        <w:t>, 4.0 ± 0.4g/</w:t>
      </w:r>
      <w:proofErr w:type="spellStart"/>
      <w:r w:rsidR="009C525D" w:rsidRPr="00CB39ED">
        <w:rPr>
          <w:rFonts w:ascii="Times New Roman" w:hAnsi="Times New Roman" w:cs="Times New Roman"/>
          <w:sz w:val="20"/>
          <w:szCs w:val="20"/>
        </w:rPr>
        <w:t>dL</w:t>
      </w:r>
      <w:proofErr w:type="spellEnd"/>
      <w:r w:rsidR="009C525D" w:rsidRPr="00CB39ED">
        <w:rPr>
          <w:rFonts w:ascii="Times New Roman" w:hAnsi="Times New Roman" w:cs="Times New Roman"/>
          <w:sz w:val="20"/>
          <w:szCs w:val="20"/>
        </w:rPr>
        <w:t xml:space="preserve"> and 7 ± 1.5g/</w:t>
      </w:r>
      <w:proofErr w:type="spellStart"/>
      <w:r w:rsidR="009C525D" w:rsidRPr="00CB39ED">
        <w:rPr>
          <w:rFonts w:ascii="Times New Roman" w:hAnsi="Times New Roman" w:cs="Times New Roman"/>
          <w:sz w:val="20"/>
          <w:szCs w:val="20"/>
        </w:rPr>
        <w:t>dL</w:t>
      </w:r>
      <w:proofErr w:type="spellEnd"/>
      <w:r w:rsidR="009C525D" w:rsidRPr="00CB39ED">
        <w:rPr>
          <w:rFonts w:ascii="Times New Roman" w:hAnsi="Times New Roman" w:cs="Times New Roman"/>
          <w:sz w:val="20"/>
          <w:szCs w:val="20"/>
        </w:rPr>
        <w:t>, respectively.(Fig. no.7) The mean ALT, AST and ALP of the patients was 33.0 ± 21 mg/</w:t>
      </w:r>
      <w:proofErr w:type="spellStart"/>
      <w:r w:rsidR="009C525D" w:rsidRPr="00CB39ED">
        <w:rPr>
          <w:rFonts w:ascii="Times New Roman" w:hAnsi="Times New Roman" w:cs="Times New Roman"/>
          <w:sz w:val="20"/>
          <w:szCs w:val="20"/>
        </w:rPr>
        <w:t>dL</w:t>
      </w:r>
      <w:proofErr w:type="spellEnd"/>
      <w:r w:rsidR="009C525D" w:rsidRPr="00CB39ED">
        <w:rPr>
          <w:rFonts w:ascii="Times New Roman" w:hAnsi="Times New Roman" w:cs="Times New Roman"/>
          <w:sz w:val="20"/>
          <w:szCs w:val="20"/>
        </w:rPr>
        <w:t>, 27.9 ± 11.5 g/</w:t>
      </w:r>
      <w:proofErr w:type="spellStart"/>
      <w:r w:rsidR="009C525D" w:rsidRPr="00CB39ED">
        <w:rPr>
          <w:rFonts w:ascii="Times New Roman" w:hAnsi="Times New Roman" w:cs="Times New Roman"/>
          <w:sz w:val="20"/>
          <w:szCs w:val="20"/>
        </w:rPr>
        <w:t>dL</w:t>
      </w:r>
      <w:proofErr w:type="spellEnd"/>
      <w:r w:rsidR="009C525D" w:rsidRPr="00CB39ED">
        <w:rPr>
          <w:rFonts w:ascii="Times New Roman" w:hAnsi="Times New Roman" w:cs="Times New Roman"/>
          <w:sz w:val="20"/>
          <w:szCs w:val="20"/>
        </w:rPr>
        <w:t xml:space="preserve"> and 179.7 ± 107.9IU/L, respectively.(Fig. no. 8) The mean S. Urea, S. </w:t>
      </w:r>
      <w:proofErr w:type="spellStart"/>
      <w:r w:rsidR="009C525D" w:rsidRPr="00CB39ED">
        <w:rPr>
          <w:rFonts w:ascii="Times New Roman" w:hAnsi="Times New Roman" w:cs="Times New Roman"/>
          <w:sz w:val="20"/>
          <w:szCs w:val="20"/>
        </w:rPr>
        <w:t>Creatinine</w:t>
      </w:r>
      <w:proofErr w:type="spellEnd"/>
      <w:r w:rsidR="009C525D" w:rsidRPr="00CB39ED">
        <w:rPr>
          <w:rFonts w:ascii="Times New Roman" w:hAnsi="Times New Roman" w:cs="Times New Roman"/>
          <w:sz w:val="20"/>
          <w:szCs w:val="20"/>
        </w:rPr>
        <w:t xml:space="preserve"> and S. Uric acid of the patients was 43.4 ± 12.1 mg/</w:t>
      </w:r>
      <w:proofErr w:type="spellStart"/>
      <w:r w:rsidR="009C525D" w:rsidRPr="00CB39ED">
        <w:rPr>
          <w:rFonts w:ascii="Times New Roman" w:hAnsi="Times New Roman" w:cs="Times New Roman"/>
          <w:sz w:val="20"/>
          <w:szCs w:val="20"/>
        </w:rPr>
        <w:t>dL</w:t>
      </w:r>
      <w:proofErr w:type="spellEnd"/>
      <w:r w:rsidR="009C525D" w:rsidRPr="00CB39ED">
        <w:rPr>
          <w:rFonts w:ascii="Times New Roman" w:hAnsi="Times New Roman" w:cs="Times New Roman"/>
          <w:sz w:val="20"/>
          <w:szCs w:val="20"/>
        </w:rPr>
        <w:t>, 1.5 ± 0.3mg/</w:t>
      </w:r>
      <w:proofErr w:type="spellStart"/>
      <w:r w:rsidR="009C525D" w:rsidRPr="00CB39ED">
        <w:rPr>
          <w:rFonts w:ascii="Times New Roman" w:hAnsi="Times New Roman" w:cs="Times New Roman"/>
          <w:sz w:val="20"/>
          <w:szCs w:val="20"/>
        </w:rPr>
        <w:t>dL</w:t>
      </w:r>
      <w:proofErr w:type="spellEnd"/>
      <w:r w:rsidR="009C525D" w:rsidRPr="00CB39ED">
        <w:rPr>
          <w:rFonts w:ascii="Times New Roman" w:hAnsi="Times New Roman" w:cs="Times New Roman"/>
          <w:sz w:val="20"/>
          <w:szCs w:val="20"/>
        </w:rPr>
        <w:t xml:space="preserve"> and 5.6 ± 0.9 mg/</w:t>
      </w:r>
      <w:proofErr w:type="spellStart"/>
      <w:r w:rsidR="009C525D" w:rsidRPr="00CB39ED">
        <w:rPr>
          <w:rFonts w:ascii="Times New Roman" w:hAnsi="Times New Roman" w:cs="Times New Roman"/>
          <w:sz w:val="20"/>
          <w:szCs w:val="20"/>
        </w:rPr>
        <w:t>dL</w:t>
      </w:r>
      <w:proofErr w:type="spellEnd"/>
      <w:r w:rsidR="009C525D" w:rsidRPr="00CB39ED">
        <w:rPr>
          <w:rFonts w:ascii="Times New Roman" w:hAnsi="Times New Roman" w:cs="Times New Roman"/>
          <w:sz w:val="20"/>
          <w:szCs w:val="20"/>
        </w:rPr>
        <w:t>, respectively.(Fig. no. 9b) The mean Serum Sodium, Potassium, Calcium, Chloride, Bicarbonate and Magnesium levels of the patients were    134.6 ± 3.64.0±0.8, 8.8±1.3, 95.6±8.9, 22.3±5.7 and 1.2±0.2mEq/L, respectively.( Table No. 10) No correlation w</w:t>
      </w:r>
      <w:r w:rsidR="000451DB" w:rsidRPr="00CB39ED">
        <w:rPr>
          <w:rFonts w:ascii="Times New Roman" w:hAnsi="Times New Roman" w:cs="Times New Roman"/>
          <w:b/>
          <w:bCs/>
          <w:sz w:val="20"/>
          <w:szCs w:val="20"/>
        </w:rPr>
        <w:t xml:space="preserve"> </w:t>
      </w:r>
      <w:r w:rsidR="000451DB" w:rsidRPr="00CB39ED">
        <w:rPr>
          <w:rFonts w:ascii="Times New Roman" w:hAnsi="Times New Roman" w:cs="Times New Roman"/>
          <w:sz w:val="20"/>
          <w:szCs w:val="20"/>
        </w:rPr>
        <w:t>**. Correlation is significant at the 0.01 level (2-tailed). Correlation is significant at the 0.05 level (2-tailed).</w:t>
      </w:r>
      <w:r w:rsidR="00AF0048" w:rsidRPr="00CB39ED">
        <w:rPr>
          <w:rFonts w:ascii="Times New Roman" w:eastAsia="MinionPro-Regular" w:hAnsi="Times New Roman" w:cs="Times New Roman"/>
          <w:sz w:val="20"/>
          <w:szCs w:val="20"/>
        </w:rPr>
        <w:t xml:space="preserve"> </w:t>
      </w:r>
    </w:p>
    <w:p w:rsidR="007A3BDD" w:rsidRPr="007A3BDD" w:rsidRDefault="007A3BDD" w:rsidP="00CB39ED">
      <w:pPr>
        <w:autoSpaceDE w:val="0"/>
        <w:autoSpaceDN w:val="0"/>
        <w:adjustRightInd w:val="0"/>
        <w:spacing w:after="0" w:line="360" w:lineRule="auto"/>
        <w:jc w:val="both"/>
        <w:rPr>
          <w:rFonts w:ascii="Times New Roman" w:eastAsia="MinionPro-Regular" w:hAnsi="Times New Roman" w:cs="Times New Roman"/>
          <w:b/>
          <w:sz w:val="20"/>
          <w:szCs w:val="20"/>
        </w:rPr>
      </w:pPr>
      <w:r w:rsidRPr="007A3BDD">
        <w:rPr>
          <w:rFonts w:ascii="Times New Roman" w:eastAsia="MinionPro-Regular" w:hAnsi="Times New Roman" w:cs="Times New Roman"/>
          <w:b/>
          <w:sz w:val="20"/>
          <w:szCs w:val="20"/>
        </w:rPr>
        <w:t xml:space="preserve">CONCLUSION: </w:t>
      </w:r>
    </w:p>
    <w:p w:rsidR="000451DB" w:rsidRPr="00CB39ED" w:rsidRDefault="00AF0048" w:rsidP="00CB39ED">
      <w:pPr>
        <w:autoSpaceDE w:val="0"/>
        <w:autoSpaceDN w:val="0"/>
        <w:adjustRightInd w:val="0"/>
        <w:spacing w:after="0" w:line="360" w:lineRule="auto"/>
        <w:jc w:val="both"/>
        <w:rPr>
          <w:rFonts w:ascii="Times New Roman" w:hAnsi="Times New Roman" w:cs="Times New Roman"/>
          <w:b/>
          <w:sz w:val="20"/>
          <w:szCs w:val="20"/>
        </w:rPr>
      </w:pPr>
      <w:r w:rsidRPr="00CB39ED">
        <w:rPr>
          <w:rFonts w:ascii="Times New Roman" w:eastAsia="MinionPro-Regular" w:hAnsi="Times New Roman" w:cs="Times New Roman"/>
          <w:sz w:val="20"/>
          <w:szCs w:val="20"/>
        </w:rPr>
        <w:t xml:space="preserve">In our study we came to a conclusion that deficiency in the serum magnesium levels is associated </w:t>
      </w:r>
      <w:proofErr w:type="gramStart"/>
      <w:r w:rsidRPr="00CB39ED">
        <w:rPr>
          <w:rFonts w:ascii="Times New Roman" w:eastAsia="MinionPro-Regular" w:hAnsi="Times New Roman" w:cs="Times New Roman"/>
          <w:sz w:val="20"/>
          <w:szCs w:val="20"/>
        </w:rPr>
        <w:t>with  cirrhosis</w:t>
      </w:r>
      <w:proofErr w:type="gramEnd"/>
      <w:r w:rsidRPr="00CB39ED">
        <w:rPr>
          <w:rFonts w:ascii="Times New Roman" w:eastAsia="MinionPro-Regular" w:hAnsi="Times New Roman" w:cs="Times New Roman"/>
          <w:sz w:val="20"/>
          <w:szCs w:val="20"/>
        </w:rPr>
        <w:t xml:space="preserve"> in alcoholic patients most of the studies like the study done by</w:t>
      </w:r>
      <w:r w:rsidRPr="00CB39ED">
        <w:rPr>
          <w:rFonts w:ascii="Times New Roman" w:hAnsi="Times New Roman" w:cs="Times New Roman"/>
          <w:bCs/>
          <w:sz w:val="20"/>
          <w:szCs w:val="20"/>
        </w:rPr>
        <w:t xml:space="preserve"> </w:t>
      </w:r>
      <w:proofErr w:type="spellStart"/>
      <w:r w:rsidRPr="00CB39ED">
        <w:rPr>
          <w:rFonts w:ascii="Times New Roman" w:hAnsi="Times New Roman" w:cs="Times New Roman"/>
          <w:bCs/>
          <w:sz w:val="20"/>
          <w:szCs w:val="20"/>
        </w:rPr>
        <w:t>Iwasa</w:t>
      </w:r>
      <w:proofErr w:type="spellEnd"/>
      <w:r w:rsidRPr="00CB39ED">
        <w:rPr>
          <w:rFonts w:ascii="Times New Roman" w:hAnsi="Times New Roman" w:cs="Times New Roman"/>
          <w:bCs/>
          <w:sz w:val="20"/>
          <w:szCs w:val="20"/>
        </w:rPr>
        <w:t xml:space="preserve"> M </w:t>
      </w:r>
      <w:proofErr w:type="spellStart"/>
      <w:r w:rsidRPr="00CB39ED">
        <w:rPr>
          <w:rFonts w:ascii="Times New Roman" w:hAnsi="Times New Roman" w:cs="Times New Roman"/>
          <w:bCs/>
          <w:sz w:val="20"/>
          <w:szCs w:val="20"/>
        </w:rPr>
        <w:t>etal</w:t>
      </w:r>
      <w:proofErr w:type="spellEnd"/>
      <w:r w:rsidRPr="00CB39ED">
        <w:rPr>
          <w:rFonts w:ascii="Times New Roman" w:eastAsia="MinionPro-Regular" w:hAnsi="Times New Roman" w:cs="Times New Roman"/>
          <w:sz w:val="20"/>
          <w:szCs w:val="20"/>
        </w:rPr>
        <w:t xml:space="preserve"> and </w:t>
      </w:r>
      <w:proofErr w:type="spellStart"/>
      <w:r w:rsidRPr="00CB39ED">
        <w:rPr>
          <w:rFonts w:ascii="Times New Roman" w:hAnsi="Times New Roman" w:cs="Times New Roman"/>
          <w:bCs/>
          <w:sz w:val="20"/>
          <w:szCs w:val="20"/>
        </w:rPr>
        <w:t>Shechter</w:t>
      </w:r>
      <w:proofErr w:type="spellEnd"/>
      <w:r w:rsidRPr="00CB39ED">
        <w:rPr>
          <w:rFonts w:ascii="Times New Roman" w:hAnsi="Times New Roman" w:cs="Times New Roman"/>
          <w:bCs/>
          <w:sz w:val="20"/>
          <w:szCs w:val="20"/>
        </w:rPr>
        <w:t xml:space="preserve"> M. </w:t>
      </w:r>
      <w:proofErr w:type="spellStart"/>
      <w:r w:rsidRPr="00CB39ED">
        <w:rPr>
          <w:rFonts w:ascii="Times New Roman" w:hAnsi="Times New Roman" w:cs="Times New Roman"/>
          <w:bCs/>
          <w:sz w:val="20"/>
          <w:szCs w:val="20"/>
        </w:rPr>
        <w:t>etal</w:t>
      </w:r>
      <w:proofErr w:type="spellEnd"/>
      <w:r w:rsidRPr="00CB39ED">
        <w:rPr>
          <w:rFonts w:ascii="Times New Roman" w:hAnsi="Times New Roman" w:cs="Times New Roman"/>
          <w:bCs/>
          <w:sz w:val="20"/>
          <w:szCs w:val="20"/>
        </w:rPr>
        <w:t xml:space="preserve"> are in accordance with us however </w:t>
      </w:r>
      <w:proofErr w:type="spellStart"/>
      <w:r w:rsidRPr="00CB39ED">
        <w:rPr>
          <w:rFonts w:ascii="Times New Roman" w:hAnsi="Times New Roman" w:cs="Times New Roman"/>
          <w:bCs/>
          <w:sz w:val="20"/>
          <w:szCs w:val="20"/>
        </w:rPr>
        <w:t>multicentric</w:t>
      </w:r>
      <w:proofErr w:type="spellEnd"/>
      <w:r w:rsidRPr="00CB39ED">
        <w:rPr>
          <w:rFonts w:ascii="Times New Roman" w:hAnsi="Times New Roman" w:cs="Times New Roman"/>
          <w:bCs/>
          <w:sz w:val="20"/>
          <w:szCs w:val="20"/>
        </w:rPr>
        <w:t xml:space="preserve"> studies with larger sample size are required to come to a conclusion</w:t>
      </w:r>
      <w:r w:rsidRPr="00CB39ED">
        <w:rPr>
          <w:rFonts w:ascii="Times New Roman" w:eastAsia="MinionPro-Regular" w:hAnsi="Times New Roman" w:cs="Times New Roman"/>
          <w:sz w:val="20"/>
          <w:szCs w:val="20"/>
        </w:rPr>
        <w:t xml:space="preserve"> Therefore, significant magnesium deficiency might be present even though the serum magnesium level is within normal limits</w:t>
      </w:r>
    </w:p>
    <w:p w:rsidR="000451DB" w:rsidRPr="00CB39ED" w:rsidRDefault="000451DB" w:rsidP="00CB39ED">
      <w:pPr>
        <w:spacing w:after="0" w:line="360" w:lineRule="auto"/>
        <w:jc w:val="both"/>
        <w:rPr>
          <w:rFonts w:ascii="Times New Roman" w:hAnsi="Times New Roman" w:cs="Times New Roman"/>
          <w:b/>
          <w:bCs/>
          <w:sz w:val="20"/>
          <w:szCs w:val="20"/>
        </w:rPr>
      </w:pPr>
    </w:p>
    <w:p w:rsidR="000451DB" w:rsidRPr="00CB39ED" w:rsidRDefault="000451DB" w:rsidP="00CB39ED">
      <w:pPr>
        <w:spacing w:after="0" w:line="360" w:lineRule="auto"/>
        <w:jc w:val="both"/>
        <w:rPr>
          <w:rFonts w:ascii="Times New Roman" w:hAnsi="Times New Roman" w:cs="Times New Roman"/>
          <w:b/>
          <w:bCs/>
          <w:sz w:val="20"/>
          <w:szCs w:val="20"/>
        </w:rPr>
      </w:pPr>
    </w:p>
    <w:p w:rsidR="000451DB" w:rsidRPr="00CB39ED" w:rsidRDefault="000451DB" w:rsidP="00CB39ED">
      <w:pPr>
        <w:spacing w:after="0" w:line="360" w:lineRule="auto"/>
        <w:jc w:val="both"/>
        <w:rPr>
          <w:rFonts w:ascii="Times New Roman" w:hAnsi="Times New Roman" w:cs="Times New Roman"/>
          <w:b/>
          <w:bCs/>
          <w:sz w:val="20"/>
          <w:szCs w:val="20"/>
        </w:rPr>
      </w:pPr>
      <w:r w:rsidRPr="00CB39ED">
        <w:rPr>
          <w:rFonts w:ascii="Times New Roman" w:hAnsi="Times New Roman" w:cs="Times New Roman"/>
          <w:b/>
          <w:bCs/>
          <w:sz w:val="20"/>
          <w:szCs w:val="20"/>
        </w:rPr>
        <w:t>REFERENCES:</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Aldworth</w:t>
      </w:r>
      <w:proofErr w:type="spellEnd"/>
      <w:r w:rsidRPr="00CB39ED">
        <w:rPr>
          <w:rFonts w:ascii="Times New Roman" w:hAnsi="Times New Roman" w:cs="Times New Roman"/>
          <w:bCs/>
          <w:sz w:val="18"/>
          <w:szCs w:val="18"/>
        </w:rPr>
        <w:t xml:space="preserve"> G. Hepatic encephalopathy. Ann </w:t>
      </w:r>
      <w:proofErr w:type="spellStart"/>
      <w:r w:rsidRPr="00CB39ED">
        <w:rPr>
          <w:rFonts w:ascii="Times New Roman" w:hAnsi="Times New Roman" w:cs="Times New Roman"/>
          <w:bCs/>
          <w:sz w:val="18"/>
          <w:szCs w:val="18"/>
        </w:rPr>
        <w:t>Clin</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Biochem</w:t>
      </w:r>
      <w:proofErr w:type="spellEnd"/>
      <w:r w:rsidRPr="00CB39ED">
        <w:rPr>
          <w:rFonts w:ascii="Times New Roman" w:hAnsi="Times New Roman" w:cs="Times New Roman"/>
          <w:bCs/>
          <w:sz w:val="18"/>
          <w:szCs w:val="18"/>
        </w:rPr>
        <w:t xml:space="preserve"> 2017; 54: 416.</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rPr>
        <w:t xml:space="preserve">Weiss N, </w:t>
      </w:r>
      <w:proofErr w:type="spellStart"/>
      <w:r w:rsidRPr="00CB39ED">
        <w:rPr>
          <w:rFonts w:ascii="Times New Roman" w:hAnsi="Times New Roman" w:cs="Times New Roman"/>
          <w:bCs/>
          <w:sz w:val="18"/>
          <w:szCs w:val="18"/>
        </w:rPr>
        <w:t>Jalan</w:t>
      </w:r>
      <w:proofErr w:type="spellEnd"/>
      <w:r w:rsidRPr="00CB39ED">
        <w:rPr>
          <w:rFonts w:ascii="Times New Roman" w:hAnsi="Times New Roman" w:cs="Times New Roman"/>
          <w:bCs/>
          <w:sz w:val="18"/>
          <w:szCs w:val="18"/>
        </w:rPr>
        <w:t xml:space="preserve"> R, </w:t>
      </w:r>
      <w:proofErr w:type="spellStart"/>
      <w:r w:rsidRPr="00CB39ED">
        <w:rPr>
          <w:rFonts w:ascii="Times New Roman" w:hAnsi="Times New Roman" w:cs="Times New Roman"/>
          <w:bCs/>
          <w:sz w:val="18"/>
          <w:szCs w:val="18"/>
        </w:rPr>
        <w:t>Thabut</w:t>
      </w:r>
      <w:proofErr w:type="spellEnd"/>
      <w:r w:rsidRPr="00CB39ED">
        <w:rPr>
          <w:rFonts w:ascii="Times New Roman" w:hAnsi="Times New Roman" w:cs="Times New Roman"/>
          <w:bCs/>
          <w:sz w:val="18"/>
          <w:szCs w:val="18"/>
        </w:rPr>
        <w:t xml:space="preserve"> D. Understanding hepatic encephalopathy. Intensive Care Med 2018; 44: 231-4.</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Wijdicks</w:t>
      </w:r>
      <w:proofErr w:type="spellEnd"/>
      <w:r w:rsidRPr="00CB39ED">
        <w:rPr>
          <w:rFonts w:ascii="Times New Roman" w:hAnsi="Times New Roman" w:cs="Times New Roman"/>
          <w:bCs/>
          <w:sz w:val="18"/>
          <w:szCs w:val="18"/>
        </w:rPr>
        <w:t xml:space="preserve"> EF. Hepatic Encephalopathy. N </w:t>
      </w:r>
      <w:proofErr w:type="spellStart"/>
      <w:r w:rsidRPr="00CB39ED">
        <w:rPr>
          <w:rFonts w:ascii="Times New Roman" w:hAnsi="Times New Roman" w:cs="Times New Roman"/>
          <w:bCs/>
          <w:sz w:val="18"/>
          <w:szCs w:val="18"/>
        </w:rPr>
        <w:t>Engl</w:t>
      </w:r>
      <w:proofErr w:type="spellEnd"/>
      <w:r w:rsidRPr="00CB39ED">
        <w:rPr>
          <w:rFonts w:ascii="Times New Roman" w:hAnsi="Times New Roman" w:cs="Times New Roman"/>
          <w:bCs/>
          <w:sz w:val="18"/>
          <w:szCs w:val="18"/>
        </w:rPr>
        <w:t xml:space="preserve"> J Med 2016</w:t>
      </w:r>
      <w:proofErr w:type="gramStart"/>
      <w:r w:rsidRPr="00CB39ED">
        <w:rPr>
          <w:rFonts w:ascii="Times New Roman" w:hAnsi="Times New Roman" w:cs="Times New Roman"/>
          <w:bCs/>
          <w:sz w:val="18"/>
          <w:szCs w:val="18"/>
        </w:rPr>
        <w:t>;375</w:t>
      </w:r>
      <w:proofErr w:type="gramEnd"/>
      <w:r w:rsidRPr="00CB39ED">
        <w:rPr>
          <w:rFonts w:ascii="Times New Roman" w:hAnsi="Times New Roman" w:cs="Times New Roman"/>
          <w:bCs/>
          <w:sz w:val="18"/>
          <w:szCs w:val="18"/>
        </w:rPr>
        <w:t>: 1660-70.</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rPr>
        <w:t xml:space="preserve">Tapper EB, Jiang ZG, </w:t>
      </w:r>
      <w:proofErr w:type="spellStart"/>
      <w:r w:rsidRPr="00CB39ED">
        <w:rPr>
          <w:rFonts w:ascii="Times New Roman" w:hAnsi="Times New Roman" w:cs="Times New Roman"/>
          <w:bCs/>
          <w:sz w:val="18"/>
          <w:szCs w:val="18"/>
        </w:rPr>
        <w:t>Patwardhan</w:t>
      </w:r>
      <w:proofErr w:type="spellEnd"/>
      <w:r w:rsidRPr="00CB39ED">
        <w:rPr>
          <w:rFonts w:ascii="Times New Roman" w:hAnsi="Times New Roman" w:cs="Times New Roman"/>
          <w:bCs/>
          <w:sz w:val="18"/>
          <w:szCs w:val="18"/>
        </w:rPr>
        <w:t xml:space="preserve"> VR. Refining the </w:t>
      </w:r>
      <w:proofErr w:type="spellStart"/>
      <w:r w:rsidRPr="00CB39ED">
        <w:rPr>
          <w:rFonts w:ascii="Times New Roman" w:hAnsi="Times New Roman" w:cs="Times New Roman"/>
          <w:bCs/>
          <w:sz w:val="18"/>
          <w:szCs w:val="18"/>
        </w:rPr>
        <w:t>ammoniahypothesis</w:t>
      </w:r>
      <w:proofErr w:type="spellEnd"/>
      <w:r w:rsidRPr="00CB39ED">
        <w:rPr>
          <w:rFonts w:ascii="Times New Roman" w:hAnsi="Times New Roman" w:cs="Times New Roman"/>
          <w:bCs/>
          <w:sz w:val="18"/>
          <w:szCs w:val="18"/>
        </w:rPr>
        <w:t xml:space="preserve">: a physiology-driven approach to the treatment </w:t>
      </w:r>
      <w:proofErr w:type="spellStart"/>
      <w:r w:rsidRPr="00CB39ED">
        <w:rPr>
          <w:rFonts w:ascii="Times New Roman" w:hAnsi="Times New Roman" w:cs="Times New Roman"/>
          <w:bCs/>
          <w:sz w:val="18"/>
          <w:szCs w:val="18"/>
        </w:rPr>
        <w:t>ofhepatic</w:t>
      </w:r>
      <w:proofErr w:type="spellEnd"/>
      <w:r w:rsidRPr="00CB39ED">
        <w:rPr>
          <w:rFonts w:ascii="Times New Roman" w:hAnsi="Times New Roman" w:cs="Times New Roman"/>
          <w:bCs/>
          <w:sz w:val="18"/>
          <w:szCs w:val="18"/>
        </w:rPr>
        <w:t xml:space="preserve"> encephalopathy. Mayo </w:t>
      </w:r>
      <w:proofErr w:type="spellStart"/>
      <w:r w:rsidRPr="00CB39ED">
        <w:rPr>
          <w:rFonts w:ascii="Times New Roman" w:hAnsi="Times New Roman" w:cs="Times New Roman"/>
          <w:bCs/>
          <w:sz w:val="18"/>
          <w:szCs w:val="18"/>
        </w:rPr>
        <w:t>Clin</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Proc</w:t>
      </w:r>
      <w:proofErr w:type="spellEnd"/>
      <w:r w:rsidRPr="00CB39ED">
        <w:rPr>
          <w:rFonts w:ascii="Times New Roman" w:hAnsi="Times New Roman" w:cs="Times New Roman"/>
          <w:bCs/>
          <w:sz w:val="18"/>
          <w:szCs w:val="18"/>
        </w:rPr>
        <w:t xml:space="preserve"> 2015; 90: 646-58.</w:t>
      </w:r>
    </w:p>
    <w:p w:rsidR="000451DB" w:rsidRPr="00CB39ED" w:rsidRDefault="000451DB" w:rsidP="00CB39ED">
      <w:pPr>
        <w:pStyle w:val="ListParagraph"/>
        <w:numPr>
          <w:ilvl w:val="0"/>
          <w:numId w:val="5"/>
        </w:numPr>
        <w:autoSpaceDE w:val="0"/>
        <w:autoSpaceDN w:val="0"/>
        <w:adjustRightInd w:val="0"/>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shd w:val="clear" w:color="auto" w:fill="FFFFFF"/>
        </w:rPr>
        <w:t>Alsaad</w:t>
      </w:r>
      <w:proofErr w:type="spellEnd"/>
      <w:r w:rsidRPr="00CB39ED">
        <w:rPr>
          <w:rFonts w:ascii="Times New Roman" w:hAnsi="Times New Roman" w:cs="Times New Roman"/>
          <w:bCs/>
          <w:sz w:val="18"/>
          <w:szCs w:val="18"/>
          <w:shd w:val="clear" w:color="auto" w:fill="FFFFFF"/>
        </w:rPr>
        <w:t xml:space="preserve"> AA, </w:t>
      </w:r>
      <w:proofErr w:type="spellStart"/>
      <w:r w:rsidRPr="00CB39ED">
        <w:rPr>
          <w:rFonts w:ascii="Times New Roman" w:hAnsi="Times New Roman" w:cs="Times New Roman"/>
          <w:bCs/>
          <w:sz w:val="18"/>
          <w:szCs w:val="18"/>
          <w:shd w:val="clear" w:color="auto" w:fill="FFFFFF"/>
        </w:rPr>
        <w:t>Stancampiano</w:t>
      </w:r>
      <w:proofErr w:type="spellEnd"/>
      <w:r w:rsidRPr="00CB39ED">
        <w:rPr>
          <w:rFonts w:ascii="Times New Roman" w:hAnsi="Times New Roman" w:cs="Times New Roman"/>
          <w:bCs/>
          <w:sz w:val="18"/>
          <w:szCs w:val="18"/>
          <w:shd w:val="clear" w:color="auto" w:fill="FFFFFF"/>
        </w:rPr>
        <w:t xml:space="preserve"> FF, Palmer WC, Henry AM, Jackson JK, Heckman MG, Diehl NN, </w:t>
      </w:r>
      <w:proofErr w:type="spellStart"/>
      <w:r w:rsidRPr="00CB39ED">
        <w:rPr>
          <w:rFonts w:ascii="Times New Roman" w:hAnsi="Times New Roman" w:cs="Times New Roman"/>
          <w:bCs/>
          <w:sz w:val="18"/>
          <w:szCs w:val="18"/>
          <w:shd w:val="clear" w:color="auto" w:fill="FFFFFF"/>
        </w:rPr>
        <w:t>Keaveny</w:t>
      </w:r>
      <w:proofErr w:type="spellEnd"/>
      <w:r w:rsidRPr="00CB39ED">
        <w:rPr>
          <w:rFonts w:ascii="Times New Roman" w:hAnsi="Times New Roman" w:cs="Times New Roman"/>
          <w:bCs/>
          <w:sz w:val="18"/>
          <w:szCs w:val="18"/>
          <w:shd w:val="clear" w:color="auto" w:fill="FFFFFF"/>
        </w:rPr>
        <w:t xml:space="preserve"> AP. Serum Electrolyte Levels and Outcomes in Patients Hospitalized with Hepatic Encephalopathy. Annals of </w:t>
      </w:r>
      <w:proofErr w:type="spellStart"/>
      <w:r w:rsidRPr="00CB39ED">
        <w:rPr>
          <w:rFonts w:ascii="Times New Roman" w:hAnsi="Times New Roman" w:cs="Times New Roman"/>
          <w:bCs/>
          <w:sz w:val="18"/>
          <w:szCs w:val="18"/>
          <w:shd w:val="clear" w:color="auto" w:fill="FFFFFF"/>
        </w:rPr>
        <w:t>hepatology</w:t>
      </w:r>
      <w:proofErr w:type="spellEnd"/>
      <w:r w:rsidRPr="00CB39ED">
        <w:rPr>
          <w:rFonts w:ascii="Times New Roman" w:hAnsi="Times New Roman" w:cs="Times New Roman"/>
          <w:bCs/>
          <w:sz w:val="18"/>
          <w:szCs w:val="18"/>
          <w:shd w:val="clear" w:color="auto" w:fill="FFFFFF"/>
        </w:rPr>
        <w:t>. 2018 Sep 13</w:t>
      </w:r>
      <w:proofErr w:type="gramStart"/>
      <w:r w:rsidRPr="00CB39ED">
        <w:rPr>
          <w:rFonts w:ascii="Times New Roman" w:hAnsi="Times New Roman" w:cs="Times New Roman"/>
          <w:bCs/>
          <w:sz w:val="18"/>
          <w:szCs w:val="18"/>
          <w:shd w:val="clear" w:color="auto" w:fill="FFFFFF"/>
        </w:rPr>
        <w:t>;17</w:t>
      </w:r>
      <w:proofErr w:type="gramEnd"/>
      <w:r w:rsidRPr="00CB39ED">
        <w:rPr>
          <w:rFonts w:ascii="Times New Roman" w:hAnsi="Times New Roman" w:cs="Times New Roman"/>
          <w:bCs/>
          <w:sz w:val="18"/>
          <w:szCs w:val="18"/>
          <w:shd w:val="clear" w:color="auto" w:fill="FFFFFF"/>
        </w:rPr>
        <w:t>(5):836-42.</w:t>
      </w:r>
    </w:p>
    <w:p w:rsidR="000451DB" w:rsidRPr="00CB39ED" w:rsidRDefault="000451DB" w:rsidP="00CB39ED">
      <w:pPr>
        <w:pStyle w:val="ListParagraph"/>
        <w:numPr>
          <w:ilvl w:val="0"/>
          <w:numId w:val="5"/>
        </w:numPr>
        <w:autoSpaceDE w:val="0"/>
        <w:autoSpaceDN w:val="0"/>
        <w:adjustRightInd w:val="0"/>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shd w:val="clear" w:color="auto" w:fill="FFFFFF"/>
        </w:rPr>
        <w:t>Shaker M, Carey WD. Hepatic encephalopathy.</w:t>
      </w:r>
    </w:p>
    <w:p w:rsidR="000451DB" w:rsidRPr="00CB39ED" w:rsidRDefault="000451DB" w:rsidP="00CB39ED">
      <w:pPr>
        <w:pStyle w:val="ListParagraph"/>
        <w:numPr>
          <w:ilvl w:val="0"/>
          <w:numId w:val="5"/>
        </w:numPr>
        <w:autoSpaceDE w:val="0"/>
        <w:autoSpaceDN w:val="0"/>
        <w:adjustRightInd w:val="0"/>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Tamaoki</w:t>
      </w:r>
      <w:proofErr w:type="spellEnd"/>
      <w:r w:rsidRPr="00CB39ED">
        <w:rPr>
          <w:rFonts w:ascii="Times New Roman" w:hAnsi="Times New Roman" w:cs="Times New Roman"/>
          <w:bCs/>
          <w:sz w:val="18"/>
          <w:szCs w:val="18"/>
        </w:rPr>
        <w:t xml:space="preserve"> S, Suzuki H, Okada M, Fukui N, </w:t>
      </w:r>
      <w:proofErr w:type="spellStart"/>
      <w:r w:rsidRPr="00CB39ED">
        <w:rPr>
          <w:rFonts w:ascii="Times New Roman" w:hAnsi="Times New Roman" w:cs="Times New Roman"/>
          <w:bCs/>
          <w:sz w:val="18"/>
          <w:szCs w:val="18"/>
        </w:rPr>
        <w:t>Isobe</w:t>
      </w:r>
      <w:proofErr w:type="spellEnd"/>
      <w:r w:rsidRPr="00CB39ED">
        <w:rPr>
          <w:rFonts w:ascii="Times New Roman" w:hAnsi="Times New Roman" w:cs="Times New Roman"/>
          <w:bCs/>
          <w:sz w:val="18"/>
          <w:szCs w:val="18"/>
        </w:rPr>
        <w:t xml:space="preserve"> M, Saito T. Development of an experimental rat model of </w:t>
      </w:r>
      <w:proofErr w:type="spellStart"/>
      <w:r w:rsidRPr="00CB39ED">
        <w:rPr>
          <w:rFonts w:ascii="Times New Roman" w:hAnsi="Times New Roman" w:cs="Times New Roman"/>
          <w:bCs/>
          <w:sz w:val="18"/>
          <w:szCs w:val="18"/>
        </w:rPr>
        <w:t>hyperammonemic</w:t>
      </w:r>
      <w:proofErr w:type="spellEnd"/>
      <w:r w:rsidRPr="00CB39ED">
        <w:rPr>
          <w:rFonts w:ascii="Times New Roman" w:hAnsi="Times New Roman" w:cs="Times New Roman"/>
          <w:bCs/>
          <w:sz w:val="18"/>
          <w:szCs w:val="18"/>
        </w:rPr>
        <w:t xml:space="preserve"> encephalopathy and evaluation of the effects of </w:t>
      </w:r>
      <w:proofErr w:type="spellStart"/>
      <w:r w:rsidRPr="00CB39ED">
        <w:rPr>
          <w:rFonts w:ascii="Times New Roman" w:hAnsi="Times New Roman" w:cs="Times New Roman"/>
          <w:bCs/>
          <w:sz w:val="18"/>
          <w:szCs w:val="18"/>
        </w:rPr>
        <w:t>rifaximin</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Eur</w:t>
      </w:r>
      <w:proofErr w:type="spellEnd"/>
      <w:r w:rsidRPr="00CB39ED">
        <w:rPr>
          <w:rFonts w:ascii="Times New Roman" w:hAnsi="Times New Roman" w:cs="Times New Roman"/>
          <w:bCs/>
          <w:sz w:val="18"/>
          <w:szCs w:val="18"/>
        </w:rPr>
        <w:t xml:space="preserve"> J </w:t>
      </w:r>
      <w:proofErr w:type="spellStart"/>
      <w:r w:rsidRPr="00CB39ED">
        <w:rPr>
          <w:rFonts w:ascii="Times New Roman" w:hAnsi="Times New Roman" w:cs="Times New Roman"/>
          <w:bCs/>
          <w:sz w:val="18"/>
          <w:szCs w:val="18"/>
        </w:rPr>
        <w:t>Pharmacol</w:t>
      </w:r>
      <w:proofErr w:type="spellEnd"/>
      <w:r w:rsidRPr="00CB39ED">
        <w:rPr>
          <w:rFonts w:ascii="Times New Roman" w:hAnsi="Times New Roman" w:cs="Times New Roman"/>
          <w:bCs/>
          <w:sz w:val="18"/>
          <w:szCs w:val="18"/>
        </w:rPr>
        <w:t xml:space="preserve"> 2016; 779: 168-76.</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Vilstrup</w:t>
      </w:r>
      <w:proofErr w:type="spellEnd"/>
      <w:r w:rsidRPr="00CB39ED">
        <w:rPr>
          <w:rFonts w:ascii="Times New Roman" w:hAnsi="Times New Roman" w:cs="Times New Roman"/>
          <w:bCs/>
          <w:sz w:val="18"/>
          <w:szCs w:val="18"/>
        </w:rPr>
        <w:t xml:space="preserve"> H, </w:t>
      </w:r>
      <w:proofErr w:type="spellStart"/>
      <w:r w:rsidRPr="00CB39ED">
        <w:rPr>
          <w:rFonts w:ascii="Times New Roman" w:hAnsi="Times New Roman" w:cs="Times New Roman"/>
          <w:bCs/>
          <w:sz w:val="18"/>
          <w:szCs w:val="18"/>
        </w:rPr>
        <w:t>Amodio</w:t>
      </w:r>
      <w:proofErr w:type="spellEnd"/>
      <w:r w:rsidRPr="00CB39ED">
        <w:rPr>
          <w:rFonts w:ascii="Times New Roman" w:hAnsi="Times New Roman" w:cs="Times New Roman"/>
          <w:bCs/>
          <w:sz w:val="18"/>
          <w:szCs w:val="18"/>
        </w:rPr>
        <w:t xml:space="preserve"> P, Bajaj J, Cordoba J, </w:t>
      </w:r>
      <w:proofErr w:type="spellStart"/>
      <w:r w:rsidRPr="00CB39ED">
        <w:rPr>
          <w:rFonts w:ascii="Times New Roman" w:hAnsi="Times New Roman" w:cs="Times New Roman"/>
          <w:bCs/>
          <w:sz w:val="18"/>
          <w:szCs w:val="18"/>
        </w:rPr>
        <w:t>Ferenci</w:t>
      </w:r>
      <w:proofErr w:type="spellEnd"/>
      <w:r w:rsidRPr="00CB39ED">
        <w:rPr>
          <w:rFonts w:ascii="Times New Roman" w:hAnsi="Times New Roman" w:cs="Times New Roman"/>
          <w:bCs/>
          <w:sz w:val="18"/>
          <w:szCs w:val="18"/>
        </w:rPr>
        <w:t xml:space="preserve"> P, Mullen KD, </w:t>
      </w:r>
      <w:proofErr w:type="spellStart"/>
      <w:r w:rsidRPr="00CB39ED">
        <w:rPr>
          <w:rFonts w:ascii="Times New Roman" w:hAnsi="Times New Roman" w:cs="Times New Roman"/>
          <w:bCs/>
          <w:sz w:val="18"/>
          <w:szCs w:val="18"/>
        </w:rPr>
        <w:t>Weissenborn</w:t>
      </w:r>
      <w:proofErr w:type="spellEnd"/>
      <w:r w:rsidRPr="00CB39ED">
        <w:rPr>
          <w:rFonts w:ascii="Times New Roman" w:hAnsi="Times New Roman" w:cs="Times New Roman"/>
          <w:bCs/>
          <w:sz w:val="18"/>
          <w:szCs w:val="18"/>
        </w:rPr>
        <w:t xml:space="preserve"> K, et al. Hepatic encephalopathy in chronic liver disease: 2014 Practice Guideline by the American Association for the Study of Liver Diseases and the European Association for the Study of the Liver. </w:t>
      </w:r>
      <w:proofErr w:type="spellStart"/>
      <w:r w:rsidRPr="00CB39ED">
        <w:rPr>
          <w:rFonts w:ascii="Times New Roman" w:hAnsi="Times New Roman" w:cs="Times New Roman"/>
          <w:bCs/>
          <w:sz w:val="18"/>
          <w:szCs w:val="18"/>
        </w:rPr>
        <w:t>Hepatology</w:t>
      </w:r>
      <w:proofErr w:type="spellEnd"/>
      <w:r w:rsidRPr="00CB39ED">
        <w:rPr>
          <w:rFonts w:ascii="Times New Roman" w:hAnsi="Times New Roman" w:cs="Times New Roman"/>
          <w:bCs/>
          <w:sz w:val="18"/>
          <w:szCs w:val="18"/>
        </w:rPr>
        <w:t xml:space="preserve"> 2014; 60: 715-35.</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rPr>
        <w:t>Han KH. Mechanisms of the effects of acidosis and hypokalemia on renal ammonia metabolism. Electrolyte Blood Press 2011; 9: 45-9.</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Iwasa</w:t>
      </w:r>
      <w:proofErr w:type="spellEnd"/>
      <w:r w:rsidRPr="00CB39ED">
        <w:rPr>
          <w:rFonts w:ascii="Times New Roman" w:hAnsi="Times New Roman" w:cs="Times New Roman"/>
          <w:bCs/>
          <w:sz w:val="18"/>
          <w:szCs w:val="18"/>
        </w:rPr>
        <w:t xml:space="preserve"> M, Sugimoto R, </w:t>
      </w:r>
      <w:proofErr w:type="spellStart"/>
      <w:r w:rsidRPr="00CB39ED">
        <w:rPr>
          <w:rFonts w:ascii="Times New Roman" w:hAnsi="Times New Roman" w:cs="Times New Roman"/>
          <w:bCs/>
          <w:sz w:val="18"/>
          <w:szCs w:val="18"/>
        </w:rPr>
        <w:t>Mifuji-Moroka</w:t>
      </w:r>
      <w:proofErr w:type="spellEnd"/>
      <w:r w:rsidRPr="00CB39ED">
        <w:rPr>
          <w:rFonts w:ascii="Times New Roman" w:hAnsi="Times New Roman" w:cs="Times New Roman"/>
          <w:bCs/>
          <w:sz w:val="18"/>
          <w:szCs w:val="18"/>
        </w:rPr>
        <w:t xml:space="preserve"> R, Hara N, Yoshikawa K, Tanaka H, </w:t>
      </w:r>
      <w:proofErr w:type="spellStart"/>
      <w:r w:rsidRPr="00CB39ED">
        <w:rPr>
          <w:rFonts w:ascii="Times New Roman" w:hAnsi="Times New Roman" w:cs="Times New Roman"/>
          <w:bCs/>
          <w:sz w:val="18"/>
          <w:szCs w:val="18"/>
        </w:rPr>
        <w:t>Eguchi</w:t>
      </w:r>
      <w:proofErr w:type="spellEnd"/>
      <w:r w:rsidRPr="00CB39ED">
        <w:rPr>
          <w:rFonts w:ascii="Times New Roman" w:hAnsi="Times New Roman" w:cs="Times New Roman"/>
          <w:bCs/>
          <w:sz w:val="18"/>
          <w:szCs w:val="18"/>
        </w:rPr>
        <w:t xml:space="preserve"> A, et al. Factors contributing to the development of overt encephalopathy in liver cirrhosis patients. </w:t>
      </w:r>
      <w:proofErr w:type="spellStart"/>
      <w:r w:rsidRPr="00CB39ED">
        <w:rPr>
          <w:rFonts w:ascii="Times New Roman" w:hAnsi="Times New Roman" w:cs="Times New Roman"/>
          <w:bCs/>
          <w:sz w:val="18"/>
          <w:szCs w:val="18"/>
        </w:rPr>
        <w:t>Metab</w:t>
      </w:r>
      <w:proofErr w:type="spellEnd"/>
      <w:r w:rsidRPr="00CB39ED">
        <w:rPr>
          <w:rFonts w:ascii="Times New Roman" w:hAnsi="Times New Roman" w:cs="Times New Roman"/>
          <w:bCs/>
          <w:sz w:val="18"/>
          <w:szCs w:val="18"/>
        </w:rPr>
        <w:t xml:space="preserve"> Brain Dis 2016; 31: 1151-6.</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Pantham</w:t>
      </w:r>
      <w:proofErr w:type="spellEnd"/>
      <w:r w:rsidRPr="00CB39ED">
        <w:rPr>
          <w:rFonts w:ascii="Times New Roman" w:hAnsi="Times New Roman" w:cs="Times New Roman"/>
          <w:bCs/>
          <w:sz w:val="18"/>
          <w:szCs w:val="18"/>
        </w:rPr>
        <w:t xml:space="preserve"> G, Post A, </w:t>
      </w:r>
      <w:proofErr w:type="spellStart"/>
      <w:r w:rsidRPr="00CB39ED">
        <w:rPr>
          <w:rFonts w:ascii="Times New Roman" w:hAnsi="Times New Roman" w:cs="Times New Roman"/>
          <w:bCs/>
          <w:sz w:val="18"/>
          <w:szCs w:val="18"/>
        </w:rPr>
        <w:t>Venkat</w:t>
      </w:r>
      <w:proofErr w:type="spellEnd"/>
      <w:r w:rsidRPr="00CB39ED">
        <w:rPr>
          <w:rFonts w:ascii="Times New Roman" w:hAnsi="Times New Roman" w:cs="Times New Roman"/>
          <w:bCs/>
          <w:sz w:val="18"/>
          <w:szCs w:val="18"/>
        </w:rPr>
        <w:t xml:space="preserve"> D, </w:t>
      </w:r>
      <w:proofErr w:type="spellStart"/>
      <w:r w:rsidRPr="00CB39ED">
        <w:rPr>
          <w:rFonts w:ascii="Times New Roman" w:hAnsi="Times New Roman" w:cs="Times New Roman"/>
          <w:bCs/>
          <w:sz w:val="18"/>
          <w:szCs w:val="18"/>
        </w:rPr>
        <w:t>Einstadter</w:t>
      </w:r>
      <w:proofErr w:type="spellEnd"/>
      <w:r w:rsidRPr="00CB39ED">
        <w:rPr>
          <w:rFonts w:ascii="Times New Roman" w:hAnsi="Times New Roman" w:cs="Times New Roman"/>
          <w:bCs/>
          <w:sz w:val="18"/>
          <w:szCs w:val="18"/>
        </w:rPr>
        <w:t xml:space="preserve"> D, Mullen KD. A New Look at Precipitants of Overt Hepatic Encephalopathy in Cirrhosis. Dig Dis </w:t>
      </w:r>
      <w:proofErr w:type="spellStart"/>
      <w:r w:rsidRPr="00CB39ED">
        <w:rPr>
          <w:rFonts w:ascii="Times New Roman" w:hAnsi="Times New Roman" w:cs="Times New Roman"/>
          <w:bCs/>
          <w:sz w:val="18"/>
          <w:szCs w:val="18"/>
        </w:rPr>
        <w:t>Sci</w:t>
      </w:r>
      <w:proofErr w:type="spellEnd"/>
      <w:r w:rsidRPr="00CB39ED">
        <w:rPr>
          <w:rFonts w:ascii="Times New Roman" w:hAnsi="Times New Roman" w:cs="Times New Roman"/>
          <w:bCs/>
          <w:sz w:val="18"/>
          <w:szCs w:val="18"/>
        </w:rPr>
        <w:t xml:space="preserve"> 2017; 62: 2166-73.</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Swaminathan</w:t>
      </w:r>
      <w:proofErr w:type="spellEnd"/>
      <w:r w:rsidRPr="00CB39ED">
        <w:rPr>
          <w:rFonts w:ascii="Times New Roman" w:hAnsi="Times New Roman" w:cs="Times New Roman"/>
          <w:bCs/>
          <w:sz w:val="18"/>
          <w:szCs w:val="18"/>
        </w:rPr>
        <w:t xml:space="preserve"> R. Disorders of magnesium metabolism. CPD Bull </w:t>
      </w:r>
      <w:proofErr w:type="spellStart"/>
      <w:r w:rsidRPr="00CB39ED">
        <w:rPr>
          <w:rFonts w:ascii="Times New Roman" w:hAnsi="Times New Roman" w:cs="Times New Roman"/>
          <w:bCs/>
          <w:sz w:val="18"/>
          <w:szCs w:val="18"/>
        </w:rPr>
        <w:t>Clin</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Biochem</w:t>
      </w:r>
      <w:proofErr w:type="spellEnd"/>
      <w:r w:rsidRPr="00CB39ED">
        <w:rPr>
          <w:rFonts w:ascii="Times New Roman" w:hAnsi="Times New Roman" w:cs="Times New Roman"/>
          <w:bCs/>
          <w:sz w:val="18"/>
          <w:szCs w:val="18"/>
        </w:rPr>
        <w:t xml:space="preserve"> 2000; 2: 3-12.</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Musso</w:t>
      </w:r>
      <w:proofErr w:type="spellEnd"/>
      <w:r w:rsidRPr="00CB39ED">
        <w:rPr>
          <w:rFonts w:ascii="Times New Roman" w:hAnsi="Times New Roman" w:cs="Times New Roman"/>
          <w:bCs/>
          <w:sz w:val="18"/>
          <w:szCs w:val="18"/>
        </w:rPr>
        <w:t xml:space="preserve"> CG. Magnesium metabolism in health and disease. </w:t>
      </w:r>
      <w:proofErr w:type="spellStart"/>
      <w:r w:rsidRPr="00CB39ED">
        <w:rPr>
          <w:rFonts w:ascii="Times New Roman" w:hAnsi="Times New Roman" w:cs="Times New Roman"/>
          <w:bCs/>
          <w:sz w:val="18"/>
          <w:szCs w:val="18"/>
        </w:rPr>
        <w:t>Int</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Urol</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Nephrol</w:t>
      </w:r>
      <w:proofErr w:type="spellEnd"/>
      <w:r w:rsidRPr="00CB39ED">
        <w:rPr>
          <w:rFonts w:ascii="Times New Roman" w:hAnsi="Times New Roman" w:cs="Times New Roman"/>
          <w:bCs/>
          <w:sz w:val="18"/>
          <w:szCs w:val="18"/>
        </w:rPr>
        <w:t xml:space="preserve"> 2009; 41: 357-62.</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rPr>
        <w:t>Johnson S. The multifaceted and widespread pathology of magnesium deficiency. Med Hypotheses 2001; 56: 163-70.</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rPr>
        <w:t xml:space="preserve">Arnaud MJ. Update on the assessment of magnesium status. Br J </w:t>
      </w:r>
      <w:proofErr w:type="spellStart"/>
      <w:r w:rsidRPr="00CB39ED">
        <w:rPr>
          <w:rFonts w:ascii="Times New Roman" w:hAnsi="Times New Roman" w:cs="Times New Roman"/>
          <w:bCs/>
          <w:sz w:val="18"/>
          <w:szCs w:val="18"/>
        </w:rPr>
        <w:t>Nutr</w:t>
      </w:r>
      <w:proofErr w:type="spellEnd"/>
      <w:r w:rsidRPr="00CB39ED">
        <w:rPr>
          <w:rFonts w:ascii="Times New Roman" w:hAnsi="Times New Roman" w:cs="Times New Roman"/>
          <w:bCs/>
          <w:sz w:val="18"/>
          <w:szCs w:val="18"/>
        </w:rPr>
        <w:t xml:space="preserve"> 2008; 99 (</w:t>
      </w:r>
      <w:proofErr w:type="spellStart"/>
      <w:r w:rsidRPr="00CB39ED">
        <w:rPr>
          <w:rFonts w:ascii="Times New Roman" w:hAnsi="Times New Roman" w:cs="Times New Roman"/>
          <w:bCs/>
          <w:sz w:val="18"/>
          <w:szCs w:val="18"/>
        </w:rPr>
        <w:t>Suppl</w:t>
      </w:r>
      <w:proofErr w:type="spellEnd"/>
      <w:r w:rsidRPr="00CB39ED">
        <w:rPr>
          <w:rFonts w:ascii="Times New Roman" w:hAnsi="Times New Roman" w:cs="Times New Roman"/>
          <w:bCs/>
          <w:sz w:val="18"/>
          <w:szCs w:val="18"/>
        </w:rPr>
        <w:t xml:space="preserve"> 3): S24-36.</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rPr>
        <w:lastRenderedPageBreak/>
        <w:t>Cohen L. Physiological assessment of magnesium status in humans: a combination of magnesium load retention and renal excretion. IMAJ 2000; 938-9.</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Shechter</w:t>
      </w:r>
      <w:proofErr w:type="spellEnd"/>
      <w:r w:rsidRPr="00CB39ED">
        <w:rPr>
          <w:rFonts w:ascii="Times New Roman" w:hAnsi="Times New Roman" w:cs="Times New Roman"/>
          <w:bCs/>
          <w:sz w:val="18"/>
          <w:szCs w:val="18"/>
        </w:rPr>
        <w:t xml:space="preserve"> M. Body magnesium--the spark of life. </w:t>
      </w:r>
      <w:proofErr w:type="spellStart"/>
      <w:r w:rsidRPr="00CB39ED">
        <w:rPr>
          <w:rFonts w:ascii="Times New Roman" w:hAnsi="Times New Roman" w:cs="Times New Roman"/>
          <w:bCs/>
          <w:sz w:val="18"/>
          <w:szCs w:val="18"/>
        </w:rPr>
        <w:t>Harefuah</w:t>
      </w:r>
      <w:proofErr w:type="spellEnd"/>
      <w:r w:rsidRPr="00CB39ED">
        <w:rPr>
          <w:rFonts w:ascii="Times New Roman" w:hAnsi="Times New Roman" w:cs="Times New Roman"/>
          <w:bCs/>
          <w:sz w:val="18"/>
          <w:szCs w:val="18"/>
        </w:rPr>
        <w:t xml:space="preserve"> 2011; 150: 41-5, 67 [Hebrew].</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Hashizume</w:t>
      </w:r>
      <w:proofErr w:type="spellEnd"/>
      <w:r w:rsidRPr="00CB39ED">
        <w:rPr>
          <w:rFonts w:ascii="Times New Roman" w:hAnsi="Times New Roman" w:cs="Times New Roman"/>
          <w:bCs/>
          <w:sz w:val="18"/>
          <w:szCs w:val="18"/>
        </w:rPr>
        <w:t xml:space="preserve"> N, Mori M. An analysis of </w:t>
      </w:r>
      <w:proofErr w:type="spellStart"/>
      <w:r w:rsidRPr="00CB39ED">
        <w:rPr>
          <w:rFonts w:ascii="Times New Roman" w:hAnsi="Times New Roman" w:cs="Times New Roman"/>
          <w:bCs/>
          <w:sz w:val="18"/>
          <w:szCs w:val="18"/>
        </w:rPr>
        <w:t>hypermagnesemia</w:t>
      </w:r>
      <w:proofErr w:type="spellEnd"/>
      <w:r w:rsidRPr="00CB39ED">
        <w:rPr>
          <w:rFonts w:ascii="Times New Roman" w:hAnsi="Times New Roman" w:cs="Times New Roman"/>
          <w:bCs/>
          <w:sz w:val="18"/>
          <w:szCs w:val="18"/>
        </w:rPr>
        <w:t xml:space="preserve"> and </w:t>
      </w:r>
      <w:proofErr w:type="spellStart"/>
      <w:r w:rsidRPr="00CB39ED">
        <w:rPr>
          <w:rFonts w:ascii="Times New Roman" w:hAnsi="Times New Roman" w:cs="Times New Roman"/>
          <w:bCs/>
          <w:sz w:val="18"/>
          <w:szCs w:val="18"/>
        </w:rPr>
        <w:t>hypomagnesemia</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Jpn</w:t>
      </w:r>
      <w:proofErr w:type="spellEnd"/>
      <w:r w:rsidRPr="00CB39ED">
        <w:rPr>
          <w:rFonts w:ascii="Times New Roman" w:hAnsi="Times New Roman" w:cs="Times New Roman"/>
          <w:bCs/>
          <w:sz w:val="18"/>
          <w:szCs w:val="18"/>
        </w:rPr>
        <w:t xml:space="preserve"> J Med 1990; 29: 368-72.</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Pasqualetti</w:t>
      </w:r>
      <w:proofErr w:type="spellEnd"/>
      <w:r w:rsidRPr="00CB39ED">
        <w:rPr>
          <w:rFonts w:ascii="Times New Roman" w:hAnsi="Times New Roman" w:cs="Times New Roman"/>
          <w:bCs/>
          <w:sz w:val="18"/>
          <w:szCs w:val="18"/>
        </w:rPr>
        <w:t xml:space="preserve"> P, </w:t>
      </w:r>
      <w:proofErr w:type="spellStart"/>
      <w:r w:rsidRPr="00CB39ED">
        <w:rPr>
          <w:rFonts w:ascii="Times New Roman" w:hAnsi="Times New Roman" w:cs="Times New Roman"/>
          <w:bCs/>
          <w:sz w:val="18"/>
          <w:szCs w:val="18"/>
        </w:rPr>
        <w:t>Casale</w:t>
      </w:r>
      <w:proofErr w:type="spellEnd"/>
      <w:r w:rsidRPr="00CB39ED">
        <w:rPr>
          <w:rFonts w:ascii="Times New Roman" w:hAnsi="Times New Roman" w:cs="Times New Roman"/>
          <w:bCs/>
          <w:sz w:val="18"/>
          <w:szCs w:val="18"/>
        </w:rPr>
        <w:t xml:space="preserve"> R, </w:t>
      </w:r>
      <w:proofErr w:type="spellStart"/>
      <w:r w:rsidRPr="00CB39ED">
        <w:rPr>
          <w:rFonts w:ascii="Times New Roman" w:hAnsi="Times New Roman" w:cs="Times New Roman"/>
          <w:bCs/>
          <w:sz w:val="18"/>
          <w:szCs w:val="18"/>
        </w:rPr>
        <w:t>Colantonio</w:t>
      </w:r>
      <w:proofErr w:type="spellEnd"/>
      <w:r w:rsidRPr="00CB39ED">
        <w:rPr>
          <w:rFonts w:ascii="Times New Roman" w:hAnsi="Times New Roman" w:cs="Times New Roman"/>
          <w:bCs/>
          <w:sz w:val="18"/>
          <w:szCs w:val="18"/>
        </w:rPr>
        <w:t xml:space="preserve"> D, et al. Serum levels of magnesium in hepatic cirrhosis. Quad </w:t>
      </w:r>
      <w:proofErr w:type="spellStart"/>
      <w:r w:rsidRPr="00CB39ED">
        <w:rPr>
          <w:rFonts w:ascii="Times New Roman" w:hAnsi="Times New Roman" w:cs="Times New Roman"/>
          <w:bCs/>
          <w:sz w:val="18"/>
          <w:szCs w:val="18"/>
        </w:rPr>
        <w:t>Sclavo</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Diagn</w:t>
      </w:r>
      <w:proofErr w:type="spellEnd"/>
      <w:r w:rsidRPr="00CB39ED">
        <w:rPr>
          <w:rFonts w:ascii="Times New Roman" w:hAnsi="Times New Roman" w:cs="Times New Roman"/>
          <w:bCs/>
          <w:sz w:val="18"/>
          <w:szCs w:val="18"/>
        </w:rPr>
        <w:t xml:space="preserve"> 1987; 23: 12-7.</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Rocchi</w:t>
      </w:r>
      <w:proofErr w:type="spellEnd"/>
      <w:r w:rsidRPr="00CB39ED">
        <w:rPr>
          <w:rFonts w:ascii="Times New Roman" w:hAnsi="Times New Roman" w:cs="Times New Roman"/>
          <w:bCs/>
          <w:sz w:val="18"/>
          <w:szCs w:val="18"/>
        </w:rPr>
        <w:t xml:space="preserve"> E, </w:t>
      </w:r>
      <w:proofErr w:type="spellStart"/>
      <w:r w:rsidRPr="00CB39ED">
        <w:rPr>
          <w:rFonts w:ascii="Times New Roman" w:hAnsi="Times New Roman" w:cs="Times New Roman"/>
          <w:bCs/>
          <w:sz w:val="18"/>
          <w:szCs w:val="18"/>
        </w:rPr>
        <w:t>Borella</w:t>
      </w:r>
      <w:proofErr w:type="spellEnd"/>
      <w:r w:rsidRPr="00CB39ED">
        <w:rPr>
          <w:rFonts w:ascii="Times New Roman" w:hAnsi="Times New Roman" w:cs="Times New Roman"/>
          <w:bCs/>
          <w:sz w:val="18"/>
          <w:szCs w:val="18"/>
        </w:rPr>
        <w:t xml:space="preserve"> P, </w:t>
      </w:r>
      <w:proofErr w:type="spellStart"/>
      <w:r w:rsidRPr="00CB39ED">
        <w:rPr>
          <w:rFonts w:ascii="Times New Roman" w:hAnsi="Times New Roman" w:cs="Times New Roman"/>
          <w:bCs/>
          <w:sz w:val="18"/>
          <w:szCs w:val="18"/>
        </w:rPr>
        <w:t>Borghi</w:t>
      </w:r>
      <w:proofErr w:type="spellEnd"/>
      <w:r w:rsidRPr="00CB39ED">
        <w:rPr>
          <w:rFonts w:ascii="Times New Roman" w:hAnsi="Times New Roman" w:cs="Times New Roman"/>
          <w:bCs/>
          <w:sz w:val="18"/>
          <w:szCs w:val="18"/>
        </w:rPr>
        <w:t xml:space="preserve"> A, et al. Zinc and magnesium in liver cirrhosis. </w:t>
      </w:r>
      <w:proofErr w:type="spellStart"/>
      <w:r w:rsidRPr="00CB39ED">
        <w:rPr>
          <w:rFonts w:ascii="Times New Roman" w:hAnsi="Times New Roman" w:cs="Times New Roman"/>
          <w:bCs/>
          <w:sz w:val="18"/>
          <w:szCs w:val="18"/>
        </w:rPr>
        <w:t>Eur</w:t>
      </w:r>
      <w:proofErr w:type="spellEnd"/>
      <w:r w:rsidRPr="00CB39ED">
        <w:rPr>
          <w:rFonts w:ascii="Times New Roman" w:hAnsi="Times New Roman" w:cs="Times New Roman"/>
          <w:bCs/>
          <w:sz w:val="18"/>
          <w:szCs w:val="18"/>
        </w:rPr>
        <w:t xml:space="preserve"> J </w:t>
      </w:r>
      <w:proofErr w:type="spellStart"/>
      <w:r w:rsidRPr="00CB39ED">
        <w:rPr>
          <w:rFonts w:ascii="Times New Roman" w:hAnsi="Times New Roman" w:cs="Times New Roman"/>
          <w:bCs/>
          <w:sz w:val="18"/>
          <w:szCs w:val="18"/>
        </w:rPr>
        <w:t>Clin</w:t>
      </w:r>
      <w:proofErr w:type="spellEnd"/>
      <w:r w:rsidRPr="00CB39ED">
        <w:rPr>
          <w:rFonts w:ascii="Times New Roman" w:hAnsi="Times New Roman" w:cs="Times New Roman"/>
          <w:bCs/>
          <w:sz w:val="18"/>
          <w:szCs w:val="18"/>
        </w:rPr>
        <w:t xml:space="preserve"> Invest 1994; 24: 149-55.</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Aagaard</w:t>
      </w:r>
      <w:proofErr w:type="spellEnd"/>
      <w:r w:rsidRPr="00CB39ED">
        <w:rPr>
          <w:rFonts w:ascii="Times New Roman" w:hAnsi="Times New Roman" w:cs="Times New Roman"/>
          <w:bCs/>
          <w:sz w:val="18"/>
          <w:szCs w:val="18"/>
        </w:rPr>
        <w:t xml:space="preserve"> NK, Andersen H, </w:t>
      </w:r>
      <w:proofErr w:type="spellStart"/>
      <w:r w:rsidRPr="00CB39ED">
        <w:rPr>
          <w:rFonts w:ascii="Times New Roman" w:hAnsi="Times New Roman" w:cs="Times New Roman"/>
          <w:bCs/>
          <w:sz w:val="18"/>
          <w:szCs w:val="18"/>
        </w:rPr>
        <w:t>Vilstrup</w:t>
      </w:r>
      <w:proofErr w:type="spellEnd"/>
      <w:r w:rsidRPr="00CB39ED">
        <w:rPr>
          <w:rFonts w:ascii="Times New Roman" w:hAnsi="Times New Roman" w:cs="Times New Roman"/>
          <w:bCs/>
          <w:sz w:val="18"/>
          <w:szCs w:val="18"/>
        </w:rPr>
        <w:t xml:space="preserve"> H, Clausen T, </w:t>
      </w:r>
      <w:proofErr w:type="spellStart"/>
      <w:r w:rsidRPr="00CB39ED">
        <w:rPr>
          <w:rFonts w:ascii="Times New Roman" w:hAnsi="Times New Roman" w:cs="Times New Roman"/>
          <w:bCs/>
          <w:sz w:val="18"/>
          <w:szCs w:val="18"/>
        </w:rPr>
        <w:t>Jakobsen</w:t>
      </w:r>
      <w:proofErr w:type="spellEnd"/>
      <w:r w:rsidRPr="00CB39ED">
        <w:rPr>
          <w:rFonts w:ascii="Times New Roman" w:hAnsi="Times New Roman" w:cs="Times New Roman"/>
          <w:bCs/>
          <w:sz w:val="18"/>
          <w:szCs w:val="18"/>
        </w:rPr>
        <w:t xml:space="preserve"> J, </w:t>
      </w:r>
      <w:proofErr w:type="spellStart"/>
      <w:r w:rsidRPr="00CB39ED">
        <w:rPr>
          <w:rFonts w:ascii="Times New Roman" w:hAnsi="Times New Roman" w:cs="Times New Roman"/>
          <w:bCs/>
          <w:sz w:val="18"/>
          <w:szCs w:val="18"/>
        </w:rPr>
        <w:t>Dørup</w:t>
      </w:r>
      <w:proofErr w:type="spellEnd"/>
      <w:r w:rsidRPr="00CB39ED">
        <w:rPr>
          <w:rFonts w:ascii="Times New Roman" w:hAnsi="Times New Roman" w:cs="Times New Roman"/>
          <w:bCs/>
          <w:sz w:val="18"/>
          <w:szCs w:val="18"/>
        </w:rPr>
        <w:t xml:space="preserve"> I. Muscle strength, </w:t>
      </w:r>
      <w:proofErr w:type="spellStart"/>
      <w:r w:rsidRPr="00CB39ED">
        <w:rPr>
          <w:rFonts w:ascii="Times New Roman" w:hAnsi="Times New Roman" w:cs="Times New Roman"/>
          <w:bCs/>
          <w:sz w:val="18"/>
          <w:szCs w:val="18"/>
        </w:rPr>
        <w:t>Na,K</w:t>
      </w:r>
      <w:proofErr w:type="spellEnd"/>
      <w:r w:rsidRPr="00CB39ED">
        <w:rPr>
          <w:rFonts w:ascii="Times New Roman" w:hAnsi="Times New Roman" w:cs="Times New Roman"/>
          <w:bCs/>
          <w:sz w:val="18"/>
          <w:szCs w:val="18"/>
        </w:rPr>
        <w:t>-pumps, magnesium and potassium in patients with alcoholic liver cirrhosis -- relation to spironolactone. J Intern Med 2002; 252: 56-63.</w:t>
      </w:r>
    </w:p>
    <w:p w:rsidR="000451DB" w:rsidRPr="00CB39ED" w:rsidRDefault="000451DB" w:rsidP="00CB39ED">
      <w:pPr>
        <w:pStyle w:val="ListParagraph"/>
        <w:numPr>
          <w:ilvl w:val="0"/>
          <w:numId w:val="5"/>
        </w:numPr>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Aagaard</w:t>
      </w:r>
      <w:proofErr w:type="spellEnd"/>
      <w:r w:rsidRPr="00CB39ED">
        <w:rPr>
          <w:rFonts w:ascii="Times New Roman" w:hAnsi="Times New Roman" w:cs="Times New Roman"/>
          <w:bCs/>
          <w:sz w:val="18"/>
          <w:szCs w:val="18"/>
        </w:rPr>
        <w:t xml:space="preserve"> NK, Andersen H, </w:t>
      </w:r>
      <w:proofErr w:type="spellStart"/>
      <w:r w:rsidRPr="00CB39ED">
        <w:rPr>
          <w:rFonts w:ascii="Times New Roman" w:hAnsi="Times New Roman" w:cs="Times New Roman"/>
          <w:bCs/>
          <w:sz w:val="18"/>
          <w:szCs w:val="18"/>
        </w:rPr>
        <w:t>Vilstrup</w:t>
      </w:r>
      <w:proofErr w:type="spellEnd"/>
      <w:r w:rsidRPr="00CB39ED">
        <w:rPr>
          <w:rFonts w:ascii="Times New Roman" w:hAnsi="Times New Roman" w:cs="Times New Roman"/>
          <w:bCs/>
          <w:sz w:val="18"/>
          <w:szCs w:val="18"/>
        </w:rPr>
        <w:t xml:space="preserve"> H, Clausen T, </w:t>
      </w:r>
      <w:proofErr w:type="spellStart"/>
      <w:r w:rsidRPr="00CB39ED">
        <w:rPr>
          <w:rFonts w:ascii="Times New Roman" w:hAnsi="Times New Roman" w:cs="Times New Roman"/>
          <w:bCs/>
          <w:sz w:val="18"/>
          <w:szCs w:val="18"/>
        </w:rPr>
        <w:t>Jakobsen</w:t>
      </w:r>
      <w:proofErr w:type="spellEnd"/>
      <w:r w:rsidRPr="00CB39ED">
        <w:rPr>
          <w:rFonts w:ascii="Times New Roman" w:hAnsi="Times New Roman" w:cs="Times New Roman"/>
          <w:bCs/>
          <w:sz w:val="18"/>
          <w:szCs w:val="18"/>
        </w:rPr>
        <w:t xml:space="preserve"> J, </w:t>
      </w:r>
      <w:proofErr w:type="spellStart"/>
      <w:r w:rsidRPr="00CB39ED">
        <w:rPr>
          <w:rFonts w:ascii="Times New Roman" w:hAnsi="Times New Roman" w:cs="Times New Roman"/>
          <w:bCs/>
          <w:sz w:val="18"/>
          <w:szCs w:val="18"/>
        </w:rPr>
        <w:t>Dørup</w:t>
      </w:r>
      <w:proofErr w:type="spellEnd"/>
      <w:r w:rsidRPr="00CB39ED">
        <w:rPr>
          <w:rFonts w:ascii="Times New Roman" w:hAnsi="Times New Roman" w:cs="Times New Roman"/>
          <w:bCs/>
          <w:sz w:val="18"/>
          <w:szCs w:val="18"/>
        </w:rPr>
        <w:t xml:space="preserve"> I. Decreased muscle strength and contents of Mg and </w:t>
      </w:r>
      <w:proofErr w:type="spellStart"/>
      <w:r w:rsidRPr="00CB39ED">
        <w:rPr>
          <w:rFonts w:ascii="Times New Roman" w:hAnsi="Times New Roman" w:cs="Times New Roman"/>
          <w:bCs/>
          <w:sz w:val="18"/>
          <w:szCs w:val="18"/>
        </w:rPr>
        <w:t>Na</w:t>
      </w:r>
      <w:proofErr w:type="gramStart"/>
      <w:r w:rsidRPr="00CB39ED">
        <w:rPr>
          <w:rFonts w:ascii="Times New Roman" w:hAnsi="Times New Roman" w:cs="Times New Roman"/>
          <w:bCs/>
          <w:sz w:val="18"/>
          <w:szCs w:val="18"/>
        </w:rPr>
        <w:t>,K</w:t>
      </w:r>
      <w:proofErr w:type="spellEnd"/>
      <w:proofErr w:type="gramEnd"/>
      <w:r w:rsidRPr="00CB39ED">
        <w:rPr>
          <w:rFonts w:ascii="Times New Roman" w:hAnsi="Times New Roman" w:cs="Times New Roman"/>
          <w:bCs/>
          <w:sz w:val="18"/>
          <w:szCs w:val="18"/>
        </w:rPr>
        <w:t>-pumps in chronic alcoholics occur independently of liver cirrhosis. J Intern Med 2003; 253: 359-66.</w:t>
      </w:r>
    </w:p>
    <w:p w:rsidR="000451DB" w:rsidRPr="00CB39ED" w:rsidRDefault="000451DB" w:rsidP="00CB39ED">
      <w:pPr>
        <w:pStyle w:val="ListParagraph"/>
        <w:numPr>
          <w:ilvl w:val="0"/>
          <w:numId w:val="5"/>
        </w:numPr>
        <w:autoSpaceDE w:val="0"/>
        <w:autoSpaceDN w:val="0"/>
        <w:adjustRightInd w:val="0"/>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rPr>
        <w:t xml:space="preserve">BOT TT, Ruth </w:t>
      </w:r>
      <w:proofErr w:type="spellStart"/>
      <w:r w:rsidRPr="00CB39ED">
        <w:rPr>
          <w:rFonts w:ascii="Times New Roman" w:hAnsi="Times New Roman" w:cs="Times New Roman"/>
          <w:bCs/>
          <w:sz w:val="18"/>
          <w:szCs w:val="18"/>
        </w:rPr>
        <w:t>Hadary</w:t>
      </w:r>
      <w:proofErr w:type="spellEnd"/>
      <w:r w:rsidRPr="00CB39ED">
        <w:rPr>
          <w:rFonts w:ascii="Times New Roman" w:hAnsi="Times New Roman" w:cs="Times New Roman"/>
          <w:bCs/>
          <w:sz w:val="18"/>
          <w:szCs w:val="18"/>
        </w:rPr>
        <w:t xml:space="preserve"> MD, </w:t>
      </w:r>
      <w:proofErr w:type="spellStart"/>
      <w:r w:rsidRPr="00CB39ED">
        <w:rPr>
          <w:rFonts w:ascii="Times New Roman" w:hAnsi="Times New Roman" w:cs="Times New Roman"/>
          <w:bCs/>
          <w:sz w:val="18"/>
          <w:szCs w:val="18"/>
        </w:rPr>
        <w:t>Lotan</w:t>
      </w:r>
      <w:proofErr w:type="spellEnd"/>
      <w:r w:rsidRPr="00CB39ED">
        <w:rPr>
          <w:rFonts w:ascii="Times New Roman" w:hAnsi="Times New Roman" w:cs="Times New Roman"/>
          <w:bCs/>
          <w:sz w:val="18"/>
          <w:szCs w:val="18"/>
        </w:rPr>
        <w:t xml:space="preserve"> S. Magnesium deficiency and minimal hepatic encephalopathy among patients with compensated liver cirrhosis.</w:t>
      </w:r>
    </w:p>
    <w:p w:rsidR="000451DB" w:rsidRPr="00CB39ED" w:rsidRDefault="000451DB" w:rsidP="00CB39ED">
      <w:pPr>
        <w:pStyle w:val="ListParagraph"/>
        <w:numPr>
          <w:ilvl w:val="0"/>
          <w:numId w:val="5"/>
        </w:numPr>
        <w:autoSpaceDE w:val="0"/>
        <w:autoSpaceDN w:val="0"/>
        <w:adjustRightInd w:val="0"/>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Weisinger</w:t>
      </w:r>
      <w:proofErr w:type="spellEnd"/>
      <w:r w:rsidRPr="00CB39ED">
        <w:rPr>
          <w:rFonts w:ascii="Times New Roman" w:hAnsi="Times New Roman" w:cs="Times New Roman"/>
          <w:bCs/>
          <w:sz w:val="18"/>
          <w:szCs w:val="18"/>
        </w:rPr>
        <w:t xml:space="preserve"> JR, </w:t>
      </w:r>
      <w:proofErr w:type="spellStart"/>
      <w:r w:rsidRPr="00CB39ED">
        <w:rPr>
          <w:rFonts w:ascii="Times New Roman" w:hAnsi="Times New Roman" w:cs="Times New Roman"/>
          <w:bCs/>
          <w:sz w:val="18"/>
          <w:szCs w:val="18"/>
        </w:rPr>
        <w:t>Bellorin</w:t>
      </w:r>
      <w:proofErr w:type="spellEnd"/>
      <w:r w:rsidRPr="00CB39ED">
        <w:rPr>
          <w:rFonts w:ascii="Times New Roman" w:hAnsi="Times New Roman" w:cs="Times New Roman"/>
          <w:bCs/>
          <w:sz w:val="18"/>
          <w:szCs w:val="18"/>
        </w:rPr>
        <w:t xml:space="preserve"> Front E. “Magnesium and phosphorus”. Lancet; 352: 391-396. (1998)</w:t>
      </w:r>
    </w:p>
    <w:p w:rsidR="000451DB" w:rsidRPr="00CB39ED" w:rsidRDefault="000451DB" w:rsidP="00CB39ED">
      <w:pPr>
        <w:pStyle w:val="ListParagraph"/>
        <w:numPr>
          <w:ilvl w:val="0"/>
          <w:numId w:val="5"/>
        </w:numPr>
        <w:autoSpaceDE w:val="0"/>
        <w:autoSpaceDN w:val="0"/>
        <w:adjustRightInd w:val="0"/>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rPr>
        <w:t xml:space="preserve">Henry JB., Clinical Diagnosis and Management, 17th ed., W.B. </w:t>
      </w:r>
      <w:proofErr w:type="spellStart"/>
      <w:r w:rsidRPr="00CB39ED">
        <w:rPr>
          <w:rFonts w:ascii="Times New Roman" w:hAnsi="Times New Roman" w:cs="Times New Roman"/>
          <w:bCs/>
          <w:sz w:val="18"/>
          <w:szCs w:val="18"/>
        </w:rPr>
        <w:t>Saunder</w:t>
      </w:r>
      <w:proofErr w:type="spellEnd"/>
      <w:r w:rsidRPr="00CB39ED">
        <w:rPr>
          <w:rFonts w:ascii="Times New Roman" w:hAnsi="Times New Roman" w:cs="Times New Roman"/>
          <w:bCs/>
          <w:sz w:val="18"/>
          <w:szCs w:val="18"/>
        </w:rPr>
        <w:t xml:space="preserve"> Co. Philadelphia,157 (1984)</w:t>
      </w:r>
    </w:p>
    <w:p w:rsidR="000451DB" w:rsidRPr="00CB39ED" w:rsidRDefault="000451DB" w:rsidP="00CB39ED">
      <w:pPr>
        <w:pStyle w:val="ListParagraph"/>
        <w:numPr>
          <w:ilvl w:val="0"/>
          <w:numId w:val="5"/>
        </w:numPr>
        <w:autoSpaceDE w:val="0"/>
        <w:autoSpaceDN w:val="0"/>
        <w:adjustRightInd w:val="0"/>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Galland</w:t>
      </w:r>
      <w:proofErr w:type="spellEnd"/>
      <w:r w:rsidRPr="00CB39ED">
        <w:rPr>
          <w:rFonts w:ascii="Times New Roman" w:hAnsi="Times New Roman" w:cs="Times New Roman"/>
          <w:bCs/>
          <w:sz w:val="18"/>
          <w:szCs w:val="18"/>
        </w:rPr>
        <w:t xml:space="preserve"> L. “Magnesium and immune function: an overview. Magnesium” 7(5): 290- 299 (1988)</w:t>
      </w:r>
    </w:p>
    <w:p w:rsidR="000451DB" w:rsidRPr="00CB39ED" w:rsidRDefault="000451DB" w:rsidP="00CB39ED">
      <w:pPr>
        <w:pStyle w:val="ListParagraph"/>
        <w:numPr>
          <w:ilvl w:val="0"/>
          <w:numId w:val="5"/>
        </w:numPr>
        <w:autoSpaceDE w:val="0"/>
        <w:autoSpaceDN w:val="0"/>
        <w:adjustRightInd w:val="0"/>
        <w:spacing w:after="0" w:line="360" w:lineRule="auto"/>
        <w:ind w:left="450"/>
        <w:jc w:val="both"/>
        <w:rPr>
          <w:rFonts w:ascii="Times New Roman" w:hAnsi="Times New Roman" w:cs="Times New Roman"/>
          <w:bCs/>
          <w:sz w:val="18"/>
          <w:szCs w:val="18"/>
        </w:rPr>
      </w:pPr>
      <w:proofErr w:type="spellStart"/>
      <w:r w:rsidRPr="00CB39ED">
        <w:rPr>
          <w:rFonts w:ascii="Times New Roman" w:hAnsi="Times New Roman" w:cs="Times New Roman"/>
          <w:bCs/>
          <w:sz w:val="18"/>
          <w:szCs w:val="18"/>
        </w:rPr>
        <w:t>Elin</w:t>
      </w:r>
      <w:proofErr w:type="spellEnd"/>
      <w:r w:rsidRPr="00CB39ED">
        <w:rPr>
          <w:rFonts w:ascii="Times New Roman" w:hAnsi="Times New Roman" w:cs="Times New Roman"/>
          <w:bCs/>
          <w:sz w:val="18"/>
          <w:szCs w:val="18"/>
        </w:rPr>
        <w:t xml:space="preserve"> R J. Magnesium: the fifth but forgotten electrolyte. </w:t>
      </w:r>
      <w:proofErr w:type="spellStart"/>
      <w:r w:rsidRPr="00CB39ED">
        <w:rPr>
          <w:rFonts w:ascii="Times New Roman" w:hAnsi="Times New Roman" w:cs="Times New Roman"/>
          <w:bCs/>
          <w:sz w:val="18"/>
          <w:szCs w:val="18"/>
        </w:rPr>
        <w:t>Amer</w:t>
      </w:r>
      <w:proofErr w:type="spellEnd"/>
      <w:r w:rsidRPr="00CB39ED">
        <w:rPr>
          <w:rFonts w:ascii="Times New Roman" w:hAnsi="Times New Roman" w:cs="Times New Roman"/>
          <w:bCs/>
          <w:sz w:val="18"/>
          <w:szCs w:val="18"/>
        </w:rPr>
        <w:t xml:space="preserve"> J </w:t>
      </w:r>
      <w:proofErr w:type="spellStart"/>
      <w:r w:rsidRPr="00CB39ED">
        <w:rPr>
          <w:rFonts w:ascii="Times New Roman" w:hAnsi="Times New Roman" w:cs="Times New Roman"/>
          <w:bCs/>
          <w:sz w:val="18"/>
          <w:szCs w:val="18"/>
        </w:rPr>
        <w:t>Clin</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Pathol</w:t>
      </w:r>
      <w:proofErr w:type="spellEnd"/>
      <w:r w:rsidRPr="00CB39ED">
        <w:rPr>
          <w:rFonts w:ascii="Times New Roman" w:hAnsi="Times New Roman" w:cs="Times New Roman"/>
          <w:bCs/>
          <w:sz w:val="18"/>
          <w:szCs w:val="18"/>
        </w:rPr>
        <w:t xml:space="preserve">.; 102: 616- 629 (1994). </w:t>
      </w:r>
    </w:p>
    <w:p w:rsidR="000451DB" w:rsidRDefault="000451DB" w:rsidP="00CB39ED">
      <w:pPr>
        <w:pStyle w:val="ListParagraph"/>
        <w:numPr>
          <w:ilvl w:val="0"/>
          <w:numId w:val="5"/>
        </w:numPr>
        <w:autoSpaceDE w:val="0"/>
        <w:autoSpaceDN w:val="0"/>
        <w:adjustRightInd w:val="0"/>
        <w:spacing w:after="0" w:line="360" w:lineRule="auto"/>
        <w:ind w:left="450"/>
        <w:jc w:val="both"/>
        <w:rPr>
          <w:rFonts w:ascii="Times New Roman" w:hAnsi="Times New Roman" w:cs="Times New Roman"/>
          <w:bCs/>
          <w:sz w:val="18"/>
          <w:szCs w:val="18"/>
        </w:rPr>
      </w:pPr>
      <w:r w:rsidRPr="00CB39ED">
        <w:rPr>
          <w:rFonts w:ascii="Times New Roman" w:hAnsi="Times New Roman" w:cs="Times New Roman"/>
          <w:bCs/>
          <w:sz w:val="18"/>
          <w:szCs w:val="18"/>
        </w:rPr>
        <w:t xml:space="preserve">Saris NE, </w:t>
      </w:r>
      <w:proofErr w:type="spellStart"/>
      <w:r w:rsidRPr="00CB39ED">
        <w:rPr>
          <w:rFonts w:ascii="Times New Roman" w:hAnsi="Times New Roman" w:cs="Times New Roman"/>
          <w:bCs/>
          <w:sz w:val="18"/>
          <w:szCs w:val="18"/>
        </w:rPr>
        <w:t>Mervaala</w:t>
      </w:r>
      <w:proofErr w:type="spellEnd"/>
      <w:r w:rsidRPr="00CB39ED">
        <w:rPr>
          <w:rFonts w:ascii="Times New Roman" w:hAnsi="Times New Roman" w:cs="Times New Roman"/>
          <w:bCs/>
          <w:sz w:val="18"/>
          <w:szCs w:val="18"/>
        </w:rPr>
        <w:t xml:space="preserve"> E, </w:t>
      </w:r>
      <w:proofErr w:type="spellStart"/>
      <w:r w:rsidRPr="00CB39ED">
        <w:rPr>
          <w:rFonts w:ascii="Times New Roman" w:hAnsi="Times New Roman" w:cs="Times New Roman"/>
          <w:bCs/>
          <w:sz w:val="18"/>
          <w:szCs w:val="18"/>
        </w:rPr>
        <w:t>Karppanen</w:t>
      </w:r>
      <w:proofErr w:type="spellEnd"/>
      <w:r w:rsidRPr="00CB39ED">
        <w:rPr>
          <w:rFonts w:ascii="Times New Roman" w:hAnsi="Times New Roman" w:cs="Times New Roman"/>
          <w:bCs/>
          <w:sz w:val="18"/>
          <w:szCs w:val="18"/>
        </w:rPr>
        <w:t xml:space="preserve"> H, </w:t>
      </w:r>
      <w:proofErr w:type="spellStart"/>
      <w:r w:rsidRPr="00CB39ED">
        <w:rPr>
          <w:rFonts w:ascii="Times New Roman" w:hAnsi="Times New Roman" w:cs="Times New Roman"/>
          <w:bCs/>
          <w:sz w:val="18"/>
          <w:szCs w:val="18"/>
        </w:rPr>
        <w:t>Khawaja</w:t>
      </w:r>
      <w:proofErr w:type="spellEnd"/>
      <w:r w:rsidRPr="00CB39ED">
        <w:rPr>
          <w:rFonts w:ascii="Times New Roman" w:hAnsi="Times New Roman" w:cs="Times New Roman"/>
          <w:bCs/>
          <w:sz w:val="18"/>
          <w:szCs w:val="18"/>
        </w:rPr>
        <w:t xml:space="preserve"> JA, </w:t>
      </w:r>
      <w:proofErr w:type="spellStart"/>
      <w:r w:rsidRPr="00CB39ED">
        <w:rPr>
          <w:rFonts w:ascii="Times New Roman" w:hAnsi="Times New Roman" w:cs="Times New Roman"/>
          <w:bCs/>
          <w:sz w:val="18"/>
          <w:szCs w:val="18"/>
        </w:rPr>
        <w:t>Lewenstam</w:t>
      </w:r>
      <w:proofErr w:type="spellEnd"/>
      <w:r w:rsidRPr="00CB39ED">
        <w:rPr>
          <w:rFonts w:ascii="Times New Roman" w:hAnsi="Times New Roman" w:cs="Times New Roman"/>
          <w:bCs/>
          <w:sz w:val="18"/>
          <w:szCs w:val="18"/>
        </w:rPr>
        <w:t xml:space="preserve"> A. Magnesium. An update on physiological, clinical and analytical aspects. </w:t>
      </w:r>
      <w:proofErr w:type="spellStart"/>
      <w:r w:rsidRPr="00CB39ED">
        <w:rPr>
          <w:rFonts w:ascii="Times New Roman" w:hAnsi="Times New Roman" w:cs="Times New Roman"/>
          <w:bCs/>
          <w:sz w:val="18"/>
          <w:szCs w:val="18"/>
        </w:rPr>
        <w:t>Clin</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Chim</w:t>
      </w:r>
      <w:proofErr w:type="spellEnd"/>
      <w:r w:rsidRPr="00CB39ED">
        <w:rPr>
          <w:rFonts w:ascii="Times New Roman" w:hAnsi="Times New Roman" w:cs="Times New Roman"/>
          <w:bCs/>
          <w:sz w:val="18"/>
          <w:szCs w:val="18"/>
        </w:rPr>
        <w:t xml:space="preserve"> </w:t>
      </w:r>
      <w:proofErr w:type="spellStart"/>
      <w:r w:rsidRPr="00CB39ED">
        <w:rPr>
          <w:rFonts w:ascii="Times New Roman" w:hAnsi="Times New Roman" w:cs="Times New Roman"/>
          <w:bCs/>
          <w:sz w:val="18"/>
          <w:szCs w:val="18"/>
        </w:rPr>
        <w:t>Acta</w:t>
      </w:r>
      <w:proofErr w:type="spellEnd"/>
      <w:r w:rsidRPr="00CB39ED">
        <w:rPr>
          <w:rFonts w:ascii="Times New Roman" w:hAnsi="Times New Roman" w:cs="Times New Roman"/>
          <w:bCs/>
          <w:sz w:val="18"/>
          <w:szCs w:val="18"/>
        </w:rPr>
        <w:t>.; 294 (1- 2): 1- 26 (2000)</w:t>
      </w:r>
    </w:p>
    <w:p w:rsidR="00041388" w:rsidRDefault="00041388" w:rsidP="00041388">
      <w:pPr>
        <w:autoSpaceDE w:val="0"/>
        <w:autoSpaceDN w:val="0"/>
        <w:adjustRightInd w:val="0"/>
        <w:spacing w:after="0" w:line="360" w:lineRule="auto"/>
        <w:jc w:val="both"/>
        <w:rPr>
          <w:rFonts w:ascii="Times New Roman" w:hAnsi="Times New Roman" w:cs="Times New Roman"/>
          <w:bCs/>
          <w:sz w:val="18"/>
          <w:szCs w:val="18"/>
        </w:rPr>
      </w:pPr>
    </w:p>
    <w:p w:rsidR="00041388" w:rsidRDefault="00041388" w:rsidP="00041388">
      <w:pPr>
        <w:spacing w:after="0"/>
        <w:jc w:val="both"/>
        <w:rPr>
          <w:rFonts w:ascii="Times New Roman" w:hAnsi="Times New Roman" w:cs="Times New Roman"/>
          <w:bCs/>
          <w:sz w:val="18"/>
          <w:szCs w:val="18"/>
        </w:rPr>
      </w:pPr>
    </w:p>
    <w:p w:rsidR="00041388" w:rsidRPr="00CE79A4" w:rsidRDefault="00041388" w:rsidP="00041388">
      <w:pPr>
        <w:spacing w:after="0"/>
        <w:jc w:val="both"/>
        <w:rPr>
          <w:rFonts w:ascii="Cambria" w:hAnsi="Cambria"/>
          <w:color w:val="231F20"/>
          <w:sz w:val="18"/>
          <w:szCs w:val="18"/>
          <w:lang w:eastAsia="en-IN"/>
        </w:rPr>
      </w:pPr>
      <w:r w:rsidRPr="00CE79A4">
        <w:rPr>
          <w:rFonts w:ascii="Cambria" w:hAnsi="Cambria"/>
          <w:color w:val="231F20"/>
          <w:sz w:val="18"/>
          <w:szCs w:val="18"/>
          <w:lang w:eastAsia="en-IN"/>
        </w:rPr>
        <w:t xml:space="preserve">Author Declaration:  Source of support: Nil, Conflict of interest: Nil </w:t>
      </w:r>
    </w:p>
    <w:p w:rsidR="00041388" w:rsidRPr="00CE79A4" w:rsidRDefault="00041388" w:rsidP="00041388">
      <w:pPr>
        <w:spacing w:after="0"/>
        <w:jc w:val="both"/>
        <w:rPr>
          <w:rFonts w:ascii="Cambria" w:hAnsi="Cambria"/>
          <w:color w:val="231F20"/>
          <w:sz w:val="18"/>
          <w:szCs w:val="18"/>
          <w:lang w:eastAsia="en-IN"/>
        </w:rPr>
      </w:pPr>
      <w:r w:rsidRPr="00CE79A4">
        <w:rPr>
          <w:rFonts w:ascii="Cambria" w:hAnsi="Cambria"/>
          <w:color w:val="231F20"/>
          <w:sz w:val="18"/>
          <w:szCs w:val="18"/>
          <w:lang w:eastAsia="en-IN"/>
        </w:rPr>
        <w:t>Was</w:t>
      </w:r>
      <w:r w:rsidRPr="00CE79A4">
        <w:rPr>
          <w:rFonts w:ascii="Cambria" w:hAnsi="Cambria"/>
          <w:color w:val="231F20"/>
          <w:sz w:val="18"/>
          <w:szCs w:val="18"/>
          <w:lang w:eastAsia="en-IN"/>
        </w:rPr>
        <w:t> </w:t>
      </w:r>
      <w:r w:rsidRPr="00CE79A4">
        <w:rPr>
          <w:rFonts w:ascii="Cambria" w:hAnsi="Cambria"/>
          <w:color w:val="231F20"/>
          <w:sz w:val="18"/>
          <w:szCs w:val="18"/>
          <w:lang w:eastAsia="en-IN"/>
        </w:rPr>
        <w:t>informed</w:t>
      </w:r>
      <w:r w:rsidRPr="00CE79A4">
        <w:rPr>
          <w:rFonts w:ascii="Cambria" w:hAnsi="Cambria"/>
          <w:color w:val="231F20"/>
          <w:sz w:val="18"/>
          <w:szCs w:val="18"/>
          <w:lang w:eastAsia="en-IN"/>
        </w:rPr>
        <w:t> </w:t>
      </w:r>
      <w:r w:rsidRPr="00CE79A4">
        <w:rPr>
          <w:rFonts w:ascii="Cambria" w:hAnsi="Cambria"/>
          <w:color w:val="231F20"/>
          <w:sz w:val="18"/>
          <w:szCs w:val="18"/>
          <w:lang w:eastAsia="en-IN"/>
        </w:rPr>
        <w:t>consent</w:t>
      </w:r>
      <w:r w:rsidRPr="00CE79A4">
        <w:rPr>
          <w:rFonts w:ascii="Cambria" w:hAnsi="Cambria"/>
          <w:color w:val="231F20"/>
          <w:sz w:val="18"/>
          <w:szCs w:val="18"/>
          <w:lang w:eastAsia="en-IN"/>
        </w:rPr>
        <w:t> </w:t>
      </w:r>
      <w:r w:rsidRPr="00CE79A4">
        <w:rPr>
          <w:rFonts w:ascii="Cambria" w:hAnsi="Cambria"/>
          <w:color w:val="231F20"/>
          <w:sz w:val="18"/>
          <w:szCs w:val="18"/>
          <w:lang w:eastAsia="en-IN"/>
        </w:rPr>
        <w:t>obtained</w:t>
      </w:r>
      <w:r w:rsidRPr="00CE79A4">
        <w:rPr>
          <w:rFonts w:ascii="Cambria" w:hAnsi="Cambria"/>
          <w:color w:val="231F20"/>
          <w:sz w:val="18"/>
          <w:szCs w:val="18"/>
          <w:lang w:eastAsia="en-IN"/>
        </w:rPr>
        <w:t> </w:t>
      </w:r>
      <w:r w:rsidRPr="00CE79A4">
        <w:rPr>
          <w:rFonts w:ascii="Cambria" w:hAnsi="Cambria"/>
          <w:color w:val="231F20"/>
          <w:sz w:val="18"/>
          <w:szCs w:val="18"/>
          <w:lang w:eastAsia="en-IN"/>
        </w:rPr>
        <w:t>from</w:t>
      </w:r>
      <w:r w:rsidRPr="00CE79A4">
        <w:rPr>
          <w:rFonts w:ascii="Cambria" w:hAnsi="Cambria"/>
          <w:color w:val="231F20"/>
          <w:sz w:val="18"/>
          <w:szCs w:val="18"/>
          <w:lang w:eastAsia="en-IN"/>
        </w:rPr>
        <w:t> </w:t>
      </w:r>
      <w:r w:rsidRPr="00CE79A4">
        <w:rPr>
          <w:rFonts w:ascii="Cambria" w:hAnsi="Cambria"/>
          <w:color w:val="231F20"/>
          <w:sz w:val="18"/>
          <w:szCs w:val="18"/>
          <w:lang w:eastAsia="en-IN"/>
        </w:rPr>
        <w:t>the</w:t>
      </w:r>
      <w:r w:rsidRPr="00CE79A4">
        <w:rPr>
          <w:rFonts w:ascii="Cambria" w:hAnsi="Cambria"/>
          <w:color w:val="231F20"/>
          <w:sz w:val="18"/>
          <w:szCs w:val="18"/>
          <w:lang w:eastAsia="en-IN"/>
        </w:rPr>
        <w:t> </w:t>
      </w:r>
      <w:r w:rsidRPr="00CE79A4">
        <w:rPr>
          <w:rFonts w:ascii="Cambria" w:hAnsi="Cambria"/>
          <w:color w:val="231F20"/>
          <w:sz w:val="18"/>
          <w:szCs w:val="18"/>
          <w:lang w:eastAsia="en-IN"/>
        </w:rPr>
        <w:t>subjects</w:t>
      </w:r>
      <w:r w:rsidRPr="00CE79A4">
        <w:rPr>
          <w:rFonts w:ascii="Cambria" w:hAnsi="Cambria"/>
          <w:color w:val="231F20"/>
          <w:sz w:val="18"/>
          <w:szCs w:val="18"/>
          <w:lang w:eastAsia="en-IN"/>
        </w:rPr>
        <w:t> </w:t>
      </w:r>
      <w:r w:rsidRPr="00CE79A4">
        <w:rPr>
          <w:rFonts w:ascii="Cambria" w:hAnsi="Cambria"/>
          <w:color w:val="231F20"/>
          <w:sz w:val="18"/>
          <w:szCs w:val="18"/>
          <w:lang w:eastAsia="en-IN"/>
        </w:rPr>
        <w:t>involved</w:t>
      </w:r>
      <w:r w:rsidRPr="00CE79A4">
        <w:rPr>
          <w:rFonts w:ascii="Cambria" w:hAnsi="Cambria"/>
          <w:color w:val="231F20"/>
          <w:sz w:val="18"/>
          <w:szCs w:val="18"/>
          <w:lang w:eastAsia="en-IN"/>
        </w:rPr>
        <w:t> </w:t>
      </w:r>
      <w:r w:rsidRPr="00CE79A4">
        <w:rPr>
          <w:rFonts w:ascii="Cambria" w:hAnsi="Cambria"/>
          <w:color w:val="231F20"/>
          <w:sz w:val="18"/>
          <w:szCs w:val="18"/>
          <w:lang w:eastAsia="en-IN"/>
        </w:rPr>
        <w:t>in</w:t>
      </w:r>
      <w:r w:rsidRPr="00CE79A4">
        <w:rPr>
          <w:rFonts w:ascii="Cambria" w:hAnsi="Cambria"/>
          <w:color w:val="231F20"/>
          <w:sz w:val="18"/>
          <w:szCs w:val="18"/>
          <w:lang w:eastAsia="en-IN"/>
        </w:rPr>
        <w:t> </w:t>
      </w:r>
      <w:r w:rsidRPr="00CE79A4">
        <w:rPr>
          <w:rFonts w:ascii="Cambria" w:hAnsi="Cambria"/>
          <w:color w:val="231F20"/>
          <w:sz w:val="18"/>
          <w:szCs w:val="18"/>
          <w:lang w:eastAsia="en-IN"/>
        </w:rPr>
        <w:t>the</w:t>
      </w:r>
      <w:r w:rsidRPr="00CE79A4">
        <w:rPr>
          <w:rFonts w:ascii="Cambria" w:hAnsi="Cambria"/>
          <w:color w:val="231F20"/>
          <w:sz w:val="18"/>
          <w:szCs w:val="18"/>
          <w:lang w:eastAsia="en-IN"/>
        </w:rPr>
        <w:t> </w:t>
      </w:r>
      <w:r w:rsidRPr="00CE79A4">
        <w:rPr>
          <w:rFonts w:ascii="Cambria" w:hAnsi="Cambria"/>
          <w:color w:val="231F20"/>
          <w:sz w:val="18"/>
          <w:szCs w:val="18"/>
          <w:lang w:eastAsia="en-IN"/>
        </w:rPr>
        <w:t>study?</w:t>
      </w:r>
      <w:r w:rsidRPr="00CE79A4">
        <w:rPr>
          <w:rFonts w:ascii="Cambria" w:hAnsi="Cambria"/>
          <w:color w:val="231F20"/>
          <w:sz w:val="18"/>
          <w:szCs w:val="18"/>
          <w:lang w:eastAsia="en-IN"/>
        </w:rPr>
        <w:t> </w:t>
      </w:r>
      <w:r w:rsidRPr="00CE79A4">
        <w:rPr>
          <w:rFonts w:ascii="Cambria" w:hAnsi="Cambria"/>
          <w:color w:val="231F20"/>
          <w:sz w:val="18"/>
          <w:szCs w:val="18"/>
          <w:lang w:eastAsia="en-IN"/>
        </w:rPr>
        <w:t xml:space="preserve"> YES</w:t>
      </w:r>
    </w:p>
    <w:p w:rsidR="00041388" w:rsidRPr="00CE79A4" w:rsidRDefault="00041388" w:rsidP="00041388">
      <w:pPr>
        <w:spacing w:after="0"/>
        <w:jc w:val="both"/>
        <w:rPr>
          <w:rFonts w:ascii="Cambria" w:hAnsi="Cambria"/>
          <w:color w:val="231F20"/>
          <w:sz w:val="18"/>
          <w:szCs w:val="18"/>
          <w:lang w:eastAsia="en-IN"/>
        </w:rPr>
      </w:pPr>
      <w:r w:rsidRPr="00CE79A4">
        <w:rPr>
          <w:rFonts w:ascii="Cambria" w:hAnsi="Cambria"/>
          <w:color w:val="231F20"/>
          <w:sz w:val="18"/>
          <w:szCs w:val="18"/>
          <w:lang w:eastAsia="en-IN"/>
        </w:rPr>
        <w:t>For</w:t>
      </w:r>
      <w:r w:rsidRPr="00CE79A4">
        <w:rPr>
          <w:rFonts w:ascii="Cambria" w:hAnsi="Cambria"/>
          <w:color w:val="231F20"/>
          <w:sz w:val="18"/>
          <w:szCs w:val="18"/>
          <w:lang w:eastAsia="en-IN"/>
        </w:rPr>
        <w:t> </w:t>
      </w:r>
      <w:r w:rsidRPr="00CE79A4">
        <w:rPr>
          <w:rFonts w:ascii="Cambria" w:hAnsi="Cambria"/>
          <w:color w:val="231F20"/>
          <w:sz w:val="18"/>
          <w:szCs w:val="18"/>
          <w:lang w:eastAsia="en-IN"/>
        </w:rPr>
        <w:t>any</w:t>
      </w:r>
      <w:r w:rsidRPr="00CE79A4">
        <w:rPr>
          <w:rFonts w:ascii="Cambria" w:hAnsi="Cambria"/>
          <w:color w:val="231F20"/>
          <w:sz w:val="18"/>
          <w:szCs w:val="18"/>
          <w:lang w:eastAsia="en-IN"/>
        </w:rPr>
        <w:t> </w:t>
      </w:r>
      <w:r w:rsidRPr="00CE79A4">
        <w:rPr>
          <w:rFonts w:ascii="Cambria" w:hAnsi="Cambria"/>
          <w:color w:val="231F20"/>
          <w:sz w:val="18"/>
          <w:szCs w:val="18"/>
          <w:lang w:eastAsia="en-IN"/>
        </w:rPr>
        <w:t>images</w:t>
      </w:r>
      <w:r w:rsidRPr="00CE79A4">
        <w:rPr>
          <w:rFonts w:ascii="Cambria" w:hAnsi="Cambria"/>
          <w:color w:val="231F20"/>
          <w:sz w:val="18"/>
          <w:szCs w:val="18"/>
          <w:lang w:eastAsia="en-IN"/>
        </w:rPr>
        <w:t> </w:t>
      </w:r>
      <w:r w:rsidRPr="00CE79A4">
        <w:rPr>
          <w:rFonts w:ascii="Cambria" w:hAnsi="Cambria"/>
          <w:color w:val="231F20"/>
          <w:sz w:val="18"/>
          <w:szCs w:val="18"/>
          <w:lang w:eastAsia="en-IN"/>
        </w:rPr>
        <w:t>presented</w:t>
      </w:r>
      <w:r w:rsidRPr="00CE79A4">
        <w:rPr>
          <w:rFonts w:ascii="Cambria" w:hAnsi="Cambria"/>
          <w:color w:val="231F20"/>
          <w:sz w:val="18"/>
          <w:szCs w:val="18"/>
          <w:lang w:eastAsia="en-IN"/>
        </w:rPr>
        <w:t> </w:t>
      </w:r>
      <w:r w:rsidRPr="00CE79A4">
        <w:rPr>
          <w:rFonts w:ascii="Cambria" w:hAnsi="Cambria"/>
          <w:color w:val="231F20"/>
          <w:sz w:val="18"/>
          <w:szCs w:val="18"/>
          <w:lang w:eastAsia="en-IN"/>
        </w:rPr>
        <w:t>appropriate</w:t>
      </w:r>
      <w:r w:rsidRPr="00CE79A4">
        <w:rPr>
          <w:rFonts w:ascii="Cambria" w:hAnsi="Cambria"/>
          <w:color w:val="231F20"/>
          <w:sz w:val="18"/>
          <w:szCs w:val="18"/>
          <w:lang w:eastAsia="en-IN"/>
        </w:rPr>
        <w:t> </w:t>
      </w:r>
      <w:r w:rsidRPr="00CE79A4">
        <w:rPr>
          <w:rFonts w:ascii="Cambria" w:hAnsi="Cambria"/>
          <w:color w:val="231F20"/>
          <w:sz w:val="18"/>
          <w:szCs w:val="18"/>
          <w:lang w:eastAsia="en-IN"/>
        </w:rPr>
        <w:t>consent</w:t>
      </w:r>
      <w:r w:rsidRPr="00CE79A4">
        <w:rPr>
          <w:rFonts w:ascii="Cambria" w:hAnsi="Cambria"/>
          <w:color w:val="231F20"/>
          <w:sz w:val="18"/>
          <w:szCs w:val="18"/>
          <w:lang w:eastAsia="en-IN"/>
        </w:rPr>
        <w:t> </w:t>
      </w:r>
      <w:r w:rsidRPr="00CE79A4">
        <w:rPr>
          <w:rFonts w:ascii="Cambria" w:hAnsi="Cambria"/>
          <w:color w:val="231F20"/>
          <w:sz w:val="18"/>
          <w:szCs w:val="18"/>
          <w:lang w:eastAsia="en-IN"/>
        </w:rPr>
        <w:t>has</w:t>
      </w:r>
      <w:r w:rsidRPr="00CE79A4">
        <w:rPr>
          <w:rFonts w:ascii="Cambria" w:hAnsi="Cambria"/>
          <w:color w:val="231F20"/>
          <w:sz w:val="18"/>
          <w:szCs w:val="18"/>
          <w:lang w:eastAsia="en-IN"/>
        </w:rPr>
        <w:t> </w:t>
      </w:r>
      <w:r w:rsidRPr="00CE79A4">
        <w:rPr>
          <w:rFonts w:ascii="Cambria" w:hAnsi="Cambria"/>
          <w:color w:val="231F20"/>
          <w:sz w:val="18"/>
          <w:szCs w:val="18"/>
          <w:lang w:eastAsia="en-IN"/>
        </w:rPr>
        <w:t>been</w:t>
      </w:r>
      <w:r w:rsidRPr="00CE79A4">
        <w:rPr>
          <w:rFonts w:ascii="Cambria" w:hAnsi="Cambria"/>
          <w:color w:val="231F20"/>
          <w:sz w:val="18"/>
          <w:szCs w:val="18"/>
          <w:lang w:eastAsia="en-IN"/>
        </w:rPr>
        <w:t> </w:t>
      </w:r>
      <w:r w:rsidRPr="00CE79A4">
        <w:rPr>
          <w:rFonts w:ascii="Cambria" w:hAnsi="Cambria"/>
          <w:color w:val="231F20"/>
          <w:sz w:val="18"/>
          <w:szCs w:val="18"/>
          <w:lang w:eastAsia="en-IN"/>
        </w:rPr>
        <w:t>obtained</w:t>
      </w:r>
      <w:r w:rsidRPr="00CE79A4">
        <w:rPr>
          <w:rFonts w:ascii="Cambria" w:hAnsi="Cambria"/>
          <w:color w:val="231F20"/>
          <w:sz w:val="18"/>
          <w:szCs w:val="18"/>
          <w:lang w:eastAsia="en-IN"/>
        </w:rPr>
        <w:t> </w:t>
      </w:r>
      <w:r w:rsidRPr="00CE79A4">
        <w:rPr>
          <w:rFonts w:ascii="Cambria" w:hAnsi="Cambria"/>
          <w:color w:val="231F20"/>
          <w:sz w:val="18"/>
          <w:szCs w:val="18"/>
          <w:lang w:eastAsia="en-IN"/>
        </w:rPr>
        <w:t>from</w:t>
      </w:r>
      <w:r w:rsidRPr="00CE79A4">
        <w:rPr>
          <w:rFonts w:ascii="Cambria" w:hAnsi="Cambria"/>
          <w:color w:val="231F20"/>
          <w:sz w:val="18"/>
          <w:szCs w:val="18"/>
          <w:lang w:eastAsia="en-IN"/>
        </w:rPr>
        <w:t> </w:t>
      </w:r>
      <w:r w:rsidRPr="00CE79A4">
        <w:rPr>
          <w:rFonts w:ascii="Cambria" w:hAnsi="Cambria"/>
          <w:color w:val="231F20"/>
          <w:sz w:val="18"/>
          <w:szCs w:val="18"/>
          <w:lang w:eastAsia="en-IN"/>
        </w:rPr>
        <w:t>the</w:t>
      </w:r>
      <w:r w:rsidRPr="00CE79A4">
        <w:rPr>
          <w:rFonts w:ascii="Cambria" w:hAnsi="Cambria"/>
          <w:color w:val="231F20"/>
          <w:sz w:val="18"/>
          <w:szCs w:val="18"/>
          <w:lang w:eastAsia="en-IN"/>
        </w:rPr>
        <w:t> </w:t>
      </w:r>
      <w:r w:rsidRPr="00CE79A4">
        <w:rPr>
          <w:rFonts w:ascii="Cambria" w:hAnsi="Cambria"/>
          <w:color w:val="231F20"/>
          <w:sz w:val="18"/>
          <w:szCs w:val="18"/>
          <w:lang w:eastAsia="en-IN"/>
        </w:rPr>
        <w:t>subjects: NA</w:t>
      </w:r>
    </w:p>
    <w:p w:rsidR="00041388" w:rsidRPr="00CE79A4" w:rsidRDefault="00041388" w:rsidP="00041388">
      <w:pPr>
        <w:spacing w:after="0"/>
        <w:jc w:val="both"/>
        <w:rPr>
          <w:rFonts w:ascii="Cambria" w:hAnsi="Cambria"/>
          <w:color w:val="231F20"/>
          <w:sz w:val="18"/>
          <w:szCs w:val="18"/>
          <w:lang w:eastAsia="en-IN"/>
        </w:rPr>
      </w:pPr>
      <w:r w:rsidRPr="00CE79A4">
        <w:rPr>
          <w:rFonts w:ascii="Cambria" w:hAnsi="Cambria"/>
          <w:color w:val="231F20"/>
          <w:sz w:val="18"/>
          <w:szCs w:val="18"/>
          <w:lang w:eastAsia="en-IN"/>
        </w:rPr>
        <w:t xml:space="preserve">Plagiarism Checked: </w:t>
      </w:r>
      <w:proofErr w:type="spellStart"/>
      <w:r w:rsidRPr="00CE79A4">
        <w:rPr>
          <w:rFonts w:ascii="Cambria" w:hAnsi="Cambria"/>
          <w:color w:val="231F20"/>
          <w:sz w:val="18"/>
          <w:szCs w:val="18"/>
          <w:lang w:eastAsia="en-IN"/>
        </w:rPr>
        <w:t>Urkund</w:t>
      </w:r>
      <w:proofErr w:type="spellEnd"/>
      <w:r w:rsidRPr="00CE79A4">
        <w:rPr>
          <w:rFonts w:ascii="Cambria" w:hAnsi="Cambria"/>
          <w:color w:val="231F20"/>
          <w:sz w:val="18"/>
          <w:szCs w:val="18"/>
          <w:lang w:eastAsia="en-IN"/>
        </w:rPr>
        <w:t xml:space="preserve"> Software </w:t>
      </w:r>
    </w:p>
    <w:p w:rsidR="00041388" w:rsidRPr="00CE79A4" w:rsidRDefault="00041388" w:rsidP="00041388">
      <w:pPr>
        <w:spacing w:after="0"/>
        <w:jc w:val="both"/>
        <w:rPr>
          <w:rFonts w:ascii="Cambria" w:hAnsi="Cambria"/>
          <w:color w:val="231F20"/>
          <w:sz w:val="18"/>
          <w:szCs w:val="18"/>
          <w:lang w:eastAsia="en-IN"/>
        </w:rPr>
      </w:pPr>
      <w:r w:rsidRPr="00CE79A4">
        <w:rPr>
          <w:rFonts w:ascii="Cambria" w:hAnsi="Cambria"/>
          <w:color w:val="231F20"/>
          <w:sz w:val="18"/>
          <w:szCs w:val="18"/>
          <w:lang w:eastAsia="en-IN"/>
        </w:rPr>
        <w:t>Author work published under a Creative Commons Attribution 4.0 International License</w:t>
      </w:r>
    </w:p>
    <w:p w:rsidR="00041388" w:rsidRPr="00CE79A4" w:rsidRDefault="00041388" w:rsidP="00041388">
      <w:pPr>
        <w:spacing w:after="0"/>
        <w:jc w:val="both"/>
        <w:rPr>
          <w:rFonts w:ascii="Cambria" w:hAnsi="Cambria"/>
          <w:sz w:val="24"/>
          <w:szCs w:val="24"/>
        </w:rPr>
      </w:pPr>
      <w:r w:rsidRPr="00CE79A4">
        <w:rPr>
          <w:rFonts w:ascii="Cambria" w:hAnsi="Cambria"/>
          <w:bCs/>
          <w:color w:val="231F20"/>
          <w:sz w:val="18"/>
          <w:szCs w:val="18"/>
          <w:lang w:eastAsia="en-IN"/>
        </w:rPr>
        <w:t xml:space="preserve">DOI: </w:t>
      </w:r>
      <w:r>
        <w:rPr>
          <w:rFonts w:ascii="Cambria" w:hAnsi="Cambria"/>
          <w:bCs/>
          <w:color w:val="231F20"/>
          <w:sz w:val="18"/>
          <w:szCs w:val="18"/>
          <w:lang w:eastAsia="en-IN"/>
        </w:rPr>
        <w:t>10.36848/IJBAMR/2020/29215.55885</w:t>
      </w:r>
    </w:p>
    <w:p w:rsidR="00041388" w:rsidRPr="00CE79A4" w:rsidRDefault="00041388" w:rsidP="00041388">
      <w:pPr>
        <w:ind w:right="425"/>
        <w:rPr>
          <w:rFonts w:ascii="Cambria" w:hAnsi="Cambria"/>
          <w:bCs/>
          <w:sz w:val="24"/>
          <w:szCs w:val="24"/>
        </w:rPr>
      </w:pPr>
      <w:r w:rsidRPr="00CE79A4">
        <w:rPr>
          <w:rFonts w:ascii="Cambria" w:hAnsi="Cambria"/>
          <w:bCs/>
          <w:noProof/>
          <w:sz w:val="20"/>
          <w:lang w:val="en-IN" w:eastAsia="en-IN"/>
        </w:rPr>
        <w:drawing>
          <wp:anchor distT="0" distB="0" distL="114300" distR="114300" simplePos="0" relativeHeight="251661312" behindDoc="0" locked="0" layoutInCell="1" allowOverlap="1" wp14:anchorId="2B8AFE8E" wp14:editId="0E544902">
            <wp:simplePos x="0" y="0"/>
            <wp:positionH relativeFrom="column">
              <wp:posOffset>-22860</wp:posOffset>
            </wp:positionH>
            <wp:positionV relativeFrom="paragraph">
              <wp:posOffset>97155</wp:posOffset>
            </wp:positionV>
            <wp:extent cx="876300" cy="645160"/>
            <wp:effectExtent l="0" t="0" r="0" b="2540"/>
            <wp:wrapSquare wrapText="bothSides"/>
            <wp:docPr id="4"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876300" cy="645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1388" w:rsidRPr="00C02F2E" w:rsidRDefault="00041388" w:rsidP="00041388">
      <w:pPr>
        <w:rPr>
          <w:rFonts w:asciiTheme="majorHAnsi" w:hAnsiTheme="majorHAnsi"/>
        </w:rPr>
      </w:pPr>
    </w:p>
    <w:p w:rsidR="00041388" w:rsidRPr="00C02F2E" w:rsidRDefault="00041388" w:rsidP="00041388">
      <w:pPr>
        <w:spacing w:after="0" w:line="360" w:lineRule="auto"/>
        <w:jc w:val="both"/>
        <w:rPr>
          <w:rFonts w:asciiTheme="majorHAnsi" w:hAnsiTheme="majorHAnsi"/>
          <w:sz w:val="18"/>
          <w:szCs w:val="18"/>
        </w:rPr>
      </w:pPr>
    </w:p>
    <w:p w:rsidR="00041388" w:rsidRPr="00C02F2E" w:rsidRDefault="00041388" w:rsidP="00041388">
      <w:pPr>
        <w:spacing w:after="0" w:line="360" w:lineRule="auto"/>
        <w:jc w:val="both"/>
        <w:rPr>
          <w:rFonts w:asciiTheme="majorHAnsi" w:hAnsiTheme="majorHAnsi" w:cs="Times New Roman"/>
          <w:b/>
          <w:sz w:val="24"/>
          <w:szCs w:val="24"/>
        </w:rPr>
      </w:pPr>
    </w:p>
    <w:p w:rsidR="00041388" w:rsidRPr="00CE79A4" w:rsidRDefault="00041388" w:rsidP="00041388">
      <w:pPr>
        <w:spacing w:after="0" w:line="360" w:lineRule="auto"/>
        <w:jc w:val="both"/>
        <w:rPr>
          <w:rFonts w:ascii="Times New Roman" w:hAnsi="Times New Roman" w:cs="Times New Roman"/>
          <w:color w:val="000000" w:themeColor="text1"/>
          <w:sz w:val="20"/>
          <w:szCs w:val="20"/>
          <w:u w:val="single"/>
          <w:shd w:val="clear" w:color="auto" w:fill="FFFFFF"/>
        </w:rPr>
      </w:pPr>
    </w:p>
    <w:p w:rsidR="009C525D" w:rsidRPr="00CB39ED" w:rsidRDefault="009C525D" w:rsidP="00CB39ED">
      <w:pPr>
        <w:spacing w:after="0" w:line="360" w:lineRule="auto"/>
        <w:rPr>
          <w:rFonts w:ascii="Times New Roman" w:hAnsi="Times New Roman" w:cs="Times New Roman"/>
          <w:sz w:val="20"/>
          <w:szCs w:val="20"/>
        </w:rPr>
      </w:pPr>
      <w:bookmarkStart w:id="1" w:name="_GoBack"/>
      <w:bookmarkEnd w:id="1"/>
    </w:p>
    <w:sectPr w:rsidR="009C525D" w:rsidRPr="00CB39ED" w:rsidSect="006C272B">
      <w:headerReference w:type="default" r:id="rId16"/>
      <w:footerReference w:type="default" r:id="rId17"/>
      <w:pgSz w:w="11907" w:h="16839" w:code="9"/>
      <w:pgMar w:top="1440" w:right="1440" w:bottom="1440" w:left="1440" w:header="720" w:footer="720" w:gutter="0"/>
      <w:pgNumType w:start="41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CF" w:rsidRDefault="004B34CF" w:rsidP="00041388">
      <w:pPr>
        <w:spacing w:after="0" w:line="240" w:lineRule="auto"/>
      </w:pPr>
      <w:r>
        <w:separator/>
      </w:r>
    </w:p>
  </w:endnote>
  <w:endnote w:type="continuationSeparator" w:id="0">
    <w:p w:rsidR="004B34CF" w:rsidRDefault="004B34CF" w:rsidP="0004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70"/>
      <w:gridCol w:w="2773"/>
    </w:tblGrid>
    <w:tr w:rsidR="00041388">
      <w:trPr>
        <w:trHeight w:val="360"/>
      </w:trPr>
      <w:tc>
        <w:tcPr>
          <w:tcW w:w="3500" w:type="pct"/>
        </w:tcPr>
        <w:p w:rsidR="00041388" w:rsidRDefault="00041388">
          <w:pPr>
            <w:pStyle w:val="Footer"/>
            <w:jc w:val="right"/>
          </w:pPr>
          <w:r w:rsidRPr="000246EB">
            <w:rPr>
              <w:sz w:val="20"/>
              <w:szCs w:val="20"/>
            </w:rPr>
            <w:t>www.ijbamr.com   P ISSN: 2250-284X, E ISSN: 2250-2858</w:t>
          </w:r>
        </w:p>
      </w:tc>
      <w:tc>
        <w:tcPr>
          <w:tcW w:w="1500" w:type="pct"/>
          <w:shd w:val="clear" w:color="auto" w:fill="FFC000" w:themeFill="accent4"/>
        </w:tcPr>
        <w:p w:rsidR="00041388" w:rsidRDefault="00041388">
          <w:pPr>
            <w:pStyle w:val="Footer"/>
            <w:jc w:val="right"/>
            <w:rPr>
              <w:color w:val="FFFFFF" w:themeColor="background1"/>
            </w:rPr>
          </w:pPr>
          <w:r>
            <w:fldChar w:fldCharType="begin"/>
          </w:r>
          <w:r>
            <w:instrText xml:space="preserve"> PAGE    \* MERGEFORMAT </w:instrText>
          </w:r>
          <w:r>
            <w:fldChar w:fldCharType="separate"/>
          </w:r>
          <w:r w:rsidR="007A3BDD" w:rsidRPr="007A3BDD">
            <w:rPr>
              <w:noProof/>
              <w:color w:val="FFFFFF" w:themeColor="background1"/>
            </w:rPr>
            <w:t>423</w:t>
          </w:r>
          <w:r>
            <w:rPr>
              <w:noProof/>
              <w:color w:val="FFFFFF" w:themeColor="background1"/>
            </w:rPr>
            <w:fldChar w:fldCharType="end"/>
          </w:r>
        </w:p>
      </w:tc>
    </w:tr>
  </w:tbl>
  <w:p w:rsidR="00041388" w:rsidRDefault="00041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CF" w:rsidRDefault="004B34CF" w:rsidP="00041388">
      <w:pPr>
        <w:spacing w:after="0" w:line="240" w:lineRule="auto"/>
      </w:pPr>
      <w:r>
        <w:separator/>
      </w:r>
    </w:p>
  </w:footnote>
  <w:footnote w:type="continuationSeparator" w:id="0">
    <w:p w:rsidR="004B34CF" w:rsidRDefault="004B34CF" w:rsidP="0004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88" w:rsidRPr="00677DA3" w:rsidRDefault="00041388" w:rsidP="00041388">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sz w:val="20"/>
        <w:szCs w:val="20"/>
        <w:bdr w:val="nil"/>
      </w:rPr>
      <w:t xml:space="preserve">Indian Journal of Basic and Applied Medical Research; June 2021: Vol.-10, Issue- 3, P. </w:t>
    </w:r>
    <w:r>
      <w:rPr>
        <w:rFonts w:ascii="Cambria" w:hAnsi="Cambria"/>
        <w:sz w:val="20"/>
        <w:szCs w:val="20"/>
        <w:bdr w:val="nil"/>
      </w:rPr>
      <w:t>413 - 418</w:t>
    </w:r>
  </w:p>
  <w:p w:rsidR="00041388" w:rsidRPr="00E40619" w:rsidRDefault="00041388" w:rsidP="00041388">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bCs/>
        <w:sz w:val="20"/>
        <w:szCs w:val="20"/>
        <w:bdr w:val="nil"/>
      </w:rPr>
      <w:t>DOI: 1</w:t>
    </w:r>
    <w:r>
      <w:rPr>
        <w:rFonts w:ascii="Cambria" w:hAnsi="Cambria"/>
        <w:bCs/>
        <w:sz w:val="20"/>
        <w:szCs w:val="20"/>
        <w:bdr w:val="nil"/>
      </w:rPr>
      <w:t>0.36848/IJBAMR/2020/29215.557885</w:t>
    </w:r>
  </w:p>
  <w:p w:rsidR="00041388" w:rsidRDefault="00041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D1D"/>
    <w:multiLevelType w:val="hybridMultilevel"/>
    <w:tmpl w:val="B942B9EC"/>
    <w:lvl w:ilvl="0" w:tplc="91CCC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04149"/>
    <w:multiLevelType w:val="hybridMultilevel"/>
    <w:tmpl w:val="D29C27B8"/>
    <w:lvl w:ilvl="0" w:tplc="91CCCD4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A44DC"/>
    <w:multiLevelType w:val="hybridMultilevel"/>
    <w:tmpl w:val="A4B2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14CED"/>
    <w:multiLevelType w:val="hybridMultilevel"/>
    <w:tmpl w:val="A952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06D9B"/>
    <w:multiLevelType w:val="hybridMultilevel"/>
    <w:tmpl w:val="395E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9C"/>
    <w:rsid w:val="00041388"/>
    <w:rsid w:val="000451DB"/>
    <w:rsid w:val="000765C8"/>
    <w:rsid w:val="000C369C"/>
    <w:rsid w:val="000D2E52"/>
    <w:rsid w:val="0012358E"/>
    <w:rsid w:val="00157B3B"/>
    <w:rsid w:val="001B6DEC"/>
    <w:rsid w:val="002C4520"/>
    <w:rsid w:val="002E55E7"/>
    <w:rsid w:val="002F33D1"/>
    <w:rsid w:val="002F3B52"/>
    <w:rsid w:val="004B34CF"/>
    <w:rsid w:val="004D663D"/>
    <w:rsid w:val="0054131E"/>
    <w:rsid w:val="00547CED"/>
    <w:rsid w:val="005750A3"/>
    <w:rsid w:val="005802FB"/>
    <w:rsid w:val="005F4D96"/>
    <w:rsid w:val="006B4D63"/>
    <w:rsid w:val="006C272B"/>
    <w:rsid w:val="006D11E9"/>
    <w:rsid w:val="00726235"/>
    <w:rsid w:val="00741564"/>
    <w:rsid w:val="00741F14"/>
    <w:rsid w:val="00770D35"/>
    <w:rsid w:val="007A3BDD"/>
    <w:rsid w:val="007E634D"/>
    <w:rsid w:val="0080522F"/>
    <w:rsid w:val="00843474"/>
    <w:rsid w:val="008A7C1B"/>
    <w:rsid w:val="00963103"/>
    <w:rsid w:val="009B5D95"/>
    <w:rsid w:val="009C525D"/>
    <w:rsid w:val="009D3B62"/>
    <w:rsid w:val="00AF0048"/>
    <w:rsid w:val="00B00867"/>
    <w:rsid w:val="00B43F00"/>
    <w:rsid w:val="00BA51E3"/>
    <w:rsid w:val="00C60202"/>
    <w:rsid w:val="00CB39ED"/>
    <w:rsid w:val="00CC32F4"/>
    <w:rsid w:val="00D7427A"/>
    <w:rsid w:val="00DA5E14"/>
    <w:rsid w:val="00E137A5"/>
    <w:rsid w:val="00E72A30"/>
    <w:rsid w:val="00EC4FCD"/>
    <w:rsid w:val="00F03600"/>
    <w:rsid w:val="00F63F27"/>
    <w:rsid w:val="00F92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E7"/>
  </w:style>
  <w:style w:type="paragraph" w:styleId="Heading1">
    <w:name w:val="heading 1"/>
    <w:basedOn w:val="Normal"/>
    <w:next w:val="Normal"/>
    <w:link w:val="Heading1Char"/>
    <w:uiPriority w:val="9"/>
    <w:qFormat/>
    <w:rsid w:val="002C4520"/>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2C4520"/>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2C4520"/>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52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2C4520"/>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2C4520"/>
    <w:rPr>
      <w:rFonts w:ascii="Courier New" w:hAnsi="Courier New" w:cs="Courier New"/>
      <w:b/>
      <w:bCs/>
      <w:color w:val="000000"/>
      <w:sz w:val="26"/>
      <w:szCs w:val="26"/>
    </w:rPr>
  </w:style>
  <w:style w:type="paragraph" w:styleId="BalloonText">
    <w:name w:val="Balloon Text"/>
    <w:basedOn w:val="Normal"/>
    <w:link w:val="BalloonTextChar"/>
    <w:uiPriority w:val="99"/>
    <w:semiHidden/>
    <w:unhideWhenUsed/>
    <w:rsid w:val="00DA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14"/>
    <w:rPr>
      <w:rFonts w:ascii="Tahoma" w:hAnsi="Tahoma" w:cs="Tahoma"/>
      <w:sz w:val="16"/>
      <w:szCs w:val="16"/>
    </w:rPr>
  </w:style>
  <w:style w:type="paragraph" w:styleId="NormalWeb">
    <w:name w:val="Normal (Web)"/>
    <w:basedOn w:val="Normal"/>
    <w:uiPriority w:val="99"/>
    <w:unhideWhenUsed/>
    <w:rsid w:val="009D3B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3B62"/>
    <w:pPr>
      <w:spacing w:after="200" w:line="276" w:lineRule="auto"/>
      <w:ind w:left="720"/>
      <w:contextualSpacing/>
    </w:pPr>
    <w:rPr>
      <w:rFonts w:eastAsiaTheme="minorEastAsia"/>
    </w:rPr>
  </w:style>
  <w:style w:type="table" w:styleId="TableGrid">
    <w:name w:val="Table Grid"/>
    <w:basedOn w:val="TableNormal"/>
    <w:uiPriority w:val="59"/>
    <w:rsid w:val="009D3B6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B62"/>
    <w:pPr>
      <w:autoSpaceDE w:val="0"/>
      <w:autoSpaceDN w:val="0"/>
      <w:adjustRightInd w:val="0"/>
      <w:spacing w:after="0" w:line="240" w:lineRule="auto"/>
    </w:pPr>
    <w:rPr>
      <w:rFonts w:ascii="Century" w:hAnsi="Century" w:cs="Century"/>
      <w:color w:val="000000"/>
      <w:sz w:val="24"/>
      <w:szCs w:val="24"/>
    </w:rPr>
  </w:style>
  <w:style w:type="paragraph" w:styleId="Header">
    <w:name w:val="header"/>
    <w:basedOn w:val="Normal"/>
    <w:link w:val="HeaderChar"/>
    <w:uiPriority w:val="99"/>
    <w:unhideWhenUsed/>
    <w:rsid w:val="00041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388"/>
  </w:style>
  <w:style w:type="paragraph" w:styleId="Footer">
    <w:name w:val="footer"/>
    <w:basedOn w:val="Normal"/>
    <w:link w:val="FooterChar"/>
    <w:uiPriority w:val="99"/>
    <w:unhideWhenUsed/>
    <w:rsid w:val="00041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E7"/>
  </w:style>
  <w:style w:type="paragraph" w:styleId="Heading1">
    <w:name w:val="heading 1"/>
    <w:basedOn w:val="Normal"/>
    <w:next w:val="Normal"/>
    <w:link w:val="Heading1Char"/>
    <w:uiPriority w:val="9"/>
    <w:qFormat/>
    <w:rsid w:val="002C4520"/>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2C4520"/>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2C4520"/>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52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2C4520"/>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2C4520"/>
    <w:rPr>
      <w:rFonts w:ascii="Courier New" w:hAnsi="Courier New" w:cs="Courier New"/>
      <w:b/>
      <w:bCs/>
      <w:color w:val="000000"/>
      <w:sz w:val="26"/>
      <w:szCs w:val="26"/>
    </w:rPr>
  </w:style>
  <w:style w:type="paragraph" w:styleId="BalloonText">
    <w:name w:val="Balloon Text"/>
    <w:basedOn w:val="Normal"/>
    <w:link w:val="BalloonTextChar"/>
    <w:uiPriority w:val="99"/>
    <w:semiHidden/>
    <w:unhideWhenUsed/>
    <w:rsid w:val="00DA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14"/>
    <w:rPr>
      <w:rFonts w:ascii="Tahoma" w:hAnsi="Tahoma" w:cs="Tahoma"/>
      <w:sz w:val="16"/>
      <w:szCs w:val="16"/>
    </w:rPr>
  </w:style>
  <w:style w:type="paragraph" w:styleId="NormalWeb">
    <w:name w:val="Normal (Web)"/>
    <w:basedOn w:val="Normal"/>
    <w:uiPriority w:val="99"/>
    <w:unhideWhenUsed/>
    <w:rsid w:val="009D3B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3B62"/>
    <w:pPr>
      <w:spacing w:after="200" w:line="276" w:lineRule="auto"/>
      <w:ind w:left="720"/>
      <w:contextualSpacing/>
    </w:pPr>
    <w:rPr>
      <w:rFonts w:eastAsiaTheme="minorEastAsia"/>
    </w:rPr>
  </w:style>
  <w:style w:type="table" w:styleId="TableGrid">
    <w:name w:val="Table Grid"/>
    <w:basedOn w:val="TableNormal"/>
    <w:uiPriority w:val="59"/>
    <w:rsid w:val="009D3B6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B62"/>
    <w:pPr>
      <w:autoSpaceDE w:val="0"/>
      <w:autoSpaceDN w:val="0"/>
      <w:adjustRightInd w:val="0"/>
      <w:spacing w:after="0" w:line="240" w:lineRule="auto"/>
    </w:pPr>
    <w:rPr>
      <w:rFonts w:ascii="Century" w:hAnsi="Century" w:cs="Century"/>
      <w:color w:val="000000"/>
      <w:sz w:val="24"/>
      <w:szCs w:val="24"/>
    </w:rPr>
  </w:style>
  <w:style w:type="paragraph" w:styleId="Header">
    <w:name w:val="header"/>
    <w:basedOn w:val="Normal"/>
    <w:link w:val="HeaderChar"/>
    <w:uiPriority w:val="99"/>
    <w:unhideWhenUsed/>
    <w:rsid w:val="00041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388"/>
  </w:style>
  <w:style w:type="paragraph" w:styleId="Footer">
    <w:name w:val="footer"/>
    <w:basedOn w:val="Normal"/>
    <w:link w:val="FooterChar"/>
    <w:uiPriority w:val="99"/>
    <w:unhideWhenUsed/>
    <w:rsid w:val="00041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deep\Desktop\WORKING%20ON%20IT\ANALYSIS%20MAY%202021\first\10.%20excel%20sheet%20of%20serum%20mg%20level%20with%20hepatic%20encephalopathy%20in%20cirrhotic%20patie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ndeep\Desktop\WORKING%20ON%20IT\ANALYSIS%20MAY%202021\first\10.%20excel%20sheet%20of%20serum%20mg%20level%20with%20hepatic%20encephalopathy%20in%20cirrhotic%20patie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ndeep\Desktop\WORKING%20ON%20IT\ANALYSIS%20MAY%202021\first\10.%20excel%20sheet%20of%20serum%20mg%20level%20with%20hepatic%20encephalopathy%20in%20cirrhotic%20patie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ndeep\Desktop\WORKING%20ON%20IT\ANALYSIS%20MAY%202021\first\10.%20excel%20sheet%20of%20serum%20mg%20level%20with%20hepatic%20encephalopathy%20in%20cirrhotic%20patien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ndeep\Desktop\WORKING%20ON%20IT\ANALYSIS%20MAY%202021\first\10.%20excel%20sheet%20of%20serum%20mg%20level%20with%20hepatic%20encephalopathy%20in%20cirrhotic%20patien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ndeep\Desktop\WORKING%20ON%20IT\ANALYSIS%20MAY%202021\first\10.%20excel%20sheet%20of%20serum%20mg%20level%20with%20hepatic%20encephalopathy%20in%20cirrhotic%20patien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ndeep\Desktop\WORKING%20ON%20IT\ANALYSIS%20MAY%202021\first\10.%20excel%20sheet%20of%20serum%20mg%20level%20with%20hepatic%20encephalopathy%20in%20cirrhotic%20pati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Sheet5!$C$2</c:f>
              <c:strCache>
                <c:ptCount val="1"/>
                <c:pt idx="0">
                  <c:v>Figure 1 Distribution of patients with respect to Comorbidities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E6E-46D5-8409-D8EB1B437AA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E6E-46D5-8409-D8EB1B437AA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E6E-46D5-8409-D8EB1B437AA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E6E-46D5-8409-D8EB1B437AA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E6E-46D5-8409-D8EB1B437AA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E6E-46D5-8409-D8EB1B437AA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AE6E-46D5-8409-D8EB1B437AAD}"/>
              </c:ext>
            </c:extLst>
          </c:dPt>
          <c:dLbls>
            <c:dLbl>
              <c:idx val="2"/>
              <c:layout>
                <c:manualLayout>
                  <c:x val="8.8888888888888906E-2"/>
                  <c:y val="5.9841038406932494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6E-46D5-8409-D8EB1B437AAD}"/>
                </c:ext>
              </c:extLst>
            </c:dLbl>
            <c:dLbl>
              <c:idx val="3"/>
              <c:layout>
                <c:manualLayout>
                  <c:x val="-5.5555555555555469E-2"/>
                  <c:y val="4.6296296296296204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E6E-46D5-8409-D8EB1B437AAD}"/>
                </c:ext>
              </c:extLst>
            </c:dLbl>
            <c:dLbl>
              <c:idx val="4"/>
              <c:layout>
                <c:manualLayout>
                  <c:x val="-0.18333333333333374"/>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E6E-46D5-8409-D8EB1B437AA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Sheet5!$B$3:$B$9</c:f>
              <c:strCache>
                <c:ptCount val="7"/>
                <c:pt idx="0">
                  <c:v>Anemia</c:v>
                </c:pt>
                <c:pt idx="1">
                  <c:v>Bleeding gums</c:v>
                </c:pt>
                <c:pt idx="2">
                  <c:v>Asthma</c:v>
                </c:pt>
                <c:pt idx="3">
                  <c:v>Hypothyroidism</c:v>
                </c:pt>
                <c:pt idx="4">
                  <c:v>Leucorrhea</c:v>
                </c:pt>
                <c:pt idx="5">
                  <c:v>Nil</c:v>
                </c:pt>
                <c:pt idx="6">
                  <c:v>Piles</c:v>
                </c:pt>
              </c:strCache>
            </c:strRef>
          </c:cat>
          <c:val>
            <c:numRef>
              <c:f>Sheet5!$C$3:$C$9</c:f>
              <c:numCache>
                <c:formatCode>General</c:formatCode>
                <c:ptCount val="7"/>
                <c:pt idx="0">
                  <c:v>36</c:v>
                </c:pt>
                <c:pt idx="1">
                  <c:v>1</c:v>
                </c:pt>
                <c:pt idx="2">
                  <c:v>6</c:v>
                </c:pt>
                <c:pt idx="3">
                  <c:v>1</c:v>
                </c:pt>
                <c:pt idx="4">
                  <c:v>1</c:v>
                </c:pt>
                <c:pt idx="5">
                  <c:v>48</c:v>
                </c:pt>
                <c:pt idx="6">
                  <c:v>7</c:v>
                </c:pt>
              </c:numCache>
            </c:numRef>
          </c:val>
          <c:extLst xmlns:c16r2="http://schemas.microsoft.com/office/drawing/2015/06/chart">
            <c:ext xmlns:c16="http://schemas.microsoft.com/office/drawing/2014/chart" uri="{C3380CC4-5D6E-409C-BE32-E72D297353CC}">
              <c16:uniqueId val="{0000000E-AE6E-46D5-8409-D8EB1B437AA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Sheet5!$C$14</c:f>
              <c:strCache>
                <c:ptCount val="1"/>
                <c:pt idx="0">
                  <c:v>Figure 2 Distribution of patients with respect to Cause of Cirrhosis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050-43A4-ABB8-1DCA8D882ED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050-43A4-ABB8-1DCA8D882ED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050-43A4-ABB8-1DCA8D882ED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050-43A4-ABB8-1DCA8D882ED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050-43A4-ABB8-1DCA8D882ED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Sheet5!$B$15:$B$19</c:f>
              <c:strCache>
                <c:ptCount val="5"/>
                <c:pt idx="0">
                  <c:v>Alcohol abuse</c:v>
                </c:pt>
                <c:pt idx="1">
                  <c:v>Autoimmune hepatitis</c:v>
                </c:pt>
                <c:pt idx="2">
                  <c:v>HBV</c:v>
                </c:pt>
                <c:pt idx="3">
                  <c:v>HCV</c:v>
                </c:pt>
                <c:pt idx="4">
                  <c:v>HIV</c:v>
                </c:pt>
              </c:strCache>
            </c:strRef>
          </c:cat>
          <c:val>
            <c:numRef>
              <c:f>Sheet5!$C$15:$C$19</c:f>
              <c:numCache>
                <c:formatCode>General</c:formatCode>
                <c:ptCount val="5"/>
                <c:pt idx="0">
                  <c:v>80</c:v>
                </c:pt>
                <c:pt idx="1">
                  <c:v>10</c:v>
                </c:pt>
                <c:pt idx="2">
                  <c:v>5</c:v>
                </c:pt>
                <c:pt idx="3">
                  <c:v>4</c:v>
                </c:pt>
                <c:pt idx="4">
                  <c:v>1</c:v>
                </c:pt>
              </c:numCache>
            </c:numRef>
          </c:val>
          <c:extLst xmlns:c16r2="http://schemas.microsoft.com/office/drawing/2015/06/chart">
            <c:ext xmlns:c16="http://schemas.microsoft.com/office/drawing/2014/chart" uri="{C3380CC4-5D6E-409C-BE32-E72D297353CC}">
              <c16:uniqueId val="{0000000A-5050-43A4-ABB8-1DCA8D882ED7}"/>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Sheet5!$C$24</c:f>
              <c:strCache>
                <c:ptCount val="1"/>
                <c:pt idx="0">
                  <c:v>Figure 3 Distribution of patients with respect to Eye response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Sheet5!$B$25:$B$28</c:f>
              <c:numCache>
                <c:formatCode>General</c:formatCode>
                <c:ptCount val="4"/>
                <c:pt idx="0">
                  <c:v>1</c:v>
                </c:pt>
                <c:pt idx="1">
                  <c:v>2</c:v>
                </c:pt>
                <c:pt idx="2">
                  <c:v>3</c:v>
                </c:pt>
                <c:pt idx="3">
                  <c:v>4</c:v>
                </c:pt>
              </c:numCache>
            </c:numRef>
          </c:cat>
          <c:val>
            <c:numRef>
              <c:f>Sheet5!$C$25:$C$28</c:f>
              <c:numCache>
                <c:formatCode>General</c:formatCode>
                <c:ptCount val="4"/>
                <c:pt idx="0">
                  <c:v>28</c:v>
                </c:pt>
                <c:pt idx="1">
                  <c:v>23</c:v>
                </c:pt>
                <c:pt idx="2">
                  <c:v>22</c:v>
                </c:pt>
                <c:pt idx="3">
                  <c:v>27</c:v>
                </c:pt>
              </c:numCache>
            </c:numRef>
          </c:val>
          <c:extLst xmlns:c16r2="http://schemas.microsoft.com/office/drawing/2015/06/chart">
            <c:ext xmlns:c16="http://schemas.microsoft.com/office/drawing/2014/chart" uri="{C3380CC4-5D6E-409C-BE32-E72D297353CC}">
              <c16:uniqueId val="{00000000-FA20-47BF-AFF4-C616FD86BBE3}"/>
            </c:ext>
          </c:extLst>
        </c:ser>
        <c:dLbls>
          <c:showLegendKey val="0"/>
          <c:showVal val="1"/>
          <c:showCatName val="0"/>
          <c:showSerName val="0"/>
          <c:showPercent val="0"/>
          <c:showBubbleSize val="0"/>
        </c:dLbls>
        <c:gapWidth val="219"/>
        <c:overlap val="-27"/>
        <c:axId val="126125184"/>
        <c:axId val="126128512"/>
      </c:barChart>
      <c:catAx>
        <c:axId val="126125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Eye Response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28512"/>
        <c:crosses val="autoZero"/>
        <c:auto val="1"/>
        <c:lblAlgn val="ctr"/>
        <c:lblOffset val="100"/>
        <c:noMultiLvlLbl val="0"/>
      </c:catAx>
      <c:valAx>
        <c:axId val="12612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patients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251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Sheet5!$C$33</c:f>
              <c:strCache>
                <c:ptCount val="1"/>
                <c:pt idx="0">
                  <c:v>Figure 4 Distribution of patients with respect to Verbal response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Sheet5!$B$34:$B$38</c:f>
              <c:numCache>
                <c:formatCode>General</c:formatCode>
                <c:ptCount val="5"/>
                <c:pt idx="0">
                  <c:v>1</c:v>
                </c:pt>
                <c:pt idx="1">
                  <c:v>2</c:v>
                </c:pt>
                <c:pt idx="2">
                  <c:v>3</c:v>
                </c:pt>
                <c:pt idx="3">
                  <c:v>4</c:v>
                </c:pt>
                <c:pt idx="4">
                  <c:v>5</c:v>
                </c:pt>
              </c:numCache>
            </c:numRef>
          </c:cat>
          <c:val>
            <c:numRef>
              <c:f>Sheet5!$C$34:$C$38</c:f>
              <c:numCache>
                <c:formatCode>General</c:formatCode>
                <c:ptCount val="5"/>
                <c:pt idx="0">
                  <c:v>8</c:v>
                </c:pt>
                <c:pt idx="1">
                  <c:v>24</c:v>
                </c:pt>
                <c:pt idx="2">
                  <c:v>20</c:v>
                </c:pt>
                <c:pt idx="3">
                  <c:v>24</c:v>
                </c:pt>
                <c:pt idx="4">
                  <c:v>24</c:v>
                </c:pt>
              </c:numCache>
            </c:numRef>
          </c:val>
          <c:extLst xmlns:c16r2="http://schemas.microsoft.com/office/drawing/2015/06/chart">
            <c:ext xmlns:c16="http://schemas.microsoft.com/office/drawing/2014/chart" uri="{C3380CC4-5D6E-409C-BE32-E72D297353CC}">
              <c16:uniqueId val="{00000000-6916-4FD9-A5EE-1C597BEA5D8B}"/>
            </c:ext>
          </c:extLst>
        </c:ser>
        <c:dLbls>
          <c:showLegendKey val="0"/>
          <c:showVal val="1"/>
          <c:showCatName val="0"/>
          <c:showSerName val="0"/>
          <c:showPercent val="0"/>
          <c:showBubbleSize val="0"/>
        </c:dLbls>
        <c:gapWidth val="219"/>
        <c:overlap val="-27"/>
        <c:axId val="126153088"/>
        <c:axId val="126156160"/>
      </c:barChart>
      <c:catAx>
        <c:axId val="126153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Verbal response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56160"/>
        <c:crosses val="autoZero"/>
        <c:auto val="1"/>
        <c:lblAlgn val="ctr"/>
        <c:lblOffset val="100"/>
        <c:noMultiLvlLbl val="0"/>
      </c:catAx>
      <c:valAx>
        <c:axId val="12615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53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Sheet5!$C$43</c:f>
              <c:strCache>
                <c:ptCount val="1"/>
                <c:pt idx="0">
                  <c:v>Figure 5 Distribution of patients with respect to Motor response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Sheet5!$B$44:$B$49</c:f>
              <c:numCache>
                <c:formatCode>General</c:formatCode>
                <c:ptCount val="6"/>
                <c:pt idx="0">
                  <c:v>1</c:v>
                </c:pt>
                <c:pt idx="1">
                  <c:v>2</c:v>
                </c:pt>
                <c:pt idx="2">
                  <c:v>3</c:v>
                </c:pt>
                <c:pt idx="3">
                  <c:v>4</c:v>
                </c:pt>
                <c:pt idx="4">
                  <c:v>5</c:v>
                </c:pt>
                <c:pt idx="5">
                  <c:v>6</c:v>
                </c:pt>
              </c:numCache>
            </c:numRef>
          </c:cat>
          <c:val>
            <c:numRef>
              <c:f>Sheet5!$C$44:$C$49</c:f>
              <c:numCache>
                <c:formatCode>General</c:formatCode>
                <c:ptCount val="6"/>
                <c:pt idx="0">
                  <c:v>10</c:v>
                </c:pt>
                <c:pt idx="1">
                  <c:v>11</c:v>
                </c:pt>
                <c:pt idx="2">
                  <c:v>12</c:v>
                </c:pt>
                <c:pt idx="3">
                  <c:v>17</c:v>
                </c:pt>
                <c:pt idx="4">
                  <c:v>23</c:v>
                </c:pt>
                <c:pt idx="5">
                  <c:v>27</c:v>
                </c:pt>
              </c:numCache>
            </c:numRef>
          </c:val>
          <c:extLst xmlns:c16r2="http://schemas.microsoft.com/office/drawing/2015/06/chart">
            <c:ext xmlns:c16="http://schemas.microsoft.com/office/drawing/2014/chart" uri="{C3380CC4-5D6E-409C-BE32-E72D297353CC}">
              <c16:uniqueId val="{00000000-7FE0-40EC-98E0-06CDC6292143}"/>
            </c:ext>
          </c:extLst>
        </c:ser>
        <c:dLbls>
          <c:showLegendKey val="0"/>
          <c:showVal val="1"/>
          <c:showCatName val="0"/>
          <c:showSerName val="0"/>
          <c:showPercent val="0"/>
          <c:showBubbleSize val="0"/>
        </c:dLbls>
        <c:gapWidth val="219"/>
        <c:overlap val="-27"/>
        <c:axId val="126299520"/>
        <c:axId val="126306944"/>
      </c:barChart>
      <c:catAx>
        <c:axId val="126299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Motor</a:t>
                </a:r>
                <a:r>
                  <a:rPr lang="en-US" baseline="0"/>
                  <a:t> response</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06944"/>
        <c:crosses val="autoZero"/>
        <c:auto val="1"/>
        <c:lblAlgn val="ctr"/>
        <c:lblOffset val="100"/>
        <c:noMultiLvlLbl val="0"/>
      </c:catAx>
      <c:valAx>
        <c:axId val="126306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995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Sheet5!$B$54</c:f>
              <c:strCache>
                <c:ptCount val="1"/>
                <c:pt idx="0">
                  <c:v>Figure 6 Mean Total bilirubin, Albumin and Total Protein of patients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Sheet5!$C$55:$C$57</c:f>
                <c:numCache>
                  <c:formatCode>General</c:formatCode>
                  <c:ptCount val="3"/>
                  <c:pt idx="0">
                    <c:v>1.1000000000000001</c:v>
                  </c:pt>
                  <c:pt idx="1">
                    <c:v>0.4</c:v>
                  </c:pt>
                  <c:pt idx="2">
                    <c:v>1.5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Sheet5!$A$55:$A$57</c:f>
              <c:strCache>
                <c:ptCount val="3"/>
                <c:pt idx="0">
                  <c:v>Total bilirubin (mg/dL)</c:v>
                </c:pt>
                <c:pt idx="1">
                  <c:v>Albumin (g/dL)</c:v>
                </c:pt>
                <c:pt idx="2">
                  <c:v>Total Protein (g/dL)</c:v>
                </c:pt>
              </c:strCache>
            </c:strRef>
          </c:cat>
          <c:val>
            <c:numRef>
              <c:f>Sheet5!$B$55:$B$57</c:f>
              <c:numCache>
                <c:formatCode>General</c:formatCode>
                <c:ptCount val="3"/>
                <c:pt idx="0">
                  <c:v>1</c:v>
                </c:pt>
                <c:pt idx="1">
                  <c:v>4</c:v>
                </c:pt>
                <c:pt idx="2">
                  <c:v>7</c:v>
                </c:pt>
              </c:numCache>
            </c:numRef>
          </c:val>
          <c:extLst xmlns:c16r2="http://schemas.microsoft.com/office/drawing/2015/06/chart">
            <c:ext xmlns:c16="http://schemas.microsoft.com/office/drawing/2014/chart" uri="{C3380CC4-5D6E-409C-BE32-E72D297353CC}">
              <c16:uniqueId val="{00000000-353C-4AB9-98B3-C10810AF9561}"/>
            </c:ext>
          </c:extLst>
        </c:ser>
        <c:dLbls>
          <c:showLegendKey val="0"/>
          <c:showVal val="1"/>
          <c:showCatName val="0"/>
          <c:showSerName val="0"/>
          <c:showPercent val="0"/>
          <c:showBubbleSize val="0"/>
        </c:dLbls>
        <c:gapWidth val="219"/>
        <c:overlap val="-27"/>
        <c:axId val="126325120"/>
        <c:axId val="126326656"/>
      </c:barChart>
      <c:catAx>
        <c:axId val="12632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26656"/>
        <c:crosses val="autoZero"/>
        <c:auto val="1"/>
        <c:lblAlgn val="ctr"/>
        <c:lblOffset val="100"/>
        <c:noMultiLvlLbl val="0"/>
      </c:catAx>
      <c:valAx>
        <c:axId val="12632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251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Sheet5!$B$61</c:f>
              <c:strCache>
                <c:ptCount val="1"/>
                <c:pt idx="0">
                  <c:v>Figure 7 Mean ALT, AST and ALP of patients</c:v>
                </c:pt>
              </c:strCache>
            </c:strRef>
          </c:tx>
          <c:spPr>
            <a:solidFill>
              <a:schemeClr val="accent1"/>
            </a:solidFill>
            <a:ln>
              <a:noFill/>
            </a:ln>
            <a:effectLst/>
          </c:spPr>
          <c:invertIfNegative val="0"/>
          <c:dLbls>
            <c:dLbl>
              <c:idx val="0"/>
              <c:layout>
                <c:manualLayout>
                  <c:x val="0"/>
                  <c:y val="7.260207057451151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1BF-48DB-A366-4BB4E46383CA}"/>
                </c:ext>
              </c:extLst>
            </c:dLbl>
            <c:dLbl>
              <c:idx val="1"/>
              <c:layout>
                <c:manualLayout>
                  <c:x val="-2.7777777777777939E-3"/>
                  <c:y val="-5.029298166997431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1BF-48DB-A366-4BB4E46383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Sheet5!$C$62:$C$64</c:f>
                <c:numCache>
                  <c:formatCode>General</c:formatCode>
                  <c:ptCount val="3"/>
                  <c:pt idx="0">
                    <c:v>21</c:v>
                  </c:pt>
                  <c:pt idx="1">
                    <c:v>11.5</c:v>
                  </c:pt>
                  <c:pt idx="2">
                    <c:v>107.9</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Sheet5!$A$62:$A$64</c:f>
              <c:strCache>
                <c:ptCount val="3"/>
                <c:pt idx="0">
                  <c:v> ALT</c:v>
                </c:pt>
                <c:pt idx="1">
                  <c:v> AST</c:v>
                </c:pt>
                <c:pt idx="2">
                  <c:v> ALP</c:v>
                </c:pt>
              </c:strCache>
            </c:strRef>
          </c:cat>
          <c:val>
            <c:numRef>
              <c:f>Sheet5!$B$62:$B$64</c:f>
              <c:numCache>
                <c:formatCode>General</c:formatCode>
                <c:ptCount val="3"/>
                <c:pt idx="0">
                  <c:v>33</c:v>
                </c:pt>
                <c:pt idx="1">
                  <c:v>27.9</c:v>
                </c:pt>
                <c:pt idx="2">
                  <c:v>179.7</c:v>
                </c:pt>
              </c:numCache>
            </c:numRef>
          </c:val>
          <c:extLst xmlns:c16r2="http://schemas.microsoft.com/office/drawing/2015/06/chart">
            <c:ext xmlns:c16="http://schemas.microsoft.com/office/drawing/2014/chart" uri="{C3380CC4-5D6E-409C-BE32-E72D297353CC}">
              <c16:uniqueId val="{00000002-D1BF-48DB-A366-4BB4E46383CA}"/>
            </c:ext>
          </c:extLst>
        </c:ser>
        <c:dLbls>
          <c:showLegendKey val="0"/>
          <c:showVal val="1"/>
          <c:showCatName val="0"/>
          <c:showSerName val="0"/>
          <c:showPercent val="0"/>
          <c:showBubbleSize val="0"/>
        </c:dLbls>
        <c:gapWidth val="219"/>
        <c:overlap val="-27"/>
        <c:axId val="126349312"/>
        <c:axId val="126350848"/>
      </c:barChart>
      <c:catAx>
        <c:axId val="1263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50848"/>
        <c:crosses val="autoZero"/>
        <c:auto val="1"/>
        <c:lblAlgn val="ctr"/>
        <c:lblOffset val="100"/>
        <c:noMultiLvlLbl val="0"/>
      </c:catAx>
      <c:valAx>
        <c:axId val="126350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Values in IU/L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493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AARUSHI</dc:creator>
  <cp:lastModifiedBy>RDRL</cp:lastModifiedBy>
  <cp:revision>7</cp:revision>
  <cp:lastPrinted>2021-08-20T10:43:00Z</cp:lastPrinted>
  <dcterms:created xsi:type="dcterms:W3CDTF">2021-08-20T10:20:00Z</dcterms:created>
  <dcterms:modified xsi:type="dcterms:W3CDTF">2021-08-20T10:43:00Z</dcterms:modified>
</cp:coreProperties>
</file>