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2A" w:rsidRPr="00364A2A" w:rsidRDefault="00364A2A" w:rsidP="00364A2A">
      <w:pPr>
        <w:spacing w:after="0" w:line="360" w:lineRule="auto"/>
        <w:jc w:val="both"/>
        <w:rPr>
          <w:rFonts w:ascii="Cambria" w:hAnsi="Cambria" w:cs="Times New Roman"/>
          <w:b/>
          <w:sz w:val="24"/>
          <w:szCs w:val="24"/>
        </w:rPr>
      </w:pPr>
      <w:bookmarkStart w:id="0" w:name="_GoBack"/>
      <w:bookmarkEnd w:id="0"/>
      <w:r w:rsidRPr="00364A2A">
        <w:rPr>
          <w:rFonts w:ascii="Cambria" w:hAnsi="Cambria" w:cs="Times New Roman"/>
          <w:b/>
          <w:sz w:val="24"/>
          <w:szCs w:val="24"/>
          <w:highlight w:val="lightGray"/>
        </w:rPr>
        <w:t>Original article:</w:t>
      </w:r>
    </w:p>
    <w:p w:rsidR="00514A8E" w:rsidRPr="00364A2A" w:rsidRDefault="00364A2A" w:rsidP="00364A2A">
      <w:pPr>
        <w:spacing w:after="0" w:line="360" w:lineRule="auto"/>
        <w:jc w:val="both"/>
        <w:rPr>
          <w:rFonts w:ascii="Cambria" w:hAnsi="Cambria" w:cs="Times New Roman"/>
          <w:b/>
          <w:color w:val="0070C0"/>
          <w:sz w:val="28"/>
          <w:szCs w:val="28"/>
        </w:rPr>
      </w:pPr>
      <w:r>
        <w:rPr>
          <w:rFonts w:ascii="Cambria" w:hAnsi="Cambria" w:cs="Times New Roman"/>
          <w:b/>
          <w:color w:val="0070C0"/>
          <w:sz w:val="28"/>
          <w:szCs w:val="28"/>
        </w:rPr>
        <w:t xml:space="preserve">Lipoprotein (a): A </w:t>
      </w:r>
      <w:r w:rsidR="00514A8E" w:rsidRPr="00364A2A">
        <w:rPr>
          <w:rFonts w:ascii="Cambria" w:hAnsi="Cambria" w:cs="Times New Roman"/>
          <w:b/>
          <w:color w:val="0070C0"/>
          <w:sz w:val="28"/>
          <w:szCs w:val="28"/>
        </w:rPr>
        <w:t>marker for cardio vascular disease and target for emerging therapies</w:t>
      </w:r>
    </w:p>
    <w:p w:rsidR="0077596E" w:rsidRPr="00364A2A" w:rsidRDefault="00364A2A" w:rsidP="00364A2A">
      <w:pPr>
        <w:spacing w:after="0" w:line="360" w:lineRule="auto"/>
        <w:jc w:val="both"/>
        <w:rPr>
          <w:rFonts w:ascii="Cambria" w:hAnsi="Cambria" w:cs="Times New Roman"/>
          <w:b/>
          <w:sz w:val="20"/>
          <w:szCs w:val="20"/>
        </w:rPr>
      </w:pPr>
      <w:r w:rsidRPr="00364A2A">
        <w:rPr>
          <w:rFonts w:ascii="Cambria" w:hAnsi="Cambria" w:cs="Times New Roman"/>
          <w:b/>
          <w:sz w:val="20"/>
          <w:szCs w:val="20"/>
        </w:rPr>
        <w:t>Dr Sanjay Vijay P</w:t>
      </w:r>
      <w:r w:rsidR="0077596E" w:rsidRPr="00364A2A">
        <w:rPr>
          <w:rFonts w:ascii="Cambria" w:hAnsi="Cambria" w:cs="Times New Roman"/>
          <w:b/>
          <w:sz w:val="20"/>
          <w:szCs w:val="20"/>
        </w:rPr>
        <w:t>atne</w:t>
      </w:r>
      <w:r w:rsidR="0077596E" w:rsidRPr="00364A2A">
        <w:rPr>
          <w:rFonts w:ascii="Cambria" w:hAnsi="Cambria" w:cs="Times New Roman"/>
          <w:b/>
          <w:sz w:val="20"/>
          <w:szCs w:val="20"/>
          <w:vertAlign w:val="superscript"/>
        </w:rPr>
        <w:t>1</w:t>
      </w:r>
      <w:r w:rsidR="0077596E" w:rsidRPr="00364A2A">
        <w:rPr>
          <w:rFonts w:ascii="Cambria" w:hAnsi="Cambria" w:cs="Times New Roman"/>
          <w:b/>
          <w:sz w:val="20"/>
          <w:szCs w:val="20"/>
        </w:rPr>
        <w:t xml:space="preserve"> </w:t>
      </w:r>
      <w:r w:rsidRPr="00364A2A">
        <w:rPr>
          <w:rFonts w:ascii="Cambria" w:hAnsi="Cambria" w:cs="Times New Roman"/>
          <w:b/>
          <w:sz w:val="20"/>
          <w:szCs w:val="20"/>
        </w:rPr>
        <w:t>, Dr Ilyas B</w:t>
      </w:r>
      <w:r w:rsidR="0077596E" w:rsidRPr="00364A2A">
        <w:rPr>
          <w:rFonts w:ascii="Cambria" w:hAnsi="Cambria" w:cs="Times New Roman"/>
          <w:b/>
          <w:sz w:val="20"/>
          <w:szCs w:val="20"/>
        </w:rPr>
        <w:t>emat</w:t>
      </w:r>
      <w:r w:rsidR="0077596E" w:rsidRPr="00364A2A">
        <w:rPr>
          <w:rFonts w:ascii="Cambria" w:hAnsi="Cambria" w:cs="Times New Roman"/>
          <w:b/>
          <w:sz w:val="20"/>
          <w:szCs w:val="20"/>
          <w:vertAlign w:val="superscript"/>
        </w:rPr>
        <w:t>2</w:t>
      </w:r>
      <w:r w:rsidRPr="00364A2A">
        <w:rPr>
          <w:rFonts w:ascii="Cambria" w:hAnsi="Cambria" w:cs="Times New Roman"/>
          <w:b/>
          <w:sz w:val="20"/>
          <w:szCs w:val="20"/>
        </w:rPr>
        <w:t>, D</w:t>
      </w:r>
      <w:r w:rsidR="0077596E" w:rsidRPr="00364A2A">
        <w:rPr>
          <w:rFonts w:ascii="Cambria" w:hAnsi="Cambria" w:cs="Times New Roman"/>
          <w:b/>
          <w:sz w:val="20"/>
          <w:szCs w:val="20"/>
        </w:rPr>
        <w:t xml:space="preserve">r </w:t>
      </w:r>
      <w:r w:rsidRPr="00364A2A">
        <w:rPr>
          <w:rFonts w:ascii="Cambria" w:hAnsi="Cambria" w:cs="Times New Roman"/>
          <w:b/>
          <w:sz w:val="20"/>
          <w:szCs w:val="20"/>
        </w:rPr>
        <w:t>S.B.P</w:t>
      </w:r>
      <w:r w:rsidR="0077596E" w:rsidRPr="00364A2A">
        <w:rPr>
          <w:rFonts w:ascii="Cambria" w:hAnsi="Cambria" w:cs="Times New Roman"/>
          <w:b/>
          <w:sz w:val="20"/>
          <w:szCs w:val="20"/>
        </w:rPr>
        <w:t>atankar</w:t>
      </w:r>
      <w:r w:rsidRPr="00364A2A">
        <w:rPr>
          <w:rFonts w:ascii="Cambria" w:hAnsi="Cambria" w:cs="Times New Roman"/>
          <w:b/>
          <w:sz w:val="20"/>
          <w:szCs w:val="20"/>
          <w:vertAlign w:val="superscript"/>
        </w:rPr>
        <w:t>3</w:t>
      </w:r>
      <w:r w:rsidR="0077596E" w:rsidRPr="00364A2A">
        <w:rPr>
          <w:rFonts w:ascii="Cambria" w:hAnsi="Cambria" w:cs="Times New Roman"/>
          <w:b/>
          <w:sz w:val="20"/>
          <w:szCs w:val="20"/>
        </w:rPr>
        <w:t xml:space="preserve"> </w:t>
      </w:r>
      <w:r w:rsidRPr="00364A2A">
        <w:rPr>
          <w:rFonts w:ascii="Cambria" w:hAnsi="Cambria" w:cs="Times New Roman"/>
          <w:b/>
          <w:sz w:val="20"/>
          <w:szCs w:val="20"/>
        </w:rPr>
        <w:t>, *</w:t>
      </w:r>
      <w:r w:rsidRPr="00364A2A">
        <w:rPr>
          <w:rFonts w:ascii="Cambria" w:hAnsi="Cambria" w:cs="Times New Roman"/>
          <w:b/>
          <w:sz w:val="20"/>
          <w:szCs w:val="20"/>
          <w:vertAlign w:val="superscript"/>
        </w:rPr>
        <w:t>4</w:t>
      </w:r>
      <w:r w:rsidRPr="00364A2A">
        <w:rPr>
          <w:rFonts w:ascii="Cambria" w:hAnsi="Cambria" w:cs="Times New Roman"/>
          <w:b/>
          <w:sz w:val="20"/>
          <w:szCs w:val="20"/>
        </w:rPr>
        <w:t>Dr Sayed Asif U</w:t>
      </w:r>
      <w:r w:rsidR="0077596E" w:rsidRPr="00364A2A">
        <w:rPr>
          <w:rFonts w:ascii="Cambria" w:hAnsi="Cambria" w:cs="Times New Roman"/>
          <w:b/>
          <w:sz w:val="20"/>
          <w:szCs w:val="20"/>
        </w:rPr>
        <w:t>mar</w:t>
      </w:r>
    </w:p>
    <w:p w:rsidR="00364A2A" w:rsidRPr="00364A2A" w:rsidRDefault="00364A2A" w:rsidP="00364A2A">
      <w:pPr>
        <w:spacing w:after="0" w:line="360" w:lineRule="auto"/>
        <w:jc w:val="both"/>
        <w:rPr>
          <w:rFonts w:ascii="Cambria" w:hAnsi="Cambria" w:cs="Times New Roman"/>
          <w:sz w:val="20"/>
          <w:szCs w:val="20"/>
          <w:vertAlign w:val="superscript"/>
        </w:rPr>
      </w:pPr>
    </w:p>
    <w:p w:rsidR="00364A2A" w:rsidRPr="00364A2A" w:rsidRDefault="00364A2A" w:rsidP="00364A2A">
      <w:pPr>
        <w:spacing w:after="0" w:line="360" w:lineRule="auto"/>
        <w:jc w:val="both"/>
        <w:rPr>
          <w:rFonts w:ascii="Cambria" w:hAnsi="Cambria" w:cs="Times New Roman"/>
          <w:sz w:val="18"/>
          <w:szCs w:val="18"/>
        </w:rPr>
      </w:pPr>
      <w:r w:rsidRPr="00364A2A">
        <w:rPr>
          <w:rFonts w:ascii="Cambria" w:hAnsi="Cambria" w:cs="Times New Roman"/>
          <w:sz w:val="18"/>
          <w:szCs w:val="18"/>
          <w:vertAlign w:val="superscript"/>
        </w:rPr>
        <w:t>1</w:t>
      </w:r>
      <w:r w:rsidRPr="00364A2A">
        <w:rPr>
          <w:rFonts w:ascii="Cambria" w:hAnsi="Cambria" w:cs="Times New Roman"/>
          <w:sz w:val="18"/>
          <w:szCs w:val="18"/>
        </w:rPr>
        <w:t xml:space="preserve">Associate Professor, Department of Medicine, </w:t>
      </w:r>
      <w:r w:rsidR="005C095B" w:rsidRPr="00364A2A">
        <w:rPr>
          <w:rFonts w:ascii="Cambria" w:hAnsi="Cambria" w:cs="Times New Roman"/>
          <w:sz w:val="18"/>
          <w:szCs w:val="18"/>
        </w:rPr>
        <w:t xml:space="preserve"> </w:t>
      </w:r>
      <w:r w:rsidRPr="00364A2A">
        <w:rPr>
          <w:rFonts w:ascii="Cambria" w:hAnsi="Cambria" w:cs="Times New Roman"/>
          <w:sz w:val="18"/>
          <w:szCs w:val="18"/>
        </w:rPr>
        <w:t>IIMSR M</w:t>
      </w:r>
      <w:r w:rsidR="005C095B" w:rsidRPr="00364A2A">
        <w:rPr>
          <w:rFonts w:ascii="Cambria" w:hAnsi="Cambria" w:cs="Times New Roman"/>
          <w:sz w:val="18"/>
          <w:szCs w:val="18"/>
        </w:rPr>
        <w:t xml:space="preserve">edical </w:t>
      </w:r>
      <w:r w:rsidRPr="00364A2A">
        <w:rPr>
          <w:rFonts w:ascii="Cambria" w:hAnsi="Cambria" w:cs="Times New Roman"/>
          <w:sz w:val="18"/>
          <w:szCs w:val="18"/>
        </w:rPr>
        <w:t>C</w:t>
      </w:r>
      <w:r w:rsidR="005C095B" w:rsidRPr="00364A2A">
        <w:rPr>
          <w:rFonts w:ascii="Cambria" w:hAnsi="Cambria" w:cs="Times New Roman"/>
          <w:sz w:val="18"/>
          <w:szCs w:val="18"/>
        </w:rPr>
        <w:t xml:space="preserve">ollege </w:t>
      </w:r>
      <w:r w:rsidRPr="00364A2A">
        <w:rPr>
          <w:rFonts w:ascii="Cambria" w:hAnsi="Cambria" w:cs="Times New Roman"/>
          <w:sz w:val="18"/>
          <w:szCs w:val="18"/>
        </w:rPr>
        <w:t xml:space="preserve">, </w:t>
      </w:r>
      <w:r w:rsidR="005C095B" w:rsidRPr="00364A2A">
        <w:rPr>
          <w:rFonts w:ascii="Cambria" w:hAnsi="Cambria" w:cs="Times New Roman"/>
          <w:sz w:val="18"/>
          <w:szCs w:val="18"/>
        </w:rPr>
        <w:t xml:space="preserve">Badnapur, </w:t>
      </w:r>
    </w:p>
    <w:p w:rsidR="00364A2A" w:rsidRPr="00364A2A" w:rsidRDefault="00364A2A" w:rsidP="00364A2A">
      <w:pPr>
        <w:spacing w:after="0" w:line="360" w:lineRule="auto"/>
        <w:jc w:val="both"/>
        <w:rPr>
          <w:rFonts w:ascii="Cambria" w:hAnsi="Cambria" w:cs="Times New Roman"/>
          <w:sz w:val="18"/>
          <w:szCs w:val="18"/>
        </w:rPr>
      </w:pPr>
      <w:r w:rsidRPr="00364A2A">
        <w:rPr>
          <w:rFonts w:ascii="Cambria" w:hAnsi="Cambria" w:cs="Times New Roman"/>
          <w:sz w:val="18"/>
          <w:szCs w:val="18"/>
          <w:vertAlign w:val="superscript"/>
        </w:rPr>
        <w:t>2</w:t>
      </w:r>
      <w:r w:rsidRPr="00364A2A">
        <w:rPr>
          <w:rFonts w:ascii="Cambria" w:hAnsi="Cambria" w:cs="Times New Roman"/>
          <w:sz w:val="18"/>
          <w:szCs w:val="18"/>
        </w:rPr>
        <w:t>Associate Professor, Department of Physiology , IIMSR M</w:t>
      </w:r>
      <w:r w:rsidR="005C095B" w:rsidRPr="00364A2A">
        <w:rPr>
          <w:rFonts w:ascii="Cambria" w:hAnsi="Cambria" w:cs="Times New Roman"/>
          <w:sz w:val="18"/>
          <w:szCs w:val="18"/>
        </w:rPr>
        <w:t xml:space="preserve">edical </w:t>
      </w:r>
      <w:r w:rsidRPr="00364A2A">
        <w:rPr>
          <w:rFonts w:ascii="Cambria" w:hAnsi="Cambria" w:cs="Times New Roman"/>
          <w:sz w:val="18"/>
          <w:szCs w:val="18"/>
        </w:rPr>
        <w:t>C</w:t>
      </w:r>
      <w:r w:rsidR="005C095B" w:rsidRPr="00364A2A">
        <w:rPr>
          <w:rFonts w:ascii="Cambria" w:hAnsi="Cambria" w:cs="Times New Roman"/>
          <w:sz w:val="18"/>
          <w:szCs w:val="18"/>
        </w:rPr>
        <w:t xml:space="preserve">ollege </w:t>
      </w:r>
      <w:r w:rsidRPr="00364A2A">
        <w:rPr>
          <w:rFonts w:ascii="Cambria" w:hAnsi="Cambria" w:cs="Times New Roman"/>
          <w:sz w:val="18"/>
          <w:szCs w:val="18"/>
        </w:rPr>
        <w:t xml:space="preserve">, </w:t>
      </w:r>
      <w:r w:rsidR="005C095B" w:rsidRPr="00364A2A">
        <w:rPr>
          <w:rFonts w:ascii="Cambria" w:hAnsi="Cambria" w:cs="Times New Roman"/>
          <w:sz w:val="18"/>
          <w:szCs w:val="18"/>
        </w:rPr>
        <w:t xml:space="preserve">Badnapur, </w:t>
      </w:r>
    </w:p>
    <w:p w:rsidR="00364A2A" w:rsidRPr="00364A2A" w:rsidRDefault="00364A2A" w:rsidP="00364A2A">
      <w:pPr>
        <w:spacing w:after="0" w:line="360" w:lineRule="auto"/>
        <w:jc w:val="both"/>
        <w:rPr>
          <w:rFonts w:ascii="Cambria" w:hAnsi="Cambria" w:cs="Times New Roman"/>
          <w:sz w:val="18"/>
          <w:szCs w:val="18"/>
        </w:rPr>
      </w:pPr>
      <w:r w:rsidRPr="00364A2A">
        <w:rPr>
          <w:rFonts w:ascii="Cambria" w:hAnsi="Cambria" w:cs="Times New Roman"/>
          <w:sz w:val="18"/>
          <w:szCs w:val="18"/>
          <w:vertAlign w:val="superscript"/>
        </w:rPr>
        <w:t>3</w:t>
      </w:r>
      <w:r w:rsidR="005C095B" w:rsidRPr="00364A2A">
        <w:rPr>
          <w:rFonts w:ascii="Cambria" w:hAnsi="Cambria" w:cs="Times New Roman"/>
          <w:sz w:val="18"/>
          <w:szCs w:val="18"/>
        </w:rPr>
        <w:t xml:space="preserve">MCH Urology, </w:t>
      </w:r>
    </w:p>
    <w:p w:rsidR="005C095B" w:rsidRPr="00364A2A" w:rsidRDefault="00364A2A" w:rsidP="00364A2A">
      <w:pPr>
        <w:spacing w:after="0" w:line="360" w:lineRule="auto"/>
        <w:jc w:val="both"/>
        <w:rPr>
          <w:rFonts w:ascii="Cambria" w:hAnsi="Cambria" w:cs="Times New Roman"/>
          <w:sz w:val="18"/>
          <w:szCs w:val="18"/>
        </w:rPr>
      </w:pPr>
      <w:r w:rsidRPr="00364A2A">
        <w:rPr>
          <w:rFonts w:ascii="Cambria" w:hAnsi="Cambria" w:cs="Times New Roman"/>
          <w:sz w:val="18"/>
          <w:szCs w:val="18"/>
          <w:vertAlign w:val="superscript"/>
        </w:rPr>
        <w:t>4</w:t>
      </w:r>
      <w:r w:rsidRPr="00364A2A">
        <w:rPr>
          <w:rFonts w:ascii="Cambria" w:hAnsi="Cambria" w:cs="Times New Roman"/>
          <w:sz w:val="18"/>
          <w:szCs w:val="18"/>
        </w:rPr>
        <w:t xml:space="preserve">Associate Professor, Department of Pharmacology, </w:t>
      </w:r>
      <w:r w:rsidR="005C095B" w:rsidRPr="00364A2A">
        <w:rPr>
          <w:rFonts w:ascii="Cambria" w:hAnsi="Cambria" w:cs="Times New Roman"/>
          <w:sz w:val="18"/>
          <w:szCs w:val="18"/>
        </w:rPr>
        <w:t xml:space="preserve"> </w:t>
      </w:r>
      <w:r w:rsidRPr="00364A2A">
        <w:rPr>
          <w:rFonts w:ascii="Cambria" w:hAnsi="Cambria" w:cs="Times New Roman"/>
          <w:sz w:val="18"/>
          <w:szCs w:val="18"/>
        </w:rPr>
        <w:t>IIMSR M</w:t>
      </w:r>
      <w:r w:rsidR="005C095B" w:rsidRPr="00364A2A">
        <w:rPr>
          <w:rFonts w:ascii="Cambria" w:hAnsi="Cambria" w:cs="Times New Roman"/>
          <w:sz w:val="18"/>
          <w:szCs w:val="18"/>
        </w:rPr>
        <w:t xml:space="preserve">edical </w:t>
      </w:r>
      <w:r w:rsidRPr="00364A2A">
        <w:rPr>
          <w:rFonts w:ascii="Cambria" w:hAnsi="Cambria" w:cs="Times New Roman"/>
          <w:sz w:val="18"/>
          <w:szCs w:val="18"/>
        </w:rPr>
        <w:t>C</w:t>
      </w:r>
      <w:r w:rsidR="005C095B" w:rsidRPr="00364A2A">
        <w:rPr>
          <w:rFonts w:ascii="Cambria" w:hAnsi="Cambria" w:cs="Times New Roman"/>
          <w:sz w:val="18"/>
          <w:szCs w:val="18"/>
        </w:rPr>
        <w:t xml:space="preserve">ollege </w:t>
      </w:r>
      <w:r w:rsidRPr="00364A2A">
        <w:rPr>
          <w:rFonts w:ascii="Cambria" w:hAnsi="Cambria" w:cs="Times New Roman"/>
          <w:sz w:val="18"/>
          <w:szCs w:val="18"/>
        </w:rPr>
        <w:t xml:space="preserve">, </w:t>
      </w:r>
      <w:r w:rsidR="005C095B" w:rsidRPr="00364A2A">
        <w:rPr>
          <w:rFonts w:ascii="Cambria" w:hAnsi="Cambria" w:cs="Times New Roman"/>
          <w:sz w:val="18"/>
          <w:szCs w:val="18"/>
        </w:rPr>
        <w:t>Badnapur.</w:t>
      </w:r>
    </w:p>
    <w:p w:rsidR="0077596E" w:rsidRPr="00364A2A" w:rsidRDefault="0077596E" w:rsidP="00364A2A">
      <w:pPr>
        <w:spacing w:after="0" w:line="360" w:lineRule="auto"/>
        <w:jc w:val="both"/>
        <w:rPr>
          <w:rFonts w:ascii="Cambria" w:hAnsi="Cambria" w:cs="Times New Roman"/>
          <w:sz w:val="18"/>
          <w:szCs w:val="18"/>
        </w:rPr>
      </w:pPr>
      <w:r w:rsidRPr="00364A2A">
        <w:rPr>
          <w:rFonts w:ascii="Cambria" w:hAnsi="Cambria" w:cs="Times New Roman"/>
          <w:sz w:val="18"/>
          <w:szCs w:val="18"/>
        </w:rPr>
        <w:t xml:space="preserve">Corresponding author </w:t>
      </w:r>
      <w:r w:rsidR="00364A2A" w:rsidRPr="00364A2A">
        <w:rPr>
          <w:rFonts w:ascii="Cambria" w:hAnsi="Cambria" w:cs="Times New Roman"/>
          <w:sz w:val="18"/>
          <w:szCs w:val="18"/>
        </w:rPr>
        <w:t>*</w:t>
      </w:r>
    </w:p>
    <w:p w:rsidR="00364A2A" w:rsidRPr="00364A2A" w:rsidRDefault="00364A2A" w:rsidP="00364A2A">
      <w:pPr>
        <w:spacing w:after="0" w:line="360" w:lineRule="auto"/>
        <w:jc w:val="both"/>
        <w:rPr>
          <w:rFonts w:ascii="Times New Roman" w:eastAsia="Times New Roman" w:hAnsi="Times New Roman" w:cs="Times New Roman"/>
          <w:b/>
          <w:bCs/>
          <w:sz w:val="20"/>
          <w:szCs w:val="20"/>
        </w:rPr>
      </w:pPr>
    </w:p>
    <w:p w:rsidR="00364A2A" w:rsidRPr="00364A2A" w:rsidRDefault="00364A2A" w:rsidP="00364A2A">
      <w:pPr>
        <w:autoSpaceDE w:val="0"/>
        <w:autoSpaceDN w:val="0"/>
        <w:adjustRightInd w:val="0"/>
        <w:spacing w:after="0" w:line="360" w:lineRule="auto"/>
        <w:jc w:val="both"/>
        <w:rPr>
          <w:rFonts w:ascii="Times New Roman" w:hAnsi="Times New Roman" w:cs="Times New Roman"/>
          <w:b/>
          <w:bCs/>
          <w:sz w:val="20"/>
          <w:szCs w:val="20"/>
        </w:rPr>
      </w:pPr>
      <w:r w:rsidRPr="00364A2A">
        <w:rPr>
          <w:rFonts w:ascii="Times New Roman" w:hAnsi="Times New Roman" w:cs="Times New Roman"/>
          <w:b/>
          <w:bCs/>
          <w:sz w:val="20"/>
          <w:szCs w:val="20"/>
        </w:rPr>
        <w:t>ABSTRACT:</w:t>
      </w:r>
    </w:p>
    <w:p w:rsidR="00364A2A" w:rsidRPr="00364A2A" w:rsidRDefault="00364A2A" w:rsidP="00364A2A">
      <w:pPr>
        <w:autoSpaceDE w:val="0"/>
        <w:autoSpaceDN w:val="0"/>
        <w:adjustRightInd w:val="0"/>
        <w:spacing w:after="0" w:line="360" w:lineRule="auto"/>
        <w:jc w:val="both"/>
        <w:rPr>
          <w:rFonts w:ascii="Times New Roman" w:hAnsi="Times New Roman" w:cs="Times New Roman"/>
          <w:b/>
          <w:sz w:val="18"/>
          <w:szCs w:val="18"/>
        </w:rPr>
      </w:pPr>
      <w:r w:rsidRPr="00364A2A">
        <w:rPr>
          <w:rFonts w:ascii="Times New Roman" w:hAnsi="Times New Roman" w:cs="Times New Roman"/>
          <w:b/>
          <w:bCs/>
          <w:sz w:val="18"/>
          <w:szCs w:val="18"/>
        </w:rPr>
        <w:t xml:space="preserve">Background : </w:t>
      </w:r>
      <w:r w:rsidR="00CE52DD" w:rsidRPr="00364A2A">
        <w:rPr>
          <w:rFonts w:ascii="Times New Roman" w:hAnsi="Times New Roman" w:cs="Times New Roman"/>
          <w:sz w:val="18"/>
          <w:szCs w:val="18"/>
        </w:rPr>
        <w:t>Lipoprotein(a) [Lp(a)] is identical to low-density lipoprotein(LDL) except for the addition of apolipoprotein A (apoA),which is highly glycosylated</w:t>
      </w:r>
      <w:r w:rsidR="00CE52DD" w:rsidRPr="00364A2A">
        <w:rPr>
          <w:rFonts w:ascii="Times New Roman" w:hAnsi="Times New Roman" w:cs="Times New Roman"/>
          <w:sz w:val="18"/>
          <w:szCs w:val="18"/>
          <w:vertAlign w:val="superscript"/>
        </w:rPr>
        <w:t>1</w:t>
      </w:r>
      <w:r w:rsidR="00CE52DD" w:rsidRPr="00364A2A">
        <w:rPr>
          <w:rFonts w:ascii="Times New Roman" w:hAnsi="Times New Roman" w:cs="Times New Roman"/>
          <w:sz w:val="18"/>
          <w:szCs w:val="18"/>
        </w:rPr>
        <w:t>Thus, Lp(a) may play an important role in the transition fromatherosclerosis to thrombosis, because it activates monocyte adhesion and migration of macrophage foam cells intothe arterial wall.</w:t>
      </w:r>
      <w:r w:rsidR="00CE52DD" w:rsidRPr="00364A2A">
        <w:rPr>
          <w:rFonts w:ascii="Times New Roman" w:hAnsi="Times New Roman" w:cs="Times New Roman"/>
          <w:sz w:val="18"/>
          <w:szCs w:val="18"/>
          <w:vertAlign w:val="superscript"/>
        </w:rPr>
        <w:t>2</w:t>
      </w:r>
      <w:r w:rsidR="00CE52DD" w:rsidRPr="00364A2A">
        <w:rPr>
          <w:rFonts w:ascii="Times New Roman" w:hAnsi="Times New Roman" w:cs="Times New Roman"/>
          <w:sz w:val="18"/>
          <w:szCs w:val="18"/>
        </w:rPr>
        <w:t xml:space="preserve">Lp(a) is often considered a marker ofthrombosis </w:t>
      </w:r>
    </w:p>
    <w:p w:rsidR="00364A2A" w:rsidRPr="00364A2A" w:rsidRDefault="00364A2A" w:rsidP="00364A2A">
      <w:pPr>
        <w:autoSpaceDE w:val="0"/>
        <w:autoSpaceDN w:val="0"/>
        <w:adjustRightInd w:val="0"/>
        <w:spacing w:after="0" w:line="360" w:lineRule="auto"/>
        <w:jc w:val="both"/>
        <w:rPr>
          <w:rFonts w:ascii="Times New Roman" w:hAnsi="Times New Roman" w:cs="Times New Roman"/>
          <w:b/>
          <w:sz w:val="18"/>
          <w:szCs w:val="18"/>
        </w:rPr>
      </w:pPr>
      <w:r w:rsidRPr="00364A2A">
        <w:rPr>
          <w:rFonts w:ascii="Times New Roman" w:hAnsi="Times New Roman" w:cs="Times New Roman"/>
          <w:b/>
          <w:sz w:val="18"/>
          <w:szCs w:val="18"/>
        </w:rPr>
        <w:t>A</w:t>
      </w:r>
      <w:r w:rsidR="0077596E" w:rsidRPr="00364A2A">
        <w:rPr>
          <w:rFonts w:ascii="Times New Roman" w:hAnsi="Times New Roman" w:cs="Times New Roman"/>
          <w:b/>
          <w:sz w:val="18"/>
          <w:szCs w:val="18"/>
        </w:rPr>
        <w:t>ims</w:t>
      </w:r>
      <w:r w:rsidRPr="00364A2A">
        <w:rPr>
          <w:rFonts w:ascii="Times New Roman" w:hAnsi="Times New Roman" w:cs="Times New Roman"/>
          <w:b/>
          <w:sz w:val="18"/>
          <w:szCs w:val="18"/>
        </w:rPr>
        <w:t xml:space="preserve">: </w:t>
      </w:r>
      <w:r w:rsidR="00CE52DD" w:rsidRPr="00364A2A">
        <w:rPr>
          <w:rFonts w:ascii="Times New Roman" w:hAnsi="Times New Roman" w:cs="Times New Roman"/>
          <w:bCs/>
          <w:sz w:val="18"/>
          <w:szCs w:val="18"/>
        </w:rPr>
        <w:t>To study</w:t>
      </w:r>
      <w:r w:rsidR="00CE52DD" w:rsidRPr="00364A2A">
        <w:rPr>
          <w:rFonts w:ascii="Times New Roman" w:hAnsi="Times New Roman" w:cs="Times New Roman"/>
          <w:sz w:val="18"/>
          <w:szCs w:val="18"/>
        </w:rPr>
        <w:t>Lipoprotein (a) as a marker for cardio vascular disease and target for emerging therapies</w:t>
      </w:r>
      <w:r w:rsidR="00CE52DD" w:rsidRPr="00364A2A">
        <w:rPr>
          <w:rFonts w:ascii="Times New Roman" w:hAnsi="Times New Roman" w:cs="Times New Roman"/>
          <w:b/>
          <w:sz w:val="18"/>
          <w:szCs w:val="18"/>
        </w:rPr>
        <w:t xml:space="preserve"> </w:t>
      </w:r>
    </w:p>
    <w:p w:rsidR="00364A2A" w:rsidRPr="00364A2A" w:rsidRDefault="00CE52DD" w:rsidP="00364A2A">
      <w:pPr>
        <w:autoSpaceDE w:val="0"/>
        <w:autoSpaceDN w:val="0"/>
        <w:adjustRightInd w:val="0"/>
        <w:spacing w:after="0" w:line="360" w:lineRule="auto"/>
        <w:jc w:val="both"/>
        <w:rPr>
          <w:rFonts w:ascii="Times New Roman" w:hAnsi="Times New Roman" w:cs="Times New Roman"/>
          <w:b/>
          <w:sz w:val="18"/>
          <w:szCs w:val="18"/>
        </w:rPr>
      </w:pPr>
      <w:r w:rsidRPr="00364A2A">
        <w:rPr>
          <w:rFonts w:ascii="Times New Roman" w:hAnsi="Times New Roman" w:cs="Times New Roman"/>
          <w:b/>
          <w:sz w:val="18"/>
          <w:szCs w:val="18"/>
        </w:rPr>
        <w:t>Objective</w:t>
      </w:r>
      <w:r w:rsidR="00364A2A" w:rsidRPr="00364A2A">
        <w:rPr>
          <w:rFonts w:ascii="Times New Roman" w:hAnsi="Times New Roman" w:cs="Times New Roman"/>
          <w:b/>
          <w:sz w:val="18"/>
          <w:szCs w:val="18"/>
        </w:rPr>
        <w:t xml:space="preserve">: </w:t>
      </w:r>
      <w:r w:rsidRPr="00364A2A">
        <w:rPr>
          <w:rFonts w:ascii="Times New Roman" w:hAnsi="Times New Roman" w:cs="Times New Roman"/>
          <w:bCs/>
          <w:sz w:val="18"/>
          <w:szCs w:val="18"/>
        </w:rPr>
        <w:t>To study variation in Plasma Lp(a) levelsin patients with CHD.and association between Plasma Lp(a) levels and risk for CHD</w:t>
      </w:r>
      <w:r w:rsidRPr="00364A2A">
        <w:rPr>
          <w:rFonts w:ascii="Times New Roman" w:hAnsi="Times New Roman" w:cs="Times New Roman"/>
          <w:sz w:val="18"/>
          <w:szCs w:val="18"/>
        </w:rPr>
        <w:t xml:space="preserve">) </w:t>
      </w:r>
      <w:r w:rsidR="0077596E" w:rsidRPr="00364A2A">
        <w:rPr>
          <w:rFonts w:ascii="Times New Roman" w:hAnsi="Times New Roman" w:cs="Times New Roman"/>
          <w:sz w:val="18"/>
          <w:szCs w:val="18"/>
        </w:rPr>
        <w:t xml:space="preserve"> </w:t>
      </w:r>
    </w:p>
    <w:p w:rsidR="00364A2A" w:rsidRPr="00364A2A" w:rsidRDefault="00364A2A" w:rsidP="00364A2A">
      <w:pPr>
        <w:autoSpaceDE w:val="0"/>
        <w:autoSpaceDN w:val="0"/>
        <w:adjustRightInd w:val="0"/>
        <w:spacing w:after="0" w:line="360" w:lineRule="auto"/>
        <w:rPr>
          <w:rFonts w:ascii="Times New Roman" w:hAnsi="Times New Roman" w:cs="Times New Roman"/>
          <w:b/>
          <w:bCs/>
          <w:sz w:val="18"/>
          <w:szCs w:val="18"/>
        </w:rPr>
      </w:pPr>
      <w:r w:rsidRPr="00364A2A">
        <w:rPr>
          <w:rFonts w:ascii="Times New Roman" w:hAnsi="Times New Roman" w:cs="Times New Roman"/>
          <w:b/>
          <w:sz w:val="18"/>
          <w:szCs w:val="18"/>
        </w:rPr>
        <w:t xml:space="preserve">Results: </w:t>
      </w:r>
      <w:r w:rsidR="00CE52DD" w:rsidRPr="00364A2A">
        <w:rPr>
          <w:rFonts w:ascii="Times New Roman" w:hAnsi="Times New Roman" w:cs="Times New Roman"/>
          <w:sz w:val="18"/>
          <w:szCs w:val="18"/>
        </w:rPr>
        <w:t>The mean Total Cholesterol, HDL, LDL, VLDL and Trigly</w:t>
      </w:r>
      <w:r>
        <w:rPr>
          <w:rFonts w:ascii="Times New Roman" w:hAnsi="Times New Roman" w:cs="Times New Roman"/>
          <w:sz w:val="18"/>
          <w:szCs w:val="18"/>
        </w:rPr>
        <w:t>cerides were 243.0±</w:t>
      </w:r>
      <w:r>
        <w:rPr>
          <w:rFonts w:ascii="Times New Roman" w:hAnsi="Times New Roman" w:cs="Times New Roman"/>
          <w:sz w:val="18"/>
          <w:szCs w:val="18"/>
        </w:rPr>
        <w:tab/>
        <w:t>91.3, 59.5±17.6, 155.0</w:t>
      </w:r>
      <w:r w:rsidR="00CE52DD" w:rsidRPr="00364A2A">
        <w:rPr>
          <w:rFonts w:ascii="Times New Roman" w:hAnsi="Times New Roman" w:cs="Times New Roman"/>
          <w:sz w:val="18"/>
          <w:szCs w:val="18"/>
        </w:rPr>
        <w:t>±20.9, 47.8±9.7 and 298.3</w:t>
      </w:r>
      <w:r w:rsidR="00CE52DD" w:rsidRPr="00364A2A">
        <w:rPr>
          <w:rFonts w:ascii="Times New Roman" w:hAnsi="Times New Roman" w:cs="Times New Roman"/>
          <w:sz w:val="18"/>
          <w:szCs w:val="18"/>
        </w:rPr>
        <w:tab/>
        <w:t>±55.2 mg/dl, respectively. The mean serum Fibrinogen, Homocysteine, Lp(a) and Uric acid levels of the patients were 625.9±82.1 mg/dl, 65.0±19.7mmol/L, 6.7±1.4mg/dl and 10.2±2.5m</w:t>
      </w:r>
      <w:r>
        <w:rPr>
          <w:rFonts w:ascii="Times New Roman" w:hAnsi="Times New Roman" w:cs="Times New Roman"/>
          <w:sz w:val="18"/>
          <w:szCs w:val="18"/>
        </w:rPr>
        <w:t>g/dl, respectively.</w:t>
      </w:r>
    </w:p>
    <w:p w:rsidR="00915DAE" w:rsidRPr="00364A2A" w:rsidRDefault="00364A2A" w:rsidP="00364A2A">
      <w:pPr>
        <w:autoSpaceDE w:val="0"/>
        <w:autoSpaceDN w:val="0"/>
        <w:adjustRightInd w:val="0"/>
        <w:spacing w:after="0" w:line="360" w:lineRule="auto"/>
        <w:jc w:val="both"/>
        <w:rPr>
          <w:rFonts w:ascii="Times New Roman" w:hAnsi="Times New Roman" w:cs="Times New Roman"/>
          <w:b/>
          <w:bCs/>
          <w:sz w:val="18"/>
          <w:szCs w:val="18"/>
        </w:rPr>
      </w:pPr>
      <w:r w:rsidRPr="00364A2A">
        <w:rPr>
          <w:rFonts w:ascii="Times New Roman" w:hAnsi="Times New Roman" w:cs="Times New Roman"/>
          <w:b/>
          <w:bCs/>
          <w:sz w:val="18"/>
          <w:szCs w:val="18"/>
        </w:rPr>
        <w:t xml:space="preserve">Conclusion: </w:t>
      </w:r>
      <w:r w:rsidR="0077596E" w:rsidRPr="00364A2A">
        <w:rPr>
          <w:rFonts w:ascii="Times New Roman" w:hAnsi="Times New Roman" w:cs="Times New Roman"/>
          <w:sz w:val="18"/>
          <w:szCs w:val="18"/>
        </w:rPr>
        <w:t>Lp(a) is a marker of particular risk for poor outcomes in terms of severity and progression of CVD</w:t>
      </w:r>
    </w:p>
    <w:p w:rsidR="00364A2A" w:rsidRPr="00364A2A" w:rsidRDefault="00364A2A" w:rsidP="00364A2A">
      <w:pPr>
        <w:spacing w:after="0" w:line="360" w:lineRule="auto"/>
        <w:jc w:val="both"/>
        <w:rPr>
          <w:rFonts w:ascii="Times New Roman" w:hAnsi="Times New Roman" w:cs="Times New Roman"/>
          <w:b/>
          <w:bCs/>
          <w:sz w:val="20"/>
          <w:szCs w:val="20"/>
        </w:rPr>
      </w:pPr>
    </w:p>
    <w:p w:rsidR="00514A8E" w:rsidRPr="00364A2A" w:rsidRDefault="00514A8E" w:rsidP="00364A2A">
      <w:pPr>
        <w:spacing w:after="0" w:line="360" w:lineRule="auto"/>
        <w:jc w:val="both"/>
        <w:rPr>
          <w:rFonts w:ascii="Times New Roman" w:hAnsi="Times New Roman" w:cs="Times New Roman"/>
          <w:b/>
          <w:bCs/>
          <w:sz w:val="20"/>
          <w:szCs w:val="20"/>
        </w:rPr>
      </w:pPr>
      <w:r w:rsidRPr="00364A2A">
        <w:rPr>
          <w:rFonts w:ascii="Times New Roman" w:hAnsi="Times New Roman" w:cs="Times New Roman"/>
          <w:b/>
          <w:bCs/>
          <w:sz w:val="20"/>
          <w:szCs w:val="20"/>
        </w:rPr>
        <w:t>INTRODUCTION:</w:t>
      </w:r>
    </w:p>
    <w:p w:rsidR="00514A8E" w:rsidRPr="00364A2A" w:rsidRDefault="00514A8E" w:rsidP="00364A2A">
      <w:pPr>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Lipoprotein(a) [Lp(a)] is identical to low-density lipoprotein(LDL) except for the addition of apolipoprotein A (apoA),which is highly glycosylated. There is a striking homologybetween the amino acid sequences of apoA and plasminogen, which is recognized to be a cardiovascular risk factor.</w:t>
      </w:r>
      <w:r w:rsidRPr="00364A2A">
        <w:rPr>
          <w:rFonts w:ascii="Times New Roman" w:hAnsi="Times New Roman" w:cs="Times New Roman"/>
          <w:sz w:val="20"/>
          <w:szCs w:val="20"/>
          <w:vertAlign w:val="superscript"/>
        </w:rPr>
        <w:t>1</w:t>
      </w:r>
      <w:r w:rsidRPr="00364A2A">
        <w:rPr>
          <w:rFonts w:ascii="Times New Roman" w:hAnsi="Times New Roman" w:cs="Times New Roman"/>
          <w:sz w:val="20"/>
          <w:szCs w:val="20"/>
        </w:rPr>
        <w:t>Thus, Lp(a) may play an important role in the transition fromatherosclerosis to thrombosis, because it activates monocyte adhesion and migration of macrophage foam cells intothe arterial wall.</w:t>
      </w:r>
      <w:r w:rsidRPr="00364A2A">
        <w:rPr>
          <w:rFonts w:ascii="Times New Roman" w:hAnsi="Times New Roman" w:cs="Times New Roman"/>
          <w:sz w:val="20"/>
          <w:szCs w:val="20"/>
          <w:vertAlign w:val="superscript"/>
        </w:rPr>
        <w:t>2</w:t>
      </w:r>
      <w:r w:rsidRPr="00364A2A">
        <w:rPr>
          <w:rFonts w:ascii="Times New Roman" w:hAnsi="Times New Roman" w:cs="Times New Roman"/>
          <w:sz w:val="20"/>
          <w:szCs w:val="20"/>
        </w:rPr>
        <w:t>Lp(a) is often considered a marker ofthrombosis.</w:t>
      </w:r>
      <w:r w:rsidRPr="00364A2A">
        <w:rPr>
          <w:rFonts w:ascii="Times New Roman" w:hAnsi="Times New Roman" w:cs="Times New Roman"/>
          <w:sz w:val="20"/>
          <w:szCs w:val="20"/>
          <w:vertAlign w:val="superscript"/>
        </w:rPr>
        <w:t>3</w:t>
      </w:r>
      <w:r w:rsidRPr="00364A2A">
        <w:rPr>
          <w:rFonts w:ascii="Times New Roman" w:hAnsi="Times New Roman" w:cs="Times New Roman"/>
          <w:sz w:val="20"/>
          <w:szCs w:val="20"/>
        </w:rPr>
        <w:t>Cardiovascular disease (CVD) is a major cause of deathin patients with peripheral arterial disease (PAD). Thesepatients also tend to suffer from complications whenthey have diabetes, dyslipidemia and hypertension. Theymay also develop severe systemic atherosclerosis, leading to increased mortality due to coronary artery disease(CAD).High Lp(a) is positively associated with coronary arterycalcification, CAD and PAD.</w:t>
      </w:r>
      <w:r w:rsidRPr="00364A2A">
        <w:rPr>
          <w:rFonts w:ascii="Times New Roman" w:hAnsi="Times New Roman" w:cs="Times New Roman"/>
          <w:sz w:val="20"/>
          <w:szCs w:val="20"/>
          <w:vertAlign w:val="superscript"/>
        </w:rPr>
        <w:t>4,5</w:t>
      </w:r>
      <w:r w:rsidRPr="00364A2A">
        <w:rPr>
          <w:rFonts w:ascii="Times New Roman" w:hAnsi="Times New Roman" w:cs="Times New Roman"/>
          <w:sz w:val="20"/>
          <w:szCs w:val="20"/>
        </w:rPr>
        <w:t>It also promotes thrombosis by binding to fibrin, thus blocking the fibrinolytic action ofplasmin.</w:t>
      </w:r>
      <w:r w:rsidRPr="00364A2A">
        <w:rPr>
          <w:rFonts w:ascii="Times New Roman" w:hAnsi="Times New Roman" w:cs="Times New Roman"/>
          <w:sz w:val="20"/>
          <w:szCs w:val="20"/>
          <w:vertAlign w:val="superscript"/>
        </w:rPr>
        <w:t>2</w:t>
      </w:r>
      <w:r w:rsidRPr="00364A2A">
        <w:rPr>
          <w:rFonts w:ascii="Times New Roman" w:hAnsi="Times New Roman" w:cs="Times New Roman"/>
          <w:sz w:val="20"/>
          <w:szCs w:val="20"/>
        </w:rPr>
        <w:t xml:space="preserve">Strong evidence in epidemiological, genetic, and prospective cohort studies verified that circulating Lp(a) levels were associated with the presence of cardiovascular disease (CVD) </w:t>
      </w:r>
      <w:r w:rsidRPr="00364A2A">
        <w:rPr>
          <w:rFonts w:ascii="Times New Roman" w:hAnsi="Times New Roman" w:cs="Times New Roman"/>
          <w:sz w:val="20"/>
          <w:szCs w:val="20"/>
          <w:vertAlign w:val="superscript"/>
        </w:rPr>
        <w:t>6-8</w:t>
      </w:r>
      <w:r w:rsidRPr="00364A2A">
        <w:rPr>
          <w:rFonts w:ascii="Times New Roman" w:hAnsi="Times New Roman" w:cs="Times New Roman"/>
          <w:sz w:val="20"/>
          <w:szCs w:val="20"/>
        </w:rPr>
        <w:t>. In the Atherothrombosis Intervention in Metabolic Syndrome with Low HDL/High Triglycerides: Impact on Global Health Outcomes (AIM-HIGH) study, Lp(a) was also associated with increased cardiovascular event (CVE) risk in patients with established CVD and remains predictive for CVE risk at LDL cholesterol (LDL-C) levels ,1.8 mmol/L</w:t>
      </w:r>
      <w:r w:rsidRPr="00364A2A">
        <w:rPr>
          <w:rFonts w:ascii="Times New Roman" w:hAnsi="Times New Roman" w:cs="Times New Roman"/>
          <w:sz w:val="20"/>
          <w:szCs w:val="20"/>
          <w:vertAlign w:val="superscript"/>
        </w:rPr>
        <w:t>9</w:t>
      </w:r>
      <w:r w:rsidRPr="00364A2A">
        <w:rPr>
          <w:rFonts w:ascii="Times New Roman" w:hAnsi="Times New Roman" w:cs="Times New Roman"/>
          <w:sz w:val="20"/>
          <w:szCs w:val="20"/>
        </w:rPr>
        <w:t xml:space="preserve">.Lp(a) may be a predictor of </w:t>
      </w:r>
      <w:r w:rsidRPr="00364A2A">
        <w:rPr>
          <w:rFonts w:ascii="Times New Roman" w:hAnsi="Times New Roman" w:cs="Times New Roman"/>
          <w:sz w:val="20"/>
          <w:szCs w:val="20"/>
        </w:rPr>
        <w:lastRenderedPageBreak/>
        <w:t>peripheral and centralCVD in younger men and women with dyslipidemia.Several observations suggest that targeting Lp(a) coulddecrease total residual cardiovascular risk, as increased plasma Lp(a) concentrations are significantly associated with higher risk of CAD.</w:t>
      </w:r>
      <w:r w:rsidRPr="00364A2A">
        <w:rPr>
          <w:rFonts w:ascii="Times New Roman" w:hAnsi="Times New Roman" w:cs="Times New Roman"/>
          <w:sz w:val="20"/>
          <w:szCs w:val="20"/>
          <w:vertAlign w:val="superscript"/>
        </w:rPr>
        <w:t>10</w:t>
      </w:r>
      <w:r w:rsidRPr="00364A2A">
        <w:rPr>
          <w:rFonts w:ascii="Times New Roman" w:hAnsi="Times New Roman" w:cs="Times New Roman"/>
          <w:sz w:val="20"/>
          <w:szCs w:val="20"/>
        </w:rPr>
        <w:t>Lp(a) is a marker of particular risk for poor outcomes interms of severity and progression of CVD. Several prospective studies have correlated Lp(a) levels with vasculardisease in general, and plasma Lp(a) &gt;30 mg/dl with increased cardiovascular risk.</w:t>
      </w:r>
      <w:r w:rsidRPr="00364A2A">
        <w:rPr>
          <w:rFonts w:ascii="Times New Roman" w:hAnsi="Times New Roman" w:cs="Times New Roman"/>
          <w:sz w:val="20"/>
          <w:szCs w:val="20"/>
          <w:vertAlign w:val="superscript"/>
        </w:rPr>
        <w:t>4</w:t>
      </w:r>
    </w:p>
    <w:p w:rsidR="00514A8E" w:rsidRPr="00364A2A" w:rsidRDefault="00514A8E" w:rsidP="00364A2A">
      <w:pPr>
        <w:spacing w:after="0" w:line="360" w:lineRule="auto"/>
        <w:jc w:val="both"/>
        <w:rPr>
          <w:rFonts w:ascii="Times New Roman" w:hAnsi="Times New Roman" w:cs="Times New Roman"/>
          <w:b/>
          <w:sz w:val="20"/>
          <w:szCs w:val="20"/>
        </w:rPr>
      </w:pPr>
      <w:r w:rsidRPr="00364A2A">
        <w:rPr>
          <w:rFonts w:ascii="Times New Roman" w:hAnsi="Times New Roman" w:cs="Times New Roman"/>
          <w:b/>
          <w:sz w:val="20"/>
          <w:szCs w:val="20"/>
        </w:rPr>
        <w:t>AIM &amp; OBJECTIVES:</w:t>
      </w:r>
    </w:p>
    <w:p w:rsidR="00514A8E" w:rsidRPr="00364A2A" w:rsidRDefault="00514A8E" w:rsidP="00364A2A">
      <w:pPr>
        <w:spacing w:after="0" w:line="360" w:lineRule="auto"/>
        <w:jc w:val="both"/>
        <w:rPr>
          <w:rFonts w:ascii="Times New Roman" w:eastAsia="Times New Roman" w:hAnsi="Times New Roman" w:cs="Times New Roman"/>
          <w:b/>
          <w:bCs/>
          <w:sz w:val="20"/>
          <w:szCs w:val="20"/>
        </w:rPr>
      </w:pPr>
      <w:r w:rsidRPr="00364A2A">
        <w:rPr>
          <w:rFonts w:ascii="Times New Roman" w:hAnsi="Times New Roman" w:cs="Times New Roman"/>
          <w:b/>
          <w:sz w:val="20"/>
          <w:szCs w:val="20"/>
        </w:rPr>
        <w:t xml:space="preserve">Aim: </w:t>
      </w:r>
      <w:r w:rsidRPr="00364A2A">
        <w:rPr>
          <w:rFonts w:ascii="Times New Roman" w:hAnsi="Times New Roman" w:cs="Times New Roman"/>
          <w:bCs/>
          <w:sz w:val="20"/>
          <w:szCs w:val="20"/>
        </w:rPr>
        <w:t>To study</w:t>
      </w:r>
      <w:r w:rsidRPr="00364A2A">
        <w:rPr>
          <w:rFonts w:ascii="Times New Roman" w:hAnsi="Times New Roman" w:cs="Times New Roman"/>
          <w:sz w:val="20"/>
          <w:szCs w:val="20"/>
        </w:rPr>
        <w:t>Lipoprotein (a) as a marker for cardio vascular disease and target for emerging therapies</w:t>
      </w:r>
    </w:p>
    <w:p w:rsidR="00514A8E" w:rsidRPr="00364A2A" w:rsidRDefault="00514A8E" w:rsidP="00364A2A">
      <w:pPr>
        <w:spacing w:after="0" w:line="360" w:lineRule="auto"/>
        <w:jc w:val="both"/>
        <w:rPr>
          <w:rFonts w:ascii="Times New Roman" w:hAnsi="Times New Roman" w:cs="Times New Roman"/>
          <w:b/>
          <w:sz w:val="20"/>
          <w:szCs w:val="20"/>
        </w:rPr>
      </w:pPr>
      <w:r w:rsidRPr="00364A2A">
        <w:rPr>
          <w:rFonts w:ascii="Times New Roman" w:hAnsi="Times New Roman" w:cs="Times New Roman"/>
          <w:b/>
          <w:sz w:val="20"/>
          <w:szCs w:val="20"/>
        </w:rPr>
        <w:t>Objective:</w:t>
      </w:r>
    </w:p>
    <w:p w:rsidR="00514A8E" w:rsidRPr="00364A2A" w:rsidRDefault="00514A8E" w:rsidP="00364A2A">
      <w:pPr>
        <w:pStyle w:val="ListParagraph"/>
        <w:numPr>
          <w:ilvl w:val="0"/>
          <w:numId w:val="7"/>
        </w:numPr>
        <w:spacing w:after="0" w:line="360" w:lineRule="auto"/>
        <w:jc w:val="both"/>
        <w:rPr>
          <w:rFonts w:ascii="Times New Roman" w:hAnsi="Times New Roman" w:cs="Times New Roman"/>
          <w:bCs/>
          <w:sz w:val="20"/>
          <w:szCs w:val="20"/>
        </w:rPr>
      </w:pPr>
      <w:r w:rsidRPr="00364A2A">
        <w:rPr>
          <w:rFonts w:ascii="Times New Roman" w:hAnsi="Times New Roman" w:cs="Times New Roman"/>
          <w:bCs/>
          <w:sz w:val="20"/>
          <w:szCs w:val="20"/>
        </w:rPr>
        <w:t>To study variation in Plasma Lp(a) levelsin patients with CHD.</w:t>
      </w:r>
    </w:p>
    <w:p w:rsidR="00364A2A" w:rsidRPr="00364A2A" w:rsidRDefault="00514A8E" w:rsidP="00364A2A">
      <w:pPr>
        <w:pStyle w:val="ListParagraph"/>
        <w:numPr>
          <w:ilvl w:val="0"/>
          <w:numId w:val="7"/>
        </w:numPr>
        <w:spacing w:after="0" w:line="360" w:lineRule="auto"/>
        <w:jc w:val="both"/>
        <w:rPr>
          <w:rFonts w:ascii="Times New Roman" w:hAnsi="Times New Roman" w:cs="Times New Roman"/>
          <w:b/>
          <w:sz w:val="20"/>
          <w:szCs w:val="20"/>
        </w:rPr>
      </w:pPr>
      <w:r w:rsidRPr="00364A2A">
        <w:rPr>
          <w:rFonts w:ascii="Times New Roman" w:hAnsi="Times New Roman" w:cs="Times New Roman"/>
          <w:bCs/>
          <w:sz w:val="20"/>
          <w:szCs w:val="20"/>
        </w:rPr>
        <w:t>To study association between Plasma Lp(a) levels and risk for CHD.</w:t>
      </w:r>
    </w:p>
    <w:p w:rsidR="00514A8E" w:rsidRPr="00364A2A" w:rsidRDefault="00514A8E" w:rsidP="00364A2A">
      <w:pPr>
        <w:spacing w:after="0" w:line="360" w:lineRule="auto"/>
        <w:jc w:val="both"/>
        <w:rPr>
          <w:rFonts w:ascii="Times New Roman" w:hAnsi="Times New Roman" w:cs="Times New Roman"/>
          <w:b/>
          <w:sz w:val="20"/>
          <w:szCs w:val="20"/>
        </w:rPr>
      </w:pPr>
      <w:r w:rsidRPr="00364A2A">
        <w:rPr>
          <w:rFonts w:ascii="Times New Roman" w:hAnsi="Times New Roman" w:cs="Times New Roman"/>
          <w:b/>
          <w:sz w:val="20"/>
          <w:szCs w:val="20"/>
        </w:rPr>
        <w:t>MATERIAL AND METHODS:</w:t>
      </w:r>
    </w:p>
    <w:p w:rsidR="00514A8E" w:rsidRPr="00364A2A" w:rsidRDefault="00514A8E" w:rsidP="00364A2A">
      <w:pPr>
        <w:spacing w:after="0" w:line="360" w:lineRule="auto"/>
        <w:jc w:val="both"/>
        <w:rPr>
          <w:rFonts w:ascii="Times New Roman" w:hAnsi="Times New Roman" w:cs="Times New Roman"/>
          <w:sz w:val="20"/>
          <w:szCs w:val="20"/>
        </w:rPr>
      </w:pPr>
      <w:r w:rsidRPr="00364A2A">
        <w:rPr>
          <w:rFonts w:ascii="Times New Roman" w:hAnsi="Times New Roman" w:cs="Times New Roman"/>
          <w:b/>
          <w:sz w:val="20"/>
          <w:szCs w:val="20"/>
        </w:rPr>
        <w:t>Study design:</w:t>
      </w:r>
      <w:r w:rsidRPr="00364A2A">
        <w:rPr>
          <w:rFonts w:ascii="Times New Roman" w:hAnsi="Times New Roman" w:cs="Times New Roman"/>
          <w:bCs/>
          <w:sz w:val="20"/>
          <w:szCs w:val="20"/>
        </w:rPr>
        <w:t>Analytical cross sectional</w:t>
      </w:r>
    </w:p>
    <w:p w:rsidR="00E01F08" w:rsidRDefault="00514A8E" w:rsidP="00364A2A">
      <w:pPr>
        <w:spacing w:after="0" w:line="360" w:lineRule="auto"/>
        <w:jc w:val="both"/>
        <w:rPr>
          <w:rFonts w:ascii="Times New Roman" w:hAnsi="Times New Roman" w:cs="Times New Roman"/>
          <w:bCs/>
          <w:sz w:val="20"/>
          <w:szCs w:val="20"/>
        </w:rPr>
      </w:pPr>
      <w:r w:rsidRPr="00364A2A">
        <w:rPr>
          <w:rFonts w:ascii="Times New Roman" w:hAnsi="Times New Roman" w:cs="Times New Roman"/>
          <w:b/>
          <w:sz w:val="20"/>
          <w:szCs w:val="20"/>
        </w:rPr>
        <w:t>Study population:</w:t>
      </w:r>
      <w:r w:rsidRPr="00364A2A">
        <w:rPr>
          <w:rFonts w:ascii="Times New Roman" w:hAnsi="Times New Roman" w:cs="Times New Roman"/>
          <w:bCs/>
          <w:sz w:val="20"/>
          <w:szCs w:val="20"/>
        </w:rPr>
        <w:t>Patients diagnosed with Coronary Artery Disease (CAD) attending</w:t>
      </w:r>
    </w:p>
    <w:p w:rsidR="00514A8E" w:rsidRPr="00364A2A" w:rsidRDefault="00514A8E" w:rsidP="00364A2A">
      <w:pPr>
        <w:spacing w:after="0" w:line="360" w:lineRule="auto"/>
        <w:jc w:val="both"/>
        <w:rPr>
          <w:rFonts w:ascii="Times New Roman" w:hAnsi="Times New Roman" w:cs="Times New Roman"/>
          <w:sz w:val="20"/>
          <w:szCs w:val="20"/>
        </w:rPr>
      </w:pPr>
      <w:r w:rsidRPr="00364A2A">
        <w:rPr>
          <w:rFonts w:ascii="Times New Roman" w:hAnsi="Times New Roman" w:cs="Times New Roman"/>
          <w:b/>
          <w:sz w:val="20"/>
          <w:szCs w:val="20"/>
        </w:rPr>
        <w:t>Study period:</w:t>
      </w:r>
      <w:r w:rsidRPr="00364A2A">
        <w:rPr>
          <w:rFonts w:ascii="Times New Roman" w:hAnsi="Times New Roman" w:cs="Times New Roman"/>
          <w:sz w:val="20"/>
          <w:szCs w:val="20"/>
        </w:rPr>
        <w:t>2 years</w:t>
      </w:r>
    </w:p>
    <w:p w:rsidR="00514A8E" w:rsidRPr="00364A2A" w:rsidRDefault="00514A8E" w:rsidP="00364A2A">
      <w:pPr>
        <w:spacing w:after="0" w:line="360" w:lineRule="auto"/>
        <w:jc w:val="both"/>
        <w:rPr>
          <w:rFonts w:ascii="Times New Roman" w:hAnsi="Times New Roman" w:cs="Times New Roman"/>
          <w:bCs/>
          <w:sz w:val="20"/>
          <w:szCs w:val="20"/>
        </w:rPr>
      </w:pPr>
      <w:r w:rsidRPr="00364A2A">
        <w:rPr>
          <w:rFonts w:ascii="Times New Roman" w:hAnsi="Times New Roman" w:cs="Times New Roman"/>
          <w:b/>
          <w:sz w:val="20"/>
          <w:szCs w:val="20"/>
        </w:rPr>
        <w:t>Sample size:</w:t>
      </w:r>
      <w:r w:rsidRPr="00364A2A">
        <w:rPr>
          <w:rFonts w:ascii="Times New Roman" w:hAnsi="Times New Roman" w:cs="Times New Roman"/>
          <w:bCs/>
          <w:sz w:val="20"/>
          <w:szCs w:val="20"/>
        </w:rPr>
        <w:t>Considering prevalence of CAD as 10%</w:t>
      </w:r>
      <w:r w:rsidRPr="00364A2A">
        <w:rPr>
          <w:rFonts w:ascii="Times New Roman" w:hAnsi="Times New Roman" w:cs="Times New Roman"/>
          <w:bCs/>
          <w:sz w:val="20"/>
          <w:szCs w:val="20"/>
          <w:vertAlign w:val="superscript"/>
        </w:rPr>
        <w:t>11</w:t>
      </w:r>
      <w:r w:rsidRPr="00364A2A">
        <w:rPr>
          <w:rFonts w:ascii="Times New Roman" w:hAnsi="Times New Roman" w:cs="Times New Roman"/>
          <w:bCs/>
          <w:sz w:val="20"/>
          <w:szCs w:val="20"/>
        </w:rPr>
        <w:t>, the calculated sample at 99% confidence level is 139 which is rounded off to 150.</w:t>
      </w:r>
    </w:p>
    <w:p w:rsidR="00514A8E" w:rsidRPr="00364A2A" w:rsidRDefault="00514A8E" w:rsidP="00364A2A">
      <w:pPr>
        <w:spacing w:after="0" w:line="360" w:lineRule="auto"/>
        <w:jc w:val="both"/>
        <w:rPr>
          <w:rFonts w:ascii="Times New Roman" w:hAnsi="Times New Roman" w:cs="Times New Roman"/>
          <w:bCs/>
          <w:sz w:val="20"/>
          <w:szCs w:val="20"/>
        </w:rPr>
      </w:pPr>
      <w:r w:rsidRPr="00364A2A">
        <w:rPr>
          <w:rFonts w:ascii="Times New Roman" w:hAnsi="Times New Roman" w:cs="Times New Roman"/>
          <w:b/>
          <w:sz w:val="20"/>
          <w:szCs w:val="20"/>
        </w:rPr>
        <w:t xml:space="preserve">Ethical clearance: </w:t>
      </w:r>
      <w:r w:rsidRPr="00364A2A">
        <w:rPr>
          <w:rFonts w:ascii="Times New Roman" w:hAnsi="Times New Roman" w:cs="Times New Roman"/>
          <w:bCs/>
          <w:sz w:val="20"/>
          <w:szCs w:val="20"/>
        </w:rPr>
        <w:t>The study will be initiated after approval of Institutional Ethical committee.</w:t>
      </w:r>
    </w:p>
    <w:p w:rsidR="00514A8E" w:rsidRPr="00364A2A" w:rsidRDefault="00514A8E" w:rsidP="00364A2A">
      <w:pPr>
        <w:spacing w:after="0" w:line="360" w:lineRule="auto"/>
        <w:jc w:val="both"/>
        <w:rPr>
          <w:rFonts w:ascii="Times New Roman" w:hAnsi="Times New Roman" w:cs="Times New Roman"/>
          <w:bCs/>
          <w:sz w:val="20"/>
          <w:szCs w:val="20"/>
        </w:rPr>
      </w:pPr>
      <w:r w:rsidRPr="00364A2A">
        <w:rPr>
          <w:rFonts w:ascii="Times New Roman" w:hAnsi="Times New Roman" w:cs="Times New Roman"/>
          <w:b/>
          <w:sz w:val="20"/>
          <w:szCs w:val="20"/>
        </w:rPr>
        <w:t>Selection criteria:</w:t>
      </w:r>
      <w:r w:rsidRPr="00364A2A">
        <w:rPr>
          <w:rFonts w:ascii="Times New Roman" w:hAnsi="Times New Roman" w:cs="Times New Roman"/>
          <w:bCs/>
          <w:sz w:val="20"/>
          <w:szCs w:val="20"/>
        </w:rPr>
        <w:t xml:space="preserve">Patients diagnosed with Coronary Artery Disease (CAD) attending </w:t>
      </w:r>
      <w:r w:rsidR="0077596E" w:rsidRPr="00364A2A">
        <w:rPr>
          <w:rFonts w:ascii="Times New Roman" w:hAnsi="Times New Roman" w:cs="Times New Roman"/>
          <w:b/>
          <w:sz w:val="20"/>
          <w:szCs w:val="20"/>
        </w:rPr>
        <w:t>noor hospital</w:t>
      </w:r>
      <w:r w:rsidR="0077596E" w:rsidRPr="00364A2A">
        <w:rPr>
          <w:rFonts w:ascii="Times New Roman" w:hAnsi="Times New Roman" w:cs="Times New Roman"/>
          <w:bCs/>
          <w:sz w:val="20"/>
          <w:szCs w:val="20"/>
        </w:rPr>
        <w:t xml:space="preserve"> w</w:t>
      </w:r>
      <w:r w:rsidRPr="00364A2A">
        <w:rPr>
          <w:rFonts w:ascii="Times New Roman" w:hAnsi="Times New Roman" w:cs="Times New Roman"/>
          <w:bCs/>
          <w:sz w:val="20"/>
          <w:szCs w:val="20"/>
        </w:rPr>
        <w:t>ill be subjected to the following inclusion and exclusion criteria.</w:t>
      </w:r>
    </w:p>
    <w:p w:rsidR="00514A8E" w:rsidRPr="00364A2A" w:rsidRDefault="00514A8E" w:rsidP="00364A2A">
      <w:pPr>
        <w:spacing w:after="0" w:line="360" w:lineRule="auto"/>
        <w:jc w:val="both"/>
        <w:rPr>
          <w:rFonts w:ascii="Times New Roman" w:hAnsi="Times New Roman" w:cs="Times New Roman"/>
          <w:b/>
          <w:sz w:val="20"/>
          <w:szCs w:val="20"/>
        </w:rPr>
      </w:pPr>
      <w:r w:rsidRPr="00364A2A">
        <w:rPr>
          <w:rFonts w:ascii="Times New Roman" w:hAnsi="Times New Roman" w:cs="Times New Roman"/>
          <w:b/>
          <w:sz w:val="20"/>
          <w:szCs w:val="20"/>
        </w:rPr>
        <w:t>Inclusion criteria:</w:t>
      </w:r>
    </w:p>
    <w:p w:rsidR="00514A8E" w:rsidRPr="00364A2A" w:rsidRDefault="00514A8E" w:rsidP="00364A2A">
      <w:pPr>
        <w:pStyle w:val="Default"/>
        <w:numPr>
          <w:ilvl w:val="0"/>
          <w:numId w:val="4"/>
        </w:numPr>
        <w:spacing w:line="360" w:lineRule="auto"/>
        <w:ind w:left="360"/>
        <w:jc w:val="both"/>
        <w:rPr>
          <w:rFonts w:ascii="Times New Roman" w:hAnsi="Times New Roman" w:cs="Times New Roman"/>
          <w:bCs/>
          <w:color w:val="auto"/>
          <w:sz w:val="20"/>
          <w:szCs w:val="20"/>
        </w:rPr>
      </w:pPr>
      <w:r w:rsidRPr="00364A2A">
        <w:rPr>
          <w:rFonts w:ascii="Times New Roman" w:hAnsi="Times New Roman" w:cs="Times New Roman"/>
          <w:bCs/>
          <w:color w:val="auto"/>
          <w:sz w:val="20"/>
          <w:szCs w:val="20"/>
        </w:rPr>
        <w:t>Patients diagnosed with Coronary Artery Disease (CAD) attending</w:t>
      </w:r>
      <w:r w:rsidR="0077596E" w:rsidRPr="00364A2A">
        <w:rPr>
          <w:rFonts w:ascii="Times New Roman" w:hAnsi="Times New Roman" w:cs="Times New Roman"/>
          <w:bCs/>
          <w:color w:val="auto"/>
          <w:sz w:val="20"/>
          <w:szCs w:val="20"/>
        </w:rPr>
        <w:t xml:space="preserve"> </w:t>
      </w:r>
      <w:r w:rsidR="00E01F08" w:rsidRPr="00364A2A">
        <w:rPr>
          <w:rFonts w:ascii="Times New Roman" w:hAnsi="Times New Roman" w:cs="Times New Roman"/>
          <w:b/>
          <w:color w:val="auto"/>
          <w:sz w:val="20"/>
          <w:szCs w:val="20"/>
        </w:rPr>
        <w:t>NOOR HOSPITAL</w:t>
      </w:r>
    </w:p>
    <w:p w:rsidR="00514A8E" w:rsidRPr="00364A2A" w:rsidRDefault="00514A8E" w:rsidP="00364A2A">
      <w:pPr>
        <w:pStyle w:val="Default"/>
        <w:numPr>
          <w:ilvl w:val="0"/>
          <w:numId w:val="4"/>
        </w:numPr>
        <w:spacing w:line="360" w:lineRule="auto"/>
        <w:ind w:left="360"/>
        <w:jc w:val="both"/>
        <w:rPr>
          <w:rFonts w:ascii="Times New Roman" w:hAnsi="Times New Roman" w:cs="Times New Roman"/>
          <w:bCs/>
          <w:color w:val="auto"/>
          <w:sz w:val="20"/>
          <w:szCs w:val="20"/>
        </w:rPr>
      </w:pPr>
      <w:r w:rsidRPr="00364A2A">
        <w:rPr>
          <w:rFonts w:ascii="Times New Roman" w:hAnsi="Times New Roman" w:cs="Times New Roman"/>
          <w:bCs/>
          <w:color w:val="auto"/>
          <w:sz w:val="20"/>
          <w:szCs w:val="20"/>
        </w:rPr>
        <w:t>Patients of age 18 years or above of either gender.</w:t>
      </w:r>
    </w:p>
    <w:p w:rsidR="00514A8E" w:rsidRPr="00364A2A" w:rsidRDefault="00514A8E" w:rsidP="00364A2A">
      <w:pPr>
        <w:pStyle w:val="Default"/>
        <w:numPr>
          <w:ilvl w:val="0"/>
          <w:numId w:val="4"/>
        </w:numPr>
        <w:spacing w:line="360" w:lineRule="auto"/>
        <w:ind w:left="360"/>
        <w:jc w:val="both"/>
        <w:rPr>
          <w:rFonts w:ascii="Times New Roman" w:hAnsi="Times New Roman" w:cs="Times New Roman"/>
          <w:bCs/>
          <w:color w:val="auto"/>
          <w:sz w:val="20"/>
          <w:szCs w:val="20"/>
        </w:rPr>
      </w:pPr>
      <w:r w:rsidRPr="00364A2A">
        <w:rPr>
          <w:rFonts w:ascii="Times New Roman" w:hAnsi="Times New Roman" w:cs="Times New Roman"/>
          <w:bCs/>
          <w:color w:val="auto"/>
          <w:sz w:val="20"/>
          <w:szCs w:val="20"/>
        </w:rPr>
        <w:t>Patients willing to give written informed consent to participate in the study.</w:t>
      </w:r>
    </w:p>
    <w:p w:rsidR="00514A8E" w:rsidRPr="00364A2A" w:rsidRDefault="00514A8E" w:rsidP="00364A2A">
      <w:pPr>
        <w:spacing w:after="0" w:line="360" w:lineRule="auto"/>
        <w:jc w:val="both"/>
        <w:rPr>
          <w:rFonts w:ascii="Times New Roman" w:hAnsi="Times New Roman" w:cs="Times New Roman"/>
          <w:b/>
          <w:sz w:val="20"/>
          <w:szCs w:val="20"/>
        </w:rPr>
      </w:pPr>
      <w:r w:rsidRPr="00364A2A">
        <w:rPr>
          <w:rFonts w:ascii="Times New Roman" w:hAnsi="Times New Roman" w:cs="Times New Roman"/>
          <w:b/>
          <w:sz w:val="20"/>
          <w:szCs w:val="20"/>
        </w:rPr>
        <w:t>Exclusion criteria:</w:t>
      </w:r>
    </w:p>
    <w:p w:rsidR="00514A8E" w:rsidRPr="00364A2A" w:rsidRDefault="00514A8E" w:rsidP="00364A2A">
      <w:pPr>
        <w:pStyle w:val="ListParagraph"/>
        <w:numPr>
          <w:ilvl w:val="0"/>
          <w:numId w:val="6"/>
        </w:numPr>
        <w:spacing w:after="0" w:line="360" w:lineRule="auto"/>
        <w:ind w:left="360"/>
        <w:jc w:val="both"/>
        <w:rPr>
          <w:rFonts w:ascii="Times New Roman" w:hAnsi="Times New Roman" w:cs="Times New Roman"/>
          <w:sz w:val="20"/>
          <w:szCs w:val="20"/>
        </w:rPr>
      </w:pPr>
      <w:r w:rsidRPr="00364A2A">
        <w:rPr>
          <w:rFonts w:ascii="Times New Roman" w:hAnsi="Times New Roman" w:cs="Times New Roman"/>
          <w:sz w:val="20"/>
          <w:szCs w:val="20"/>
        </w:rPr>
        <w:t>Patients not willing to participate in the study.</w:t>
      </w:r>
    </w:p>
    <w:p w:rsidR="00514A8E" w:rsidRPr="00364A2A" w:rsidRDefault="00514A8E" w:rsidP="00364A2A">
      <w:pPr>
        <w:spacing w:after="0" w:line="360" w:lineRule="auto"/>
        <w:ind w:left="360"/>
        <w:jc w:val="both"/>
        <w:rPr>
          <w:rFonts w:ascii="Times New Roman" w:hAnsi="Times New Roman" w:cs="Times New Roman"/>
          <w:bCs/>
          <w:sz w:val="20"/>
          <w:szCs w:val="20"/>
        </w:rPr>
      </w:pPr>
      <w:r w:rsidRPr="00364A2A">
        <w:rPr>
          <w:rFonts w:ascii="Times New Roman" w:hAnsi="Times New Roman" w:cs="Times New Roman"/>
          <w:sz w:val="20"/>
          <w:szCs w:val="20"/>
        </w:rPr>
        <w:t xml:space="preserve">Patients who will satisfy the above inclusion and exclusion criteria will be included in the study. Written informed consent will be taken in all patients. </w:t>
      </w:r>
    </w:p>
    <w:p w:rsidR="00514A8E" w:rsidRPr="00364A2A" w:rsidRDefault="00514A8E" w:rsidP="00364A2A">
      <w:pPr>
        <w:pStyle w:val="NormalWeb"/>
        <w:spacing w:before="0" w:beforeAutospacing="0" w:after="0" w:afterAutospacing="0" w:line="360" w:lineRule="auto"/>
        <w:jc w:val="both"/>
        <w:rPr>
          <w:b/>
          <w:bCs/>
          <w:sz w:val="20"/>
          <w:szCs w:val="20"/>
        </w:rPr>
      </w:pPr>
      <w:r w:rsidRPr="00364A2A">
        <w:rPr>
          <w:b/>
          <w:bCs/>
          <w:sz w:val="20"/>
          <w:szCs w:val="20"/>
        </w:rPr>
        <w:t>Study procedure:</w:t>
      </w:r>
    </w:p>
    <w:p w:rsidR="00514A8E" w:rsidRPr="00364A2A" w:rsidRDefault="00514A8E" w:rsidP="00364A2A">
      <w:pPr>
        <w:pStyle w:val="NormalWeb"/>
        <w:spacing w:before="0" w:beforeAutospacing="0" w:after="0" w:afterAutospacing="0" w:line="360" w:lineRule="auto"/>
        <w:jc w:val="both"/>
        <w:rPr>
          <w:sz w:val="20"/>
          <w:szCs w:val="20"/>
        </w:rPr>
      </w:pPr>
      <w:r w:rsidRPr="00364A2A">
        <w:rPr>
          <w:sz w:val="20"/>
          <w:szCs w:val="20"/>
        </w:rPr>
        <w:t>After taking consent, patient’s demographic data will be collected. Data regarding the following variables will be collected:</w:t>
      </w:r>
    </w:p>
    <w:p w:rsidR="00514A8E" w:rsidRPr="00364A2A" w:rsidRDefault="00514A8E" w:rsidP="00364A2A">
      <w:pPr>
        <w:pStyle w:val="NormalWeb"/>
        <w:numPr>
          <w:ilvl w:val="0"/>
          <w:numId w:val="8"/>
        </w:numPr>
        <w:spacing w:before="0" w:beforeAutospacing="0" w:after="0" w:afterAutospacing="0" w:line="360" w:lineRule="auto"/>
        <w:ind w:left="450"/>
        <w:jc w:val="both"/>
        <w:rPr>
          <w:bCs/>
          <w:sz w:val="20"/>
          <w:szCs w:val="20"/>
        </w:rPr>
      </w:pPr>
      <w:r w:rsidRPr="00364A2A">
        <w:rPr>
          <w:bCs/>
          <w:sz w:val="20"/>
          <w:szCs w:val="20"/>
        </w:rPr>
        <w:t>Patients’ sociodemographic characteristics will be collected based on their clinical records.</w:t>
      </w:r>
    </w:p>
    <w:p w:rsidR="00514A8E" w:rsidRPr="00364A2A" w:rsidRDefault="00514A8E" w:rsidP="00364A2A">
      <w:pPr>
        <w:pStyle w:val="NormalWeb"/>
        <w:numPr>
          <w:ilvl w:val="0"/>
          <w:numId w:val="8"/>
        </w:numPr>
        <w:spacing w:before="0" w:beforeAutospacing="0" w:after="0" w:afterAutospacing="0" w:line="360" w:lineRule="auto"/>
        <w:ind w:left="450"/>
        <w:jc w:val="both"/>
        <w:rPr>
          <w:bCs/>
          <w:sz w:val="20"/>
          <w:szCs w:val="20"/>
        </w:rPr>
      </w:pPr>
      <w:r w:rsidRPr="00364A2A">
        <w:rPr>
          <w:bCs/>
          <w:sz w:val="20"/>
          <w:szCs w:val="20"/>
        </w:rPr>
        <w:t xml:space="preserve">Their clinical,anthropometric, biochemical and cardiovascular characteristics will also be analyzed and recorded. </w:t>
      </w:r>
    </w:p>
    <w:p w:rsidR="00514A8E" w:rsidRPr="00364A2A" w:rsidRDefault="00514A8E" w:rsidP="00364A2A">
      <w:pPr>
        <w:pStyle w:val="NormalWeb"/>
        <w:numPr>
          <w:ilvl w:val="0"/>
          <w:numId w:val="8"/>
        </w:numPr>
        <w:spacing w:before="0" w:beforeAutospacing="0" w:after="0" w:afterAutospacing="0" w:line="360" w:lineRule="auto"/>
        <w:ind w:left="450"/>
        <w:jc w:val="both"/>
        <w:rPr>
          <w:bCs/>
          <w:sz w:val="20"/>
          <w:szCs w:val="20"/>
        </w:rPr>
      </w:pPr>
      <w:r w:rsidRPr="00364A2A">
        <w:rPr>
          <w:bCs/>
          <w:sz w:val="20"/>
          <w:szCs w:val="20"/>
        </w:rPr>
        <w:t>Cardiovascular risk will be calculated based on the Framingham risk score(FRS)</w:t>
      </w:r>
    </w:p>
    <w:p w:rsidR="00E01F08" w:rsidRDefault="00E01F08" w:rsidP="00364A2A">
      <w:pPr>
        <w:spacing w:after="0" w:line="360" w:lineRule="auto"/>
        <w:jc w:val="both"/>
        <w:rPr>
          <w:rFonts w:ascii="Times New Roman" w:hAnsi="Times New Roman" w:cs="Times New Roman"/>
          <w:b/>
          <w:sz w:val="20"/>
          <w:szCs w:val="20"/>
        </w:rPr>
      </w:pPr>
    </w:p>
    <w:p w:rsidR="00E01F08" w:rsidRDefault="00E01F08" w:rsidP="00364A2A">
      <w:pPr>
        <w:spacing w:after="0" w:line="360" w:lineRule="auto"/>
        <w:jc w:val="both"/>
        <w:rPr>
          <w:rFonts w:ascii="Times New Roman" w:hAnsi="Times New Roman" w:cs="Times New Roman"/>
          <w:b/>
          <w:sz w:val="20"/>
          <w:szCs w:val="20"/>
        </w:rPr>
      </w:pPr>
    </w:p>
    <w:p w:rsidR="009321CA" w:rsidRDefault="009321CA" w:rsidP="00364A2A">
      <w:pPr>
        <w:spacing w:after="0" w:line="360" w:lineRule="auto"/>
        <w:jc w:val="both"/>
        <w:rPr>
          <w:rFonts w:ascii="Times New Roman" w:hAnsi="Times New Roman" w:cs="Times New Roman"/>
          <w:b/>
          <w:sz w:val="20"/>
          <w:szCs w:val="20"/>
        </w:rPr>
      </w:pPr>
    </w:p>
    <w:p w:rsidR="009321CA" w:rsidRDefault="009321CA" w:rsidP="00364A2A">
      <w:pPr>
        <w:spacing w:after="0" w:line="360" w:lineRule="auto"/>
        <w:jc w:val="both"/>
        <w:rPr>
          <w:rFonts w:ascii="Times New Roman" w:hAnsi="Times New Roman" w:cs="Times New Roman"/>
          <w:b/>
          <w:sz w:val="20"/>
          <w:szCs w:val="20"/>
        </w:rPr>
      </w:pPr>
    </w:p>
    <w:p w:rsidR="009321CA" w:rsidRDefault="009321CA" w:rsidP="00364A2A">
      <w:pPr>
        <w:spacing w:after="0" w:line="360" w:lineRule="auto"/>
        <w:jc w:val="both"/>
        <w:rPr>
          <w:rFonts w:ascii="Times New Roman" w:hAnsi="Times New Roman" w:cs="Times New Roman"/>
          <w:b/>
          <w:sz w:val="20"/>
          <w:szCs w:val="20"/>
        </w:rPr>
      </w:pPr>
    </w:p>
    <w:p w:rsidR="00915DAE" w:rsidRPr="00364A2A" w:rsidRDefault="00364A2A" w:rsidP="00364A2A">
      <w:pPr>
        <w:spacing w:after="0" w:line="360" w:lineRule="auto"/>
        <w:jc w:val="both"/>
        <w:rPr>
          <w:rFonts w:ascii="Times New Roman" w:hAnsi="Times New Roman" w:cs="Times New Roman"/>
          <w:b/>
          <w:sz w:val="20"/>
          <w:szCs w:val="20"/>
        </w:rPr>
      </w:pPr>
      <w:r w:rsidRPr="00364A2A">
        <w:rPr>
          <w:rFonts w:ascii="Times New Roman" w:hAnsi="Times New Roman" w:cs="Times New Roman"/>
          <w:b/>
          <w:sz w:val="20"/>
          <w:szCs w:val="20"/>
        </w:rPr>
        <w:lastRenderedPageBreak/>
        <w:t xml:space="preserve">RESULTS: </w:t>
      </w:r>
    </w:p>
    <w:p w:rsidR="00975E57" w:rsidRPr="00364A2A" w:rsidRDefault="008465B8"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Hundred and fifty patients were included in the study.</w:t>
      </w:r>
    </w:p>
    <w:p w:rsidR="00975E57" w:rsidRPr="00364A2A" w:rsidRDefault="00975E57" w:rsidP="00364A2A">
      <w:pPr>
        <w:autoSpaceDE w:val="0"/>
        <w:autoSpaceDN w:val="0"/>
        <w:adjustRightInd w:val="0"/>
        <w:spacing w:after="0"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68"/>
        <w:gridCol w:w="2700"/>
        <w:gridCol w:w="2880"/>
      </w:tblGrid>
      <w:tr w:rsidR="0051371F" w:rsidRPr="00364A2A" w:rsidTr="0051371F">
        <w:tc>
          <w:tcPr>
            <w:tcW w:w="7848" w:type="dxa"/>
            <w:gridSpan w:val="3"/>
          </w:tcPr>
          <w:p w:rsidR="0051371F" w:rsidRPr="00364A2A" w:rsidRDefault="0051371F" w:rsidP="00364A2A">
            <w:pPr>
              <w:autoSpaceDE w:val="0"/>
              <w:autoSpaceDN w:val="0"/>
              <w:adjustRightInd w:val="0"/>
              <w:spacing w:line="360" w:lineRule="auto"/>
              <w:jc w:val="both"/>
              <w:rPr>
                <w:rFonts w:ascii="Times New Roman" w:hAnsi="Times New Roman" w:cs="Times New Roman"/>
                <w:b/>
                <w:sz w:val="20"/>
                <w:szCs w:val="20"/>
              </w:rPr>
            </w:pPr>
            <w:r w:rsidRPr="00364A2A">
              <w:rPr>
                <w:rFonts w:ascii="Times New Roman" w:hAnsi="Times New Roman" w:cs="Times New Roman"/>
                <w:b/>
                <w:sz w:val="20"/>
                <w:szCs w:val="20"/>
              </w:rPr>
              <w:t>Table no. 1. Distribution of patients with respect to Gender</w:t>
            </w:r>
          </w:p>
        </w:tc>
      </w:tr>
      <w:tr w:rsidR="0051371F" w:rsidRPr="00364A2A" w:rsidTr="00611971">
        <w:tc>
          <w:tcPr>
            <w:tcW w:w="2268" w:type="dxa"/>
          </w:tcPr>
          <w:p w:rsidR="0051371F" w:rsidRPr="00364A2A" w:rsidRDefault="0051371F"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Gender</w:t>
            </w:r>
          </w:p>
        </w:tc>
        <w:tc>
          <w:tcPr>
            <w:tcW w:w="2700" w:type="dxa"/>
            <w:vAlign w:val="bottom"/>
          </w:tcPr>
          <w:p w:rsidR="0051371F" w:rsidRPr="00364A2A" w:rsidRDefault="0051371F"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Frequency</w:t>
            </w:r>
          </w:p>
        </w:tc>
        <w:tc>
          <w:tcPr>
            <w:tcW w:w="2880" w:type="dxa"/>
            <w:vAlign w:val="bottom"/>
          </w:tcPr>
          <w:p w:rsidR="0051371F" w:rsidRPr="00364A2A" w:rsidRDefault="0051371F"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Percent</w:t>
            </w:r>
          </w:p>
        </w:tc>
      </w:tr>
      <w:tr w:rsidR="0051371F" w:rsidRPr="00364A2A" w:rsidTr="00611971">
        <w:tc>
          <w:tcPr>
            <w:tcW w:w="2268" w:type="dxa"/>
          </w:tcPr>
          <w:p w:rsidR="0051371F" w:rsidRPr="00364A2A" w:rsidRDefault="0051371F"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Male</w:t>
            </w:r>
          </w:p>
        </w:tc>
        <w:tc>
          <w:tcPr>
            <w:tcW w:w="2700" w:type="dxa"/>
          </w:tcPr>
          <w:p w:rsidR="0051371F" w:rsidRPr="00364A2A" w:rsidRDefault="0051371F"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83</w:t>
            </w:r>
          </w:p>
        </w:tc>
        <w:tc>
          <w:tcPr>
            <w:tcW w:w="2880" w:type="dxa"/>
          </w:tcPr>
          <w:p w:rsidR="0051371F" w:rsidRPr="00364A2A" w:rsidRDefault="0051371F"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55.3</w:t>
            </w:r>
          </w:p>
        </w:tc>
      </w:tr>
      <w:tr w:rsidR="0051371F" w:rsidRPr="00364A2A" w:rsidTr="00611971">
        <w:tc>
          <w:tcPr>
            <w:tcW w:w="2268" w:type="dxa"/>
          </w:tcPr>
          <w:p w:rsidR="0051371F" w:rsidRPr="00364A2A" w:rsidRDefault="0051371F"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Female</w:t>
            </w:r>
          </w:p>
        </w:tc>
        <w:tc>
          <w:tcPr>
            <w:tcW w:w="2700" w:type="dxa"/>
          </w:tcPr>
          <w:p w:rsidR="0051371F" w:rsidRPr="00364A2A" w:rsidRDefault="0051371F"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67</w:t>
            </w:r>
          </w:p>
        </w:tc>
        <w:tc>
          <w:tcPr>
            <w:tcW w:w="2880" w:type="dxa"/>
          </w:tcPr>
          <w:p w:rsidR="0051371F" w:rsidRPr="00364A2A" w:rsidRDefault="0051371F"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44.7</w:t>
            </w:r>
          </w:p>
        </w:tc>
      </w:tr>
      <w:tr w:rsidR="0051371F" w:rsidRPr="00364A2A" w:rsidTr="00611971">
        <w:tc>
          <w:tcPr>
            <w:tcW w:w="2268" w:type="dxa"/>
          </w:tcPr>
          <w:p w:rsidR="0051371F" w:rsidRPr="00364A2A" w:rsidRDefault="0051371F"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Total</w:t>
            </w:r>
          </w:p>
        </w:tc>
        <w:tc>
          <w:tcPr>
            <w:tcW w:w="2700" w:type="dxa"/>
          </w:tcPr>
          <w:p w:rsidR="0051371F" w:rsidRPr="00364A2A" w:rsidRDefault="0051371F"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150</w:t>
            </w:r>
          </w:p>
        </w:tc>
        <w:tc>
          <w:tcPr>
            <w:tcW w:w="2880" w:type="dxa"/>
          </w:tcPr>
          <w:p w:rsidR="0051371F" w:rsidRPr="00364A2A" w:rsidRDefault="0051371F"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100.0</w:t>
            </w:r>
          </w:p>
        </w:tc>
      </w:tr>
    </w:tbl>
    <w:p w:rsidR="0051371F" w:rsidRPr="00364A2A" w:rsidRDefault="0051371F" w:rsidP="00364A2A">
      <w:pPr>
        <w:autoSpaceDE w:val="0"/>
        <w:autoSpaceDN w:val="0"/>
        <w:adjustRightInd w:val="0"/>
        <w:spacing w:after="0" w:line="360" w:lineRule="auto"/>
        <w:jc w:val="both"/>
        <w:rPr>
          <w:rFonts w:ascii="Times New Roman" w:hAnsi="Times New Roman" w:cs="Times New Roman"/>
          <w:sz w:val="20"/>
          <w:szCs w:val="20"/>
        </w:rPr>
      </w:pPr>
    </w:p>
    <w:p w:rsidR="0051371F" w:rsidRPr="00364A2A" w:rsidRDefault="002B2489"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noProof/>
          <w:sz w:val="20"/>
          <w:szCs w:val="20"/>
          <w:lang w:val="en-IN" w:eastAsia="en-IN"/>
        </w:rPr>
        <w:drawing>
          <wp:inline distT="0" distB="0" distL="0" distR="0" wp14:anchorId="38069D57" wp14:editId="70CEF00A">
            <wp:extent cx="4572000" cy="2743200"/>
            <wp:effectExtent l="0" t="0" r="0" b="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D250A95-F00C-432B-85C0-0755E21CD2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5E57" w:rsidRPr="00364A2A" w:rsidRDefault="00975E57" w:rsidP="00364A2A">
      <w:pPr>
        <w:autoSpaceDE w:val="0"/>
        <w:autoSpaceDN w:val="0"/>
        <w:adjustRightInd w:val="0"/>
        <w:spacing w:after="0" w:line="360" w:lineRule="auto"/>
        <w:jc w:val="both"/>
        <w:rPr>
          <w:rFonts w:ascii="Times New Roman" w:hAnsi="Times New Roman" w:cs="Times New Roman"/>
          <w:sz w:val="20"/>
          <w:szCs w:val="20"/>
        </w:rPr>
      </w:pPr>
    </w:p>
    <w:p w:rsidR="00975E57" w:rsidRPr="00364A2A" w:rsidRDefault="008465B8"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Of these, 83 (55.3) were males, while 67 (44.7%) were females.</w:t>
      </w:r>
    </w:p>
    <w:p w:rsidR="00975E57" w:rsidRPr="00364A2A" w:rsidRDefault="00975E57" w:rsidP="00364A2A">
      <w:pPr>
        <w:autoSpaceDE w:val="0"/>
        <w:autoSpaceDN w:val="0"/>
        <w:adjustRightInd w:val="0"/>
        <w:spacing w:after="0"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68"/>
        <w:gridCol w:w="2700"/>
        <w:gridCol w:w="2880"/>
      </w:tblGrid>
      <w:tr w:rsidR="00A1297E" w:rsidRPr="00364A2A" w:rsidTr="007C27A1">
        <w:tc>
          <w:tcPr>
            <w:tcW w:w="7848" w:type="dxa"/>
            <w:gridSpan w:val="3"/>
          </w:tcPr>
          <w:p w:rsidR="00A1297E" w:rsidRPr="00364A2A" w:rsidRDefault="00A1297E" w:rsidP="00364A2A">
            <w:pPr>
              <w:autoSpaceDE w:val="0"/>
              <w:autoSpaceDN w:val="0"/>
              <w:adjustRightInd w:val="0"/>
              <w:spacing w:line="360" w:lineRule="auto"/>
              <w:jc w:val="both"/>
              <w:rPr>
                <w:rFonts w:ascii="Times New Roman" w:hAnsi="Times New Roman" w:cs="Times New Roman"/>
                <w:b/>
                <w:sz w:val="20"/>
                <w:szCs w:val="20"/>
              </w:rPr>
            </w:pPr>
            <w:r w:rsidRPr="00364A2A">
              <w:rPr>
                <w:rFonts w:ascii="Times New Roman" w:hAnsi="Times New Roman" w:cs="Times New Roman"/>
                <w:b/>
                <w:sz w:val="20"/>
                <w:szCs w:val="20"/>
              </w:rPr>
              <w:t>Table no. 2. Distribution of patients with respect to Comorbidities</w:t>
            </w:r>
          </w:p>
        </w:tc>
      </w:tr>
      <w:tr w:rsidR="00A1297E" w:rsidRPr="00364A2A" w:rsidTr="007C27A1">
        <w:tc>
          <w:tcPr>
            <w:tcW w:w="2268" w:type="dxa"/>
          </w:tcPr>
          <w:p w:rsidR="00A1297E" w:rsidRPr="00364A2A" w:rsidRDefault="00A1297E" w:rsidP="00364A2A">
            <w:pPr>
              <w:autoSpaceDE w:val="0"/>
              <w:autoSpaceDN w:val="0"/>
              <w:adjustRightInd w:val="0"/>
              <w:spacing w:line="360" w:lineRule="auto"/>
              <w:jc w:val="both"/>
              <w:rPr>
                <w:rFonts w:ascii="Times New Roman" w:hAnsi="Times New Roman" w:cs="Times New Roman"/>
                <w:sz w:val="20"/>
                <w:szCs w:val="20"/>
              </w:rPr>
            </w:pPr>
          </w:p>
        </w:tc>
        <w:tc>
          <w:tcPr>
            <w:tcW w:w="2700" w:type="dxa"/>
            <w:vAlign w:val="bottom"/>
          </w:tcPr>
          <w:p w:rsidR="00A1297E" w:rsidRPr="00364A2A" w:rsidRDefault="00A1297E"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Frequency</w:t>
            </w:r>
          </w:p>
        </w:tc>
        <w:tc>
          <w:tcPr>
            <w:tcW w:w="2880" w:type="dxa"/>
            <w:vAlign w:val="bottom"/>
          </w:tcPr>
          <w:p w:rsidR="00A1297E" w:rsidRPr="00364A2A" w:rsidRDefault="00A1297E"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Percent</w:t>
            </w:r>
          </w:p>
        </w:tc>
      </w:tr>
      <w:tr w:rsidR="00A1297E" w:rsidRPr="00364A2A" w:rsidTr="00A1297E">
        <w:trPr>
          <w:trHeight w:val="432"/>
        </w:trPr>
        <w:tc>
          <w:tcPr>
            <w:tcW w:w="2268" w:type="dxa"/>
            <w:vAlign w:val="center"/>
          </w:tcPr>
          <w:p w:rsidR="00A1297E" w:rsidRPr="00364A2A" w:rsidRDefault="00884D24" w:rsidP="00364A2A">
            <w:pPr>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Hypertension</w:t>
            </w:r>
          </w:p>
        </w:tc>
        <w:tc>
          <w:tcPr>
            <w:tcW w:w="2700" w:type="dxa"/>
            <w:vAlign w:val="center"/>
          </w:tcPr>
          <w:p w:rsidR="00A1297E" w:rsidRPr="00364A2A" w:rsidRDefault="00A1297E" w:rsidP="00364A2A">
            <w:pPr>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58</w:t>
            </w:r>
          </w:p>
        </w:tc>
        <w:tc>
          <w:tcPr>
            <w:tcW w:w="2880" w:type="dxa"/>
            <w:vAlign w:val="center"/>
          </w:tcPr>
          <w:p w:rsidR="00A1297E" w:rsidRPr="00364A2A" w:rsidRDefault="00A1297E" w:rsidP="00364A2A">
            <w:pPr>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31.7</w:t>
            </w:r>
          </w:p>
        </w:tc>
      </w:tr>
      <w:tr w:rsidR="00A1297E" w:rsidRPr="00364A2A" w:rsidTr="00A1297E">
        <w:trPr>
          <w:trHeight w:val="432"/>
        </w:trPr>
        <w:tc>
          <w:tcPr>
            <w:tcW w:w="2268" w:type="dxa"/>
            <w:vAlign w:val="center"/>
          </w:tcPr>
          <w:p w:rsidR="00A1297E" w:rsidRPr="00364A2A" w:rsidRDefault="00A1297E" w:rsidP="00364A2A">
            <w:pPr>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D</w:t>
            </w:r>
            <w:r w:rsidR="00884D24" w:rsidRPr="00364A2A">
              <w:rPr>
                <w:rFonts w:ascii="Times New Roman" w:hAnsi="Times New Roman" w:cs="Times New Roman"/>
                <w:sz w:val="20"/>
                <w:szCs w:val="20"/>
              </w:rPr>
              <w:t>iabetes</w:t>
            </w:r>
          </w:p>
        </w:tc>
        <w:tc>
          <w:tcPr>
            <w:tcW w:w="2700" w:type="dxa"/>
            <w:vAlign w:val="center"/>
          </w:tcPr>
          <w:p w:rsidR="00A1297E" w:rsidRPr="00364A2A" w:rsidRDefault="00A1297E" w:rsidP="00364A2A">
            <w:pPr>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60</w:t>
            </w:r>
          </w:p>
        </w:tc>
        <w:tc>
          <w:tcPr>
            <w:tcW w:w="2880" w:type="dxa"/>
            <w:vAlign w:val="center"/>
          </w:tcPr>
          <w:p w:rsidR="00A1297E" w:rsidRPr="00364A2A" w:rsidRDefault="00A1297E" w:rsidP="00364A2A">
            <w:pPr>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32.8</w:t>
            </w:r>
          </w:p>
        </w:tc>
      </w:tr>
      <w:tr w:rsidR="00A1297E" w:rsidRPr="00364A2A" w:rsidTr="00A1297E">
        <w:trPr>
          <w:trHeight w:val="432"/>
        </w:trPr>
        <w:tc>
          <w:tcPr>
            <w:tcW w:w="2268" w:type="dxa"/>
            <w:vAlign w:val="center"/>
          </w:tcPr>
          <w:p w:rsidR="00A1297E" w:rsidRPr="00364A2A" w:rsidRDefault="00A1297E" w:rsidP="00364A2A">
            <w:pPr>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Obesity</w:t>
            </w:r>
          </w:p>
        </w:tc>
        <w:tc>
          <w:tcPr>
            <w:tcW w:w="2700" w:type="dxa"/>
            <w:vAlign w:val="center"/>
          </w:tcPr>
          <w:p w:rsidR="00A1297E" w:rsidRPr="00364A2A" w:rsidRDefault="00A1297E" w:rsidP="00364A2A">
            <w:pPr>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2</w:t>
            </w:r>
          </w:p>
        </w:tc>
        <w:tc>
          <w:tcPr>
            <w:tcW w:w="2880" w:type="dxa"/>
            <w:vAlign w:val="center"/>
          </w:tcPr>
          <w:p w:rsidR="00A1297E" w:rsidRPr="00364A2A" w:rsidRDefault="00A1297E" w:rsidP="00364A2A">
            <w:pPr>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1.1</w:t>
            </w:r>
          </w:p>
        </w:tc>
      </w:tr>
      <w:tr w:rsidR="00A1297E" w:rsidRPr="00364A2A" w:rsidTr="00A1297E">
        <w:trPr>
          <w:trHeight w:val="432"/>
        </w:trPr>
        <w:tc>
          <w:tcPr>
            <w:tcW w:w="2268" w:type="dxa"/>
            <w:vAlign w:val="center"/>
          </w:tcPr>
          <w:p w:rsidR="00A1297E" w:rsidRPr="00364A2A" w:rsidRDefault="00A1297E" w:rsidP="00364A2A">
            <w:pPr>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Hypothyroid</w:t>
            </w:r>
          </w:p>
        </w:tc>
        <w:tc>
          <w:tcPr>
            <w:tcW w:w="2700" w:type="dxa"/>
            <w:vAlign w:val="center"/>
          </w:tcPr>
          <w:p w:rsidR="00A1297E" w:rsidRPr="00364A2A" w:rsidRDefault="00A1297E" w:rsidP="00364A2A">
            <w:pPr>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29</w:t>
            </w:r>
          </w:p>
        </w:tc>
        <w:tc>
          <w:tcPr>
            <w:tcW w:w="2880" w:type="dxa"/>
            <w:vAlign w:val="center"/>
          </w:tcPr>
          <w:p w:rsidR="00A1297E" w:rsidRPr="00364A2A" w:rsidRDefault="00A1297E" w:rsidP="00364A2A">
            <w:pPr>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15.8</w:t>
            </w:r>
          </w:p>
        </w:tc>
      </w:tr>
      <w:tr w:rsidR="00A1297E" w:rsidRPr="00364A2A" w:rsidTr="00A1297E">
        <w:trPr>
          <w:trHeight w:val="432"/>
        </w:trPr>
        <w:tc>
          <w:tcPr>
            <w:tcW w:w="2268" w:type="dxa"/>
            <w:vAlign w:val="center"/>
          </w:tcPr>
          <w:p w:rsidR="00A1297E" w:rsidRPr="00364A2A" w:rsidRDefault="00A1297E" w:rsidP="00364A2A">
            <w:pPr>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Obesity</w:t>
            </w:r>
          </w:p>
        </w:tc>
        <w:tc>
          <w:tcPr>
            <w:tcW w:w="2700" w:type="dxa"/>
            <w:vAlign w:val="center"/>
          </w:tcPr>
          <w:p w:rsidR="00A1297E" w:rsidRPr="00364A2A" w:rsidRDefault="00A1297E" w:rsidP="00364A2A">
            <w:pPr>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34</w:t>
            </w:r>
          </w:p>
        </w:tc>
        <w:tc>
          <w:tcPr>
            <w:tcW w:w="2880" w:type="dxa"/>
            <w:vAlign w:val="center"/>
          </w:tcPr>
          <w:p w:rsidR="00A1297E" w:rsidRPr="00364A2A" w:rsidRDefault="00A1297E" w:rsidP="00364A2A">
            <w:pPr>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18.6</w:t>
            </w:r>
          </w:p>
        </w:tc>
      </w:tr>
      <w:tr w:rsidR="00A1297E" w:rsidRPr="00364A2A" w:rsidTr="00A1297E">
        <w:trPr>
          <w:trHeight w:val="432"/>
        </w:trPr>
        <w:tc>
          <w:tcPr>
            <w:tcW w:w="2268" w:type="dxa"/>
            <w:vAlign w:val="center"/>
          </w:tcPr>
          <w:p w:rsidR="00A1297E" w:rsidRPr="00364A2A" w:rsidRDefault="00A1297E" w:rsidP="00364A2A">
            <w:pPr>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Total</w:t>
            </w:r>
          </w:p>
        </w:tc>
        <w:tc>
          <w:tcPr>
            <w:tcW w:w="2700" w:type="dxa"/>
            <w:vAlign w:val="center"/>
          </w:tcPr>
          <w:p w:rsidR="00A1297E" w:rsidRPr="00364A2A" w:rsidRDefault="00A1297E" w:rsidP="00364A2A">
            <w:pPr>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183</w:t>
            </w:r>
          </w:p>
        </w:tc>
        <w:tc>
          <w:tcPr>
            <w:tcW w:w="2880" w:type="dxa"/>
            <w:vAlign w:val="center"/>
          </w:tcPr>
          <w:p w:rsidR="00A1297E" w:rsidRPr="00364A2A" w:rsidRDefault="00A1297E" w:rsidP="00364A2A">
            <w:pPr>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100</w:t>
            </w:r>
          </w:p>
        </w:tc>
      </w:tr>
    </w:tbl>
    <w:p w:rsidR="00975E57" w:rsidRPr="00364A2A" w:rsidRDefault="008465B8"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The common Comorbidities of the patients were Diabetes (60, 32.8%), Hypertension (58, 31.7%), Obesity (34, 18.6%) and hypothyroidism (29, 15.8%).</w:t>
      </w:r>
    </w:p>
    <w:p w:rsidR="008465B8" w:rsidRDefault="008465B8" w:rsidP="00364A2A">
      <w:pPr>
        <w:autoSpaceDE w:val="0"/>
        <w:autoSpaceDN w:val="0"/>
        <w:adjustRightInd w:val="0"/>
        <w:spacing w:after="0" w:line="360" w:lineRule="auto"/>
        <w:jc w:val="both"/>
        <w:rPr>
          <w:rFonts w:ascii="Times New Roman" w:hAnsi="Times New Roman" w:cs="Times New Roman"/>
          <w:sz w:val="20"/>
          <w:szCs w:val="20"/>
        </w:rPr>
      </w:pPr>
    </w:p>
    <w:p w:rsidR="009321CA" w:rsidRPr="00364A2A" w:rsidRDefault="009321CA" w:rsidP="00364A2A">
      <w:pPr>
        <w:autoSpaceDE w:val="0"/>
        <w:autoSpaceDN w:val="0"/>
        <w:adjustRightInd w:val="0"/>
        <w:spacing w:after="0"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68"/>
        <w:gridCol w:w="2700"/>
        <w:gridCol w:w="2880"/>
      </w:tblGrid>
      <w:tr w:rsidR="00A1297E" w:rsidRPr="00364A2A" w:rsidTr="007C27A1">
        <w:tc>
          <w:tcPr>
            <w:tcW w:w="7848" w:type="dxa"/>
            <w:gridSpan w:val="3"/>
          </w:tcPr>
          <w:p w:rsidR="00A1297E" w:rsidRPr="00364A2A" w:rsidRDefault="007C27A1" w:rsidP="00364A2A">
            <w:pPr>
              <w:autoSpaceDE w:val="0"/>
              <w:autoSpaceDN w:val="0"/>
              <w:adjustRightInd w:val="0"/>
              <w:spacing w:line="360" w:lineRule="auto"/>
              <w:jc w:val="both"/>
              <w:rPr>
                <w:rFonts w:ascii="Times New Roman" w:hAnsi="Times New Roman" w:cs="Times New Roman"/>
                <w:b/>
                <w:sz w:val="20"/>
                <w:szCs w:val="20"/>
              </w:rPr>
            </w:pPr>
            <w:r w:rsidRPr="00364A2A">
              <w:rPr>
                <w:rFonts w:ascii="Times New Roman" w:hAnsi="Times New Roman" w:cs="Times New Roman"/>
                <w:b/>
                <w:sz w:val="20"/>
                <w:szCs w:val="20"/>
              </w:rPr>
              <w:lastRenderedPageBreak/>
              <w:t>Table no. 3</w:t>
            </w:r>
            <w:r w:rsidR="00A1297E" w:rsidRPr="00364A2A">
              <w:rPr>
                <w:rFonts w:ascii="Times New Roman" w:hAnsi="Times New Roman" w:cs="Times New Roman"/>
                <w:b/>
                <w:sz w:val="20"/>
                <w:szCs w:val="20"/>
              </w:rPr>
              <w:t xml:space="preserve">. Distribution of patients with respect to </w:t>
            </w:r>
            <w:r w:rsidRPr="00364A2A">
              <w:rPr>
                <w:rFonts w:ascii="Times New Roman" w:hAnsi="Times New Roman" w:cs="Times New Roman"/>
                <w:b/>
                <w:sz w:val="20"/>
                <w:szCs w:val="20"/>
              </w:rPr>
              <w:t xml:space="preserve">ExSmoker Status </w:t>
            </w:r>
          </w:p>
        </w:tc>
      </w:tr>
      <w:tr w:rsidR="00A1297E" w:rsidRPr="00364A2A" w:rsidTr="007C27A1">
        <w:tc>
          <w:tcPr>
            <w:tcW w:w="2268" w:type="dxa"/>
          </w:tcPr>
          <w:p w:rsidR="00A1297E"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b/>
                <w:sz w:val="20"/>
                <w:szCs w:val="20"/>
              </w:rPr>
              <w:t>ExSmoker Status</w:t>
            </w:r>
          </w:p>
        </w:tc>
        <w:tc>
          <w:tcPr>
            <w:tcW w:w="2700" w:type="dxa"/>
            <w:vAlign w:val="bottom"/>
          </w:tcPr>
          <w:p w:rsidR="00A1297E" w:rsidRPr="00364A2A" w:rsidRDefault="00A1297E"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Frequency</w:t>
            </w:r>
          </w:p>
        </w:tc>
        <w:tc>
          <w:tcPr>
            <w:tcW w:w="2880" w:type="dxa"/>
            <w:vAlign w:val="bottom"/>
          </w:tcPr>
          <w:p w:rsidR="00A1297E" w:rsidRPr="00364A2A" w:rsidRDefault="00A1297E"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Percent</w:t>
            </w:r>
          </w:p>
        </w:tc>
      </w:tr>
      <w:tr w:rsidR="007C27A1" w:rsidRPr="00364A2A" w:rsidTr="007C27A1">
        <w:tc>
          <w:tcPr>
            <w:tcW w:w="226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No</w:t>
            </w:r>
          </w:p>
        </w:tc>
        <w:tc>
          <w:tcPr>
            <w:tcW w:w="270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120</w:t>
            </w:r>
          </w:p>
        </w:tc>
        <w:tc>
          <w:tcPr>
            <w:tcW w:w="288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80.0</w:t>
            </w:r>
          </w:p>
        </w:tc>
      </w:tr>
      <w:tr w:rsidR="007C27A1" w:rsidRPr="00364A2A" w:rsidTr="007C27A1">
        <w:tc>
          <w:tcPr>
            <w:tcW w:w="226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Yes</w:t>
            </w:r>
          </w:p>
        </w:tc>
        <w:tc>
          <w:tcPr>
            <w:tcW w:w="270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30</w:t>
            </w:r>
          </w:p>
        </w:tc>
        <w:tc>
          <w:tcPr>
            <w:tcW w:w="288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20.0</w:t>
            </w:r>
          </w:p>
        </w:tc>
      </w:tr>
      <w:tr w:rsidR="007C27A1" w:rsidRPr="00364A2A" w:rsidTr="007C27A1">
        <w:tc>
          <w:tcPr>
            <w:tcW w:w="226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Total</w:t>
            </w:r>
          </w:p>
        </w:tc>
        <w:tc>
          <w:tcPr>
            <w:tcW w:w="270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150</w:t>
            </w:r>
          </w:p>
        </w:tc>
        <w:tc>
          <w:tcPr>
            <w:tcW w:w="288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100.0</w:t>
            </w:r>
          </w:p>
        </w:tc>
      </w:tr>
    </w:tbl>
    <w:p w:rsidR="00975E57" w:rsidRPr="00364A2A" w:rsidRDefault="008465B8"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30 patients (20%) were Exsmokers.</w:t>
      </w:r>
    </w:p>
    <w:p w:rsidR="008465B8" w:rsidRPr="00364A2A" w:rsidRDefault="008465B8" w:rsidP="00364A2A">
      <w:pPr>
        <w:autoSpaceDE w:val="0"/>
        <w:autoSpaceDN w:val="0"/>
        <w:adjustRightInd w:val="0"/>
        <w:spacing w:after="0"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718"/>
        <w:gridCol w:w="2250"/>
        <w:gridCol w:w="2880"/>
      </w:tblGrid>
      <w:tr w:rsidR="007C27A1" w:rsidRPr="00364A2A" w:rsidTr="007C27A1">
        <w:tc>
          <w:tcPr>
            <w:tcW w:w="7848" w:type="dxa"/>
            <w:gridSpan w:val="3"/>
          </w:tcPr>
          <w:p w:rsidR="007C27A1" w:rsidRPr="00364A2A" w:rsidRDefault="007C27A1" w:rsidP="00364A2A">
            <w:pPr>
              <w:autoSpaceDE w:val="0"/>
              <w:autoSpaceDN w:val="0"/>
              <w:adjustRightInd w:val="0"/>
              <w:spacing w:line="360" w:lineRule="auto"/>
              <w:jc w:val="both"/>
              <w:rPr>
                <w:rFonts w:ascii="Times New Roman" w:hAnsi="Times New Roman" w:cs="Times New Roman"/>
                <w:b/>
                <w:sz w:val="20"/>
                <w:szCs w:val="20"/>
              </w:rPr>
            </w:pPr>
            <w:r w:rsidRPr="00364A2A">
              <w:rPr>
                <w:rFonts w:ascii="Times New Roman" w:hAnsi="Times New Roman" w:cs="Times New Roman"/>
                <w:b/>
                <w:sz w:val="20"/>
                <w:szCs w:val="20"/>
              </w:rPr>
              <w:t xml:space="preserve">Table no. 4. Distribution of patients with respect to Never-Smoker Status </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b/>
                <w:sz w:val="20"/>
                <w:szCs w:val="20"/>
              </w:rPr>
              <w:t>Never-Smoker Status</w:t>
            </w:r>
          </w:p>
        </w:tc>
        <w:tc>
          <w:tcPr>
            <w:tcW w:w="2250" w:type="dxa"/>
            <w:vAlign w:val="bottom"/>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Frequency</w:t>
            </w:r>
          </w:p>
        </w:tc>
        <w:tc>
          <w:tcPr>
            <w:tcW w:w="2880" w:type="dxa"/>
            <w:vAlign w:val="bottom"/>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Percent</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No</w:t>
            </w:r>
          </w:p>
        </w:tc>
        <w:tc>
          <w:tcPr>
            <w:tcW w:w="22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49</w:t>
            </w:r>
          </w:p>
        </w:tc>
        <w:tc>
          <w:tcPr>
            <w:tcW w:w="288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32.7</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Yes</w:t>
            </w:r>
          </w:p>
        </w:tc>
        <w:tc>
          <w:tcPr>
            <w:tcW w:w="22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101</w:t>
            </w:r>
          </w:p>
        </w:tc>
        <w:tc>
          <w:tcPr>
            <w:tcW w:w="288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67.3</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Total</w:t>
            </w:r>
          </w:p>
        </w:tc>
        <w:tc>
          <w:tcPr>
            <w:tcW w:w="22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150</w:t>
            </w:r>
          </w:p>
        </w:tc>
        <w:tc>
          <w:tcPr>
            <w:tcW w:w="288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100.0</w:t>
            </w:r>
          </w:p>
        </w:tc>
      </w:tr>
    </w:tbl>
    <w:p w:rsidR="008465B8" w:rsidRPr="00364A2A" w:rsidRDefault="008465B8" w:rsidP="00364A2A">
      <w:pPr>
        <w:autoSpaceDE w:val="0"/>
        <w:autoSpaceDN w:val="0"/>
        <w:adjustRightInd w:val="0"/>
        <w:spacing w:after="0" w:line="360" w:lineRule="auto"/>
        <w:jc w:val="both"/>
        <w:rPr>
          <w:rFonts w:ascii="Times New Roman" w:hAnsi="Times New Roman" w:cs="Times New Roman"/>
          <w:sz w:val="20"/>
          <w:szCs w:val="20"/>
        </w:rPr>
      </w:pPr>
    </w:p>
    <w:p w:rsidR="008465B8" w:rsidRPr="00364A2A" w:rsidRDefault="008465B8"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101 (67.3%) patients had history of Never-smoker status.</w:t>
      </w:r>
    </w:p>
    <w:p w:rsidR="008465B8" w:rsidRPr="00364A2A" w:rsidRDefault="008465B8" w:rsidP="00364A2A">
      <w:pPr>
        <w:autoSpaceDE w:val="0"/>
        <w:autoSpaceDN w:val="0"/>
        <w:adjustRightInd w:val="0"/>
        <w:spacing w:after="0"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718"/>
        <w:gridCol w:w="2250"/>
        <w:gridCol w:w="3150"/>
      </w:tblGrid>
      <w:tr w:rsidR="007C27A1" w:rsidRPr="00364A2A" w:rsidTr="007C27A1">
        <w:tc>
          <w:tcPr>
            <w:tcW w:w="8118" w:type="dxa"/>
            <w:gridSpan w:val="3"/>
          </w:tcPr>
          <w:p w:rsidR="007C27A1" w:rsidRPr="00364A2A" w:rsidRDefault="007C27A1" w:rsidP="00364A2A">
            <w:pPr>
              <w:autoSpaceDE w:val="0"/>
              <w:autoSpaceDN w:val="0"/>
              <w:adjustRightInd w:val="0"/>
              <w:spacing w:line="360" w:lineRule="auto"/>
              <w:jc w:val="both"/>
              <w:rPr>
                <w:rFonts w:ascii="Times New Roman" w:hAnsi="Times New Roman" w:cs="Times New Roman"/>
                <w:b/>
                <w:sz w:val="20"/>
                <w:szCs w:val="20"/>
              </w:rPr>
            </w:pPr>
            <w:r w:rsidRPr="00364A2A">
              <w:rPr>
                <w:rFonts w:ascii="Times New Roman" w:hAnsi="Times New Roman" w:cs="Times New Roman"/>
                <w:b/>
                <w:sz w:val="20"/>
                <w:szCs w:val="20"/>
              </w:rPr>
              <w:t xml:space="preserve">Table no. 5. Distribution of patients with respect to Current-Smoker Status </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b/>
                <w:sz w:val="20"/>
                <w:szCs w:val="20"/>
              </w:rPr>
              <w:t>Current-Smoker Status</w:t>
            </w:r>
          </w:p>
        </w:tc>
        <w:tc>
          <w:tcPr>
            <w:tcW w:w="2250" w:type="dxa"/>
            <w:vAlign w:val="bottom"/>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Frequency</w:t>
            </w:r>
          </w:p>
        </w:tc>
        <w:tc>
          <w:tcPr>
            <w:tcW w:w="3150" w:type="dxa"/>
            <w:vAlign w:val="bottom"/>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Percent</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No</w:t>
            </w:r>
          </w:p>
        </w:tc>
        <w:tc>
          <w:tcPr>
            <w:tcW w:w="22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130</w:t>
            </w:r>
          </w:p>
        </w:tc>
        <w:tc>
          <w:tcPr>
            <w:tcW w:w="31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86.7</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Yes</w:t>
            </w:r>
          </w:p>
        </w:tc>
        <w:tc>
          <w:tcPr>
            <w:tcW w:w="22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20</w:t>
            </w:r>
          </w:p>
        </w:tc>
        <w:tc>
          <w:tcPr>
            <w:tcW w:w="31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13.3</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Total</w:t>
            </w:r>
          </w:p>
        </w:tc>
        <w:tc>
          <w:tcPr>
            <w:tcW w:w="22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150</w:t>
            </w:r>
          </w:p>
        </w:tc>
        <w:tc>
          <w:tcPr>
            <w:tcW w:w="31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100.0</w:t>
            </w:r>
          </w:p>
        </w:tc>
      </w:tr>
    </w:tbl>
    <w:p w:rsidR="0077596E" w:rsidRPr="00364A2A" w:rsidRDefault="0077596E" w:rsidP="00364A2A">
      <w:pPr>
        <w:autoSpaceDE w:val="0"/>
        <w:autoSpaceDN w:val="0"/>
        <w:adjustRightInd w:val="0"/>
        <w:spacing w:after="0" w:line="360" w:lineRule="auto"/>
        <w:jc w:val="both"/>
        <w:rPr>
          <w:rFonts w:ascii="Times New Roman" w:hAnsi="Times New Roman" w:cs="Times New Roman"/>
          <w:sz w:val="20"/>
          <w:szCs w:val="20"/>
        </w:rPr>
      </w:pPr>
    </w:p>
    <w:p w:rsidR="002B2489" w:rsidRPr="00364A2A" w:rsidRDefault="008465B8"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20 (13.3%) were current smokers.</w:t>
      </w:r>
    </w:p>
    <w:tbl>
      <w:tblPr>
        <w:tblStyle w:val="TableGrid"/>
        <w:tblW w:w="0" w:type="auto"/>
        <w:tblLook w:val="04A0" w:firstRow="1" w:lastRow="0" w:firstColumn="1" w:lastColumn="0" w:noHBand="0" w:noVBand="1"/>
      </w:tblPr>
      <w:tblGrid>
        <w:gridCol w:w="2718"/>
        <w:gridCol w:w="2250"/>
        <w:gridCol w:w="3150"/>
      </w:tblGrid>
      <w:tr w:rsidR="007C27A1" w:rsidRPr="00364A2A" w:rsidTr="007C27A1">
        <w:tc>
          <w:tcPr>
            <w:tcW w:w="8118" w:type="dxa"/>
            <w:gridSpan w:val="3"/>
          </w:tcPr>
          <w:p w:rsidR="007C27A1" w:rsidRPr="00364A2A" w:rsidRDefault="007C27A1" w:rsidP="00364A2A">
            <w:pPr>
              <w:autoSpaceDE w:val="0"/>
              <w:autoSpaceDN w:val="0"/>
              <w:adjustRightInd w:val="0"/>
              <w:spacing w:line="360" w:lineRule="auto"/>
              <w:jc w:val="both"/>
              <w:rPr>
                <w:rFonts w:ascii="Times New Roman" w:hAnsi="Times New Roman" w:cs="Times New Roman"/>
                <w:b/>
                <w:sz w:val="20"/>
                <w:szCs w:val="20"/>
              </w:rPr>
            </w:pPr>
            <w:r w:rsidRPr="00364A2A">
              <w:rPr>
                <w:rFonts w:ascii="Times New Roman" w:hAnsi="Times New Roman" w:cs="Times New Roman"/>
                <w:b/>
                <w:sz w:val="20"/>
                <w:szCs w:val="20"/>
              </w:rPr>
              <w:t xml:space="preserve">Table no. 6. Distribution of patients with respect to Never drinking Status </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b/>
                <w:sz w:val="20"/>
                <w:szCs w:val="20"/>
              </w:rPr>
              <w:t>Never drinking Status</w:t>
            </w:r>
          </w:p>
        </w:tc>
        <w:tc>
          <w:tcPr>
            <w:tcW w:w="2250" w:type="dxa"/>
            <w:vAlign w:val="bottom"/>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Frequency</w:t>
            </w:r>
          </w:p>
        </w:tc>
        <w:tc>
          <w:tcPr>
            <w:tcW w:w="3150" w:type="dxa"/>
            <w:vAlign w:val="bottom"/>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Percent</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No</w:t>
            </w:r>
          </w:p>
        </w:tc>
        <w:tc>
          <w:tcPr>
            <w:tcW w:w="22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49</w:t>
            </w:r>
          </w:p>
        </w:tc>
        <w:tc>
          <w:tcPr>
            <w:tcW w:w="31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32.7</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Yes</w:t>
            </w:r>
          </w:p>
        </w:tc>
        <w:tc>
          <w:tcPr>
            <w:tcW w:w="22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101</w:t>
            </w:r>
          </w:p>
        </w:tc>
        <w:tc>
          <w:tcPr>
            <w:tcW w:w="31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67.3</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Total</w:t>
            </w:r>
          </w:p>
        </w:tc>
        <w:tc>
          <w:tcPr>
            <w:tcW w:w="22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150</w:t>
            </w:r>
          </w:p>
        </w:tc>
        <w:tc>
          <w:tcPr>
            <w:tcW w:w="31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100.0</w:t>
            </w:r>
          </w:p>
        </w:tc>
      </w:tr>
    </w:tbl>
    <w:p w:rsidR="007C27A1" w:rsidRPr="00364A2A" w:rsidRDefault="007C27A1" w:rsidP="00364A2A">
      <w:pPr>
        <w:autoSpaceDE w:val="0"/>
        <w:autoSpaceDN w:val="0"/>
        <w:adjustRightInd w:val="0"/>
        <w:spacing w:after="0" w:line="360" w:lineRule="auto"/>
        <w:jc w:val="both"/>
        <w:rPr>
          <w:rFonts w:ascii="Times New Roman" w:hAnsi="Times New Roman" w:cs="Times New Roman"/>
          <w:noProof/>
          <w:sz w:val="20"/>
          <w:szCs w:val="20"/>
        </w:rPr>
      </w:pPr>
    </w:p>
    <w:p w:rsidR="008465B8" w:rsidRPr="00364A2A" w:rsidRDefault="008465B8"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noProof/>
          <w:sz w:val="20"/>
          <w:szCs w:val="20"/>
          <w:lang w:val="en-IN" w:eastAsia="en-IN"/>
        </w:rPr>
        <w:lastRenderedPageBreak/>
        <w:drawing>
          <wp:inline distT="0" distB="0" distL="0" distR="0" wp14:anchorId="4DDB9CE1" wp14:editId="7D1E3721">
            <wp:extent cx="4572000" cy="2743200"/>
            <wp:effectExtent l="0" t="0" r="0" b="0"/>
            <wp:docPr id="7" name="Chart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E2E1AAA-46AF-4559-AD71-FB8D86B2FC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65B8" w:rsidRPr="00364A2A" w:rsidRDefault="008465B8"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101 (67.3%) patients had history of Never drinking status.</w:t>
      </w:r>
    </w:p>
    <w:p w:rsidR="00975E57" w:rsidRPr="00364A2A" w:rsidRDefault="00975E57" w:rsidP="00364A2A">
      <w:pPr>
        <w:autoSpaceDE w:val="0"/>
        <w:autoSpaceDN w:val="0"/>
        <w:adjustRightInd w:val="0"/>
        <w:spacing w:after="0"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078"/>
        <w:gridCol w:w="2610"/>
        <w:gridCol w:w="2880"/>
      </w:tblGrid>
      <w:tr w:rsidR="007C27A1" w:rsidRPr="00364A2A" w:rsidTr="007C27A1">
        <w:tc>
          <w:tcPr>
            <w:tcW w:w="8568" w:type="dxa"/>
            <w:gridSpan w:val="3"/>
          </w:tcPr>
          <w:p w:rsidR="007C27A1" w:rsidRPr="00364A2A" w:rsidRDefault="007C27A1" w:rsidP="00364A2A">
            <w:pPr>
              <w:autoSpaceDE w:val="0"/>
              <w:autoSpaceDN w:val="0"/>
              <w:adjustRightInd w:val="0"/>
              <w:spacing w:line="360" w:lineRule="auto"/>
              <w:jc w:val="both"/>
              <w:rPr>
                <w:rFonts w:ascii="Times New Roman" w:hAnsi="Times New Roman" w:cs="Times New Roman"/>
                <w:b/>
                <w:sz w:val="20"/>
                <w:szCs w:val="20"/>
              </w:rPr>
            </w:pPr>
            <w:r w:rsidRPr="00364A2A">
              <w:rPr>
                <w:rFonts w:ascii="Times New Roman" w:hAnsi="Times New Roman" w:cs="Times New Roman"/>
                <w:b/>
                <w:sz w:val="20"/>
                <w:szCs w:val="20"/>
              </w:rPr>
              <w:t xml:space="preserve">Table no. 7. Distribution of patients with respect to Occasional drinking Status </w:t>
            </w:r>
          </w:p>
        </w:tc>
      </w:tr>
      <w:tr w:rsidR="007C27A1" w:rsidRPr="00364A2A" w:rsidTr="007C27A1">
        <w:tc>
          <w:tcPr>
            <w:tcW w:w="307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b/>
                <w:sz w:val="20"/>
                <w:szCs w:val="20"/>
              </w:rPr>
              <w:t>Occasional drinking Status</w:t>
            </w:r>
          </w:p>
        </w:tc>
        <w:tc>
          <w:tcPr>
            <w:tcW w:w="2610" w:type="dxa"/>
            <w:vAlign w:val="bottom"/>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Frequency</w:t>
            </w:r>
          </w:p>
        </w:tc>
        <w:tc>
          <w:tcPr>
            <w:tcW w:w="2880" w:type="dxa"/>
            <w:vAlign w:val="bottom"/>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Percent</w:t>
            </w:r>
          </w:p>
        </w:tc>
      </w:tr>
      <w:tr w:rsidR="007C27A1" w:rsidRPr="00364A2A" w:rsidTr="007C27A1">
        <w:tc>
          <w:tcPr>
            <w:tcW w:w="307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No</w:t>
            </w:r>
          </w:p>
        </w:tc>
        <w:tc>
          <w:tcPr>
            <w:tcW w:w="261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138</w:t>
            </w:r>
          </w:p>
        </w:tc>
        <w:tc>
          <w:tcPr>
            <w:tcW w:w="288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92.0</w:t>
            </w:r>
          </w:p>
        </w:tc>
      </w:tr>
      <w:tr w:rsidR="007C27A1" w:rsidRPr="00364A2A" w:rsidTr="007C27A1">
        <w:tc>
          <w:tcPr>
            <w:tcW w:w="307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Yes</w:t>
            </w:r>
          </w:p>
        </w:tc>
        <w:tc>
          <w:tcPr>
            <w:tcW w:w="261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12</w:t>
            </w:r>
          </w:p>
        </w:tc>
        <w:tc>
          <w:tcPr>
            <w:tcW w:w="288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8.0</w:t>
            </w:r>
          </w:p>
        </w:tc>
      </w:tr>
      <w:tr w:rsidR="007C27A1" w:rsidRPr="00364A2A" w:rsidTr="007C27A1">
        <w:tc>
          <w:tcPr>
            <w:tcW w:w="307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Total</w:t>
            </w:r>
          </w:p>
        </w:tc>
        <w:tc>
          <w:tcPr>
            <w:tcW w:w="261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150</w:t>
            </w:r>
          </w:p>
        </w:tc>
        <w:tc>
          <w:tcPr>
            <w:tcW w:w="288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100.0</w:t>
            </w:r>
          </w:p>
        </w:tc>
      </w:tr>
    </w:tbl>
    <w:p w:rsidR="007C27A1" w:rsidRPr="00364A2A" w:rsidRDefault="007C27A1" w:rsidP="00364A2A">
      <w:pPr>
        <w:autoSpaceDE w:val="0"/>
        <w:autoSpaceDN w:val="0"/>
        <w:adjustRightInd w:val="0"/>
        <w:spacing w:after="0" w:line="360" w:lineRule="auto"/>
        <w:jc w:val="both"/>
        <w:rPr>
          <w:rFonts w:ascii="Times New Roman" w:hAnsi="Times New Roman" w:cs="Times New Roman"/>
          <w:sz w:val="20"/>
          <w:szCs w:val="20"/>
        </w:rPr>
      </w:pPr>
    </w:p>
    <w:p w:rsidR="007C27A1" w:rsidRPr="00364A2A" w:rsidRDefault="002B2489"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noProof/>
          <w:sz w:val="20"/>
          <w:szCs w:val="20"/>
          <w:lang w:val="en-IN" w:eastAsia="en-IN"/>
        </w:rPr>
        <w:drawing>
          <wp:inline distT="0" distB="0" distL="0" distR="0" wp14:anchorId="0B35F390" wp14:editId="2FCD977B">
            <wp:extent cx="4572000" cy="2743200"/>
            <wp:effectExtent l="0" t="0" r="0" b="0"/>
            <wp:docPr id="8" name="Chart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CBD54C3-21CA-42E8-BC03-2839F5FF82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5E57" w:rsidRPr="00364A2A" w:rsidRDefault="008465B8"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12 (8%) patients had history of Occasional drinking.</w:t>
      </w:r>
    </w:p>
    <w:p w:rsidR="00975E57" w:rsidRDefault="00975E57" w:rsidP="00364A2A">
      <w:pPr>
        <w:autoSpaceDE w:val="0"/>
        <w:autoSpaceDN w:val="0"/>
        <w:adjustRightInd w:val="0"/>
        <w:spacing w:after="0" w:line="360" w:lineRule="auto"/>
        <w:jc w:val="both"/>
        <w:rPr>
          <w:rFonts w:ascii="Times New Roman" w:hAnsi="Times New Roman" w:cs="Times New Roman"/>
          <w:sz w:val="20"/>
          <w:szCs w:val="20"/>
        </w:rPr>
      </w:pPr>
    </w:p>
    <w:p w:rsidR="009321CA" w:rsidRDefault="009321CA" w:rsidP="00364A2A">
      <w:pPr>
        <w:autoSpaceDE w:val="0"/>
        <w:autoSpaceDN w:val="0"/>
        <w:adjustRightInd w:val="0"/>
        <w:spacing w:after="0" w:line="360" w:lineRule="auto"/>
        <w:jc w:val="both"/>
        <w:rPr>
          <w:rFonts w:ascii="Times New Roman" w:hAnsi="Times New Roman" w:cs="Times New Roman"/>
          <w:sz w:val="20"/>
          <w:szCs w:val="20"/>
        </w:rPr>
      </w:pPr>
    </w:p>
    <w:p w:rsidR="009321CA" w:rsidRDefault="009321CA" w:rsidP="00364A2A">
      <w:pPr>
        <w:autoSpaceDE w:val="0"/>
        <w:autoSpaceDN w:val="0"/>
        <w:adjustRightInd w:val="0"/>
        <w:spacing w:after="0" w:line="360" w:lineRule="auto"/>
        <w:jc w:val="both"/>
        <w:rPr>
          <w:rFonts w:ascii="Times New Roman" w:hAnsi="Times New Roman" w:cs="Times New Roman"/>
          <w:sz w:val="20"/>
          <w:szCs w:val="20"/>
        </w:rPr>
      </w:pPr>
    </w:p>
    <w:p w:rsidR="009321CA" w:rsidRPr="00364A2A" w:rsidRDefault="009321CA" w:rsidP="00364A2A">
      <w:pPr>
        <w:autoSpaceDE w:val="0"/>
        <w:autoSpaceDN w:val="0"/>
        <w:adjustRightInd w:val="0"/>
        <w:spacing w:after="0"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718"/>
        <w:gridCol w:w="2250"/>
        <w:gridCol w:w="3150"/>
      </w:tblGrid>
      <w:tr w:rsidR="007C27A1" w:rsidRPr="00364A2A" w:rsidTr="007C27A1">
        <w:tc>
          <w:tcPr>
            <w:tcW w:w="8118" w:type="dxa"/>
            <w:gridSpan w:val="3"/>
          </w:tcPr>
          <w:p w:rsidR="007C27A1" w:rsidRPr="00364A2A" w:rsidRDefault="007C27A1" w:rsidP="00364A2A">
            <w:pPr>
              <w:autoSpaceDE w:val="0"/>
              <w:autoSpaceDN w:val="0"/>
              <w:adjustRightInd w:val="0"/>
              <w:spacing w:line="360" w:lineRule="auto"/>
              <w:jc w:val="both"/>
              <w:rPr>
                <w:rFonts w:ascii="Times New Roman" w:hAnsi="Times New Roman" w:cs="Times New Roman"/>
                <w:b/>
                <w:sz w:val="20"/>
                <w:szCs w:val="20"/>
              </w:rPr>
            </w:pPr>
            <w:r w:rsidRPr="00364A2A">
              <w:rPr>
                <w:rFonts w:ascii="Times New Roman" w:hAnsi="Times New Roman" w:cs="Times New Roman"/>
                <w:b/>
                <w:sz w:val="20"/>
                <w:szCs w:val="20"/>
              </w:rPr>
              <w:lastRenderedPageBreak/>
              <w:t xml:space="preserve">Table no. 8. Distribution of patients with respect to Regular drinking Status </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b/>
                <w:sz w:val="20"/>
                <w:szCs w:val="20"/>
              </w:rPr>
              <w:t>Regular drinking Status</w:t>
            </w:r>
          </w:p>
        </w:tc>
        <w:tc>
          <w:tcPr>
            <w:tcW w:w="2250" w:type="dxa"/>
            <w:vAlign w:val="bottom"/>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Frequency</w:t>
            </w:r>
          </w:p>
        </w:tc>
        <w:tc>
          <w:tcPr>
            <w:tcW w:w="3150" w:type="dxa"/>
            <w:vAlign w:val="bottom"/>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Percent</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No</w:t>
            </w:r>
          </w:p>
        </w:tc>
        <w:tc>
          <w:tcPr>
            <w:tcW w:w="22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143</w:t>
            </w:r>
          </w:p>
        </w:tc>
        <w:tc>
          <w:tcPr>
            <w:tcW w:w="31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95.3</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Yes</w:t>
            </w:r>
          </w:p>
        </w:tc>
        <w:tc>
          <w:tcPr>
            <w:tcW w:w="22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7</w:t>
            </w:r>
          </w:p>
        </w:tc>
        <w:tc>
          <w:tcPr>
            <w:tcW w:w="31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4.7</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Total</w:t>
            </w:r>
          </w:p>
        </w:tc>
        <w:tc>
          <w:tcPr>
            <w:tcW w:w="22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150</w:t>
            </w:r>
          </w:p>
        </w:tc>
        <w:tc>
          <w:tcPr>
            <w:tcW w:w="31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100.0</w:t>
            </w:r>
          </w:p>
        </w:tc>
      </w:tr>
    </w:tbl>
    <w:p w:rsidR="007C27A1" w:rsidRPr="00364A2A" w:rsidRDefault="007C27A1" w:rsidP="00364A2A">
      <w:pPr>
        <w:autoSpaceDE w:val="0"/>
        <w:autoSpaceDN w:val="0"/>
        <w:adjustRightInd w:val="0"/>
        <w:spacing w:after="0" w:line="360" w:lineRule="auto"/>
        <w:jc w:val="both"/>
        <w:rPr>
          <w:rFonts w:ascii="Times New Roman" w:hAnsi="Times New Roman" w:cs="Times New Roman"/>
          <w:sz w:val="20"/>
          <w:szCs w:val="20"/>
        </w:rPr>
      </w:pPr>
    </w:p>
    <w:p w:rsidR="00975E57" w:rsidRPr="00364A2A" w:rsidRDefault="00975E57" w:rsidP="00364A2A">
      <w:pPr>
        <w:autoSpaceDE w:val="0"/>
        <w:autoSpaceDN w:val="0"/>
        <w:adjustRightInd w:val="0"/>
        <w:spacing w:after="0" w:line="360" w:lineRule="auto"/>
        <w:jc w:val="both"/>
        <w:rPr>
          <w:rFonts w:ascii="Times New Roman" w:hAnsi="Times New Roman" w:cs="Times New Roman"/>
          <w:sz w:val="20"/>
          <w:szCs w:val="20"/>
        </w:rPr>
      </w:pPr>
    </w:p>
    <w:p w:rsidR="00975E57" w:rsidRPr="00364A2A" w:rsidRDefault="008465B8"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7 (4.7%) had history of Regular drinking status.</w:t>
      </w:r>
    </w:p>
    <w:p w:rsidR="00975E57" w:rsidRPr="00364A2A" w:rsidRDefault="00975E57" w:rsidP="00364A2A">
      <w:pPr>
        <w:autoSpaceDE w:val="0"/>
        <w:autoSpaceDN w:val="0"/>
        <w:adjustRightInd w:val="0"/>
        <w:spacing w:after="0"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718"/>
        <w:gridCol w:w="2250"/>
        <w:gridCol w:w="3690"/>
      </w:tblGrid>
      <w:tr w:rsidR="007C27A1" w:rsidRPr="00364A2A" w:rsidTr="007C27A1">
        <w:tc>
          <w:tcPr>
            <w:tcW w:w="8658" w:type="dxa"/>
            <w:gridSpan w:val="3"/>
          </w:tcPr>
          <w:p w:rsidR="007C27A1" w:rsidRPr="00364A2A" w:rsidRDefault="007C27A1" w:rsidP="00364A2A">
            <w:pPr>
              <w:autoSpaceDE w:val="0"/>
              <w:autoSpaceDN w:val="0"/>
              <w:adjustRightInd w:val="0"/>
              <w:spacing w:line="360" w:lineRule="auto"/>
              <w:jc w:val="both"/>
              <w:rPr>
                <w:rFonts w:ascii="Times New Roman" w:hAnsi="Times New Roman" w:cs="Times New Roman"/>
                <w:b/>
                <w:sz w:val="20"/>
                <w:szCs w:val="20"/>
              </w:rPr>
            </w:pPr>
            <w:r w:rsidRPr="00364A2A">
              <w:rPr>
                <w:rFonts w:ascii="Times New Roman" w:hAnsi="Times New Roman" w:cs="Times New Roman"/>
                <w:b/>
                <w:sz w:val="20"/>
                <w:szCs w:val="20"/>
              </w:rPr>
              <w:t xml:space="preserve">Table no. 9. Distribution of patients with respect to Moderate drinking Status </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b/>
                <w:sz w:val="20"/>
                <w:szCs w:val="20"/>
              </w:rPr>
              <w:t>Current-Smoker Status</w:t>
            </w:r>
          </w:p>
        </w:tc>
        <w:tc>
          <w:tcPr>
            <w:tcW w:w="2250" w:type="dxa"/>
            <w:vAlign w:val="bottom"/>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Frequency</w:t>
            </w:r>
          </w:p>
        </w:tc>
        <w:tc>
          <w:tcPr>
            <w:tcW w:w="3690" w:type="dxa"/>
            <w:vAlign w:val="bottom"/>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Percent</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No</w:t>
            </w:r>
          </w:p>
        </w:tc>
        <w:tc>
          <w:tcPr>
            <w:tcW w:w="22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140</w:t>
            </w:r>
          </w:p>
        </w:tc>
        <w:tc>
          <w:tcPr>
            <w:tcW w:w="369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93.3</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Yes</w:t>
            </w:r>
          </w:p>
        </w:tc>
        <w:tc>
          <w:tcPr>
            <w:tcW w:w="22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10</w:t>
            </w:r>
          </w:p>
        </w:tc>
        <w:tc>
          <w:tcPr>
            <w:tcW w:w="369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6.7</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Total</w:t>
            </w:r>
          </w:p>
        </w:tc>
        <w:tc>
          <w:tcPr>
            <w:tcW w:w="22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150</w:t>
            </w:r>
          </w:p>
        </w:tc>
        <w:tc>
          <w:tcPr>
            <w:tcW w:w="369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100.0</w:t>
            </w:r>
          </w:p>
        </w:tc>
      </w:tr>
    </w:tbl>
    <w:p w:rsidR="007C27A1" w:rsidRPr="00364A2A" w:rsidRDefault="007C27A1" w:rsidP="00364A2A">
      <w:pPr>
        <w:autoSpaceDE w:val="0"/>
        <w:autoSpaceDN w:val="0"/>
        <w:adjustRightInd w:val="0"/>
        <w:spacing w:after="0" w:line="360" w:lineRule="auto"/>
        <w:jc w:val="both"/>
        <w:rPr>
          <w:rFonts w:ascii="Times New Roman" w:hAnsi="Times New Roman" w:cs="Times New Roman"/>
          <w:sz w:val="20"/>
          <w:szCs w:val="20"/>
        </w:rPr>
      </w:pPr>
    </w:p>
    <w:p w:rsidR="007C27A1" w:rsidRPr="00364A2A" w:rsidRDefault="002B2489"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noProof/>
          <w:sz w:val="20"/>
          <w:szCs w:val="20"/>
          <w:lang w:val="en-IN" w:eastAsia="en-IN"/>
        </w:rPr>
        <w:drawing>
          <wp:inline distT="0" distB="0" distL="0" distR="0" wp14:anchorId="7D391E0D" wp14:editId="1342C6CC">
            <wp:extent cx="4572000" cy="2743200"/>
            <wp:effectExtent l="0" t="0" r="0" b="0"/>
            <wp:docPr id="10" name="Chart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603CED1-9660-49C5-BEF6-D87E6B5B52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5E57" w:rsidRPr="00364A2A" w:rsidRDefault="00975E57" w:rsidP="00364A2A">
      <w:pPr>
        <w:autoSpaceDE w:val="0"/>
        <w:autoSpaceDN w:val="0"/>
        <w:adjustRightInd w:val="0"/>
        <w:spacing w:after="0" w:line="360" w:lineRule="auto"/>
        <w:jc w:val="both"/>
        <w:rPr>
          <w:rFonts w:ascii="Times New Roman" w:hAnsi="Times New Roman" w:cs="Times New Roman"/>
          <w:sz w:val="20"/>
          <w:szCs w:val="20"/>
        </w:rPr>
      </w:pPr>
    </w:p>
    <w:p w:rsidR="008465B8" w:rsidRPr="00364A2A" w:rsidRDefault="008465B8"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10 (6.7%) patients were Current Smoker.</w:t>
      </w:r>
    </w:p>
    <w:p w:rsidR="007C27A1" w:rsidRPr="00364A2A" w:rsidRDefault="007C27A1" w:rsidP="00364A2A">
      <w:pPr>
        <w:autoSpaceDE w:val="0"/>
        <w:autoSpaceDN w:val="0"/>
        <w:adjustRightInd w:val="0"/>
        <w:spacing w:after="0" w:line="360" w:lineRule="auto"/>
        <w:jc w:val="both"/>
        <w:rPr>
          <w:rFonts w:ascii="Times New Roman" w:hAnsi="Times New Roman" w:cs="Times New Roman"/>
          <w:sz w:val="20"/>
          <w:szCs w:val="20"/>
        </w:rPr>
      </w:pPr>
    </w:p>
    <w:p w:rsidR="002B2489" w:rsidRPr="00364A2A" w:rsidRDefault="002B2489"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noProof/>
          <w:sz w:val="20"/>
          <w:szCs w:val="20"/>
          <w:lang w:val="en-IN" w:eastAsia="en-IN"/>
        </w:rPr>
        <w:lastRenderedPageBreak/>
        <w:drawing>
          <wp:inline distT="0" distB="0" distL="0" distR="0" wp14:anchorId="03D12D25" wp14:editId="0ABD9E4A">
            <wp:extent cx="4572000" cy="2743200"/>
            <wp:effectExtent l="0" t="0" r="0" b="0"/>
            <wp:docPr id="11" name="Chart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5D36F81-24CB-43F6-983F-506E6D2DF8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2489" w:rsidRPr="00364A2A" w:rsidRDefault="008465B8"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 xml:space="preserve">4 (2.7) patients had history of Excessive drinking. </w:t>
      </w:r>
    </w:p>
    <w:p w:rsidR="008465B8" w:rsidRPr="00364A2A" w:rsidRDefault="008465B8" w:rsidP="00364A2A">
      <w:pPr>
        <w:autoSpaceDE w:val="0"/>
        <w:autoSpaceDN w:val="0"/>
        <w:adjustRightInd w:val="0"/>
        <w:spacing w:after="0"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718"/>
        <w:gridCol w:w="2250"/>
        <w:gridCol w:w="3150"/>
      </w:tblGrid>
      <w:tr w:rsidR="007C27A1" w:rsidRPr="00364A2A" w:rsidTr="007C27A1">
        <w:tc>
          <w:tcPr>
            <w:tcW w:w="8118" w:type="dxa"/>
            <w:gridSpan w:val="3"/>
          </w:tcPr>
          <w:p w:rsidR="007C27A1" w:rsidRPr="00364A2A" w:rsidRDefault="007C27A1" w:rsidP="00364A2A">
            <w:pPr>
              <w:autoSpaceDE w:val="0"/>
              <w:autoSpaceDN w:val="0"/>
              <w:adjustRightInd w:val="0"/>
              <w:spacing w:line="360" w:lineRule="auto"/>
              <w:jc w:val="both"/>
              <w:rPr>
                <w:rFonts w:ascii="Times New Roman" w:hAnsi="Times New Roman" w:cs="Times New Roman"/>
                <w:b/>
                <w:sz w:val="20"/>
                <w:szCs w:val="20"/>
              </w:rPr>
            </w:pPr>
            <w:r w:rsidRPr="00364A2A">
              <w:rPr>
                <w:rFonts w:ascii="Times New Roman" w:hAnsi="Times New Roman" w:cs="Times New Roman"/>
                <w:b/>
                <w:sz w:val="20"/>
                <w:szCs w:val="20"/>
              </w:rPr>
              <w:t xml:space="preserve">Table no. 11. Distribution of patients with respect to Alcoholic Status </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b/>
                <w:sz w:val="20"/>
                <w:szCs w:val="20"/>
              </w:rPr>
              <w:t>Alcoholic Status</w:t>
            </w:r>
          </w:p>
        </w:tc>
        <w:tc>
          <w:tcPr>
            <w:tcW w:w="2250" w:type="dxa"/>
            <w:vAlign w:val="bottom"/>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Frequency</w:t>
            </w:r>
          </w:p>
        </w:tc>
        <w:tc>
          <w:tcPr>
            <w:tcW w:w="3150" w:type="dxa"/>
            <w:vAlign w:val="bottom"/>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Percent</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No</w:t>
            </w:r>
          </w:p>
        </w:tc>
        <w:tc>
          <w:tcPr>
            <w:tcW w:w="22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141</w:t>
            </w:r>
          </w:p>
        </w:tc>
        <w:tc>
          <w:tcPr>
            <w:tcW w:w="31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94.0</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Yes</w:t>
            </w:r>
          </w:p>
        </w:tc>
        <w:tc>
          <w:tcPr>
            <w:tcW w:w="22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9</w:t>
            </w:r>
          </w:p>
        </w:tc>
        <w:tc>
          <w:tcPr>
            <w:tcW w:w="31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6.0</w:t>
            </w:r>
          </w:p>
        </w:tc>
      </w:tr>
      <w:tr w:rsidR="007C27A1" w:rsidRPr="00364A2A" w:rsidTr="007C27A1">
        <w:tc>
          <w:tcPr>
            <w:tcW w:w="271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Total</w:t>
            </w:r>
          </w:p>
        </w:tc>
        <w:tc>
          <w:tcPr>
            <w:tcW w:w="22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150</w:t>
            </w:r>
          </w:p>
        </w:tc>
        <w:tc>
          <w:tcPr>
            <w:tcW w:w="315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100.0</w:t>
            </w:r>
          </w:p>
        </w:tc>
      </w:tr>
    </w:tbl>
    <w:p w:rsidR="00E01F08" w:rsidRDefault="00E01F08" w:rsidP="00364A2A">
      <w:pPr>
        <w:autoSpaceDE w:val="0"/>
        <w:autoSpaceDN w:val="0"/>
        <w:adjustRightInd w:val="0"/>
        <w:spacing w:after="0" w:line="360" w:lineRule="auto"/>
        <w:jc w:val="both"/>
        <w:rPr>
          <w:rFonts w:ascii="Times New Roman" w:hAnsi="Times New Roman" w:cs="Times New Roman"/>
          <w:sz w:val="20"/>
          <w:szCs w:val="20"/>
        </w:rPr>
      </w:pPr>
    </w:p>
    <w:p w:rsidR="00975E57" w:rsidRPr="00364A2A" w:rsidRDefault="008465B8"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9 (6%) patients were Alcoholic.</w:t>
      </w:r>
    </w:p>
    <w:p w:rsidR="008465B8" w:rsidRPr="00364A2A" w:rsidRDefault="008465B8" w:rsidP="00364A2A">
      <w:pPr>
        <w:autoSpaceDE w:val="0"/>
        <w:autoSpaceDN w:val="0"/>
        <w:adjustRightInd w:val="0"/>
        <w:spacing w:after="0"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168"/>
        <w:gridCol w:w="2700"/>
        <w:gridCol w:w="2700"/>
      </w:tblGrid>
      <w:tr w:rsidR="007C27A1" w:rsidRPr="00364A2A" w:rsidTr="007C27A1">
        <w:tc>
          <w:tcPr>
            <w:tcW w:w="8568" w:type="dxa"/>
            <w:gridSpan w:val="3"/>
          </w:tcPr>
          <w:p w:rsidR="007C27A1" w:rsidRPr="00364A2A" w:rsidRDefault="007C27A1" w:rsidP="00364A2A">
            <w:pPr>
              <w:autoSpaceDE w:val="0"/>
              <w:autoSpaceDN w:val="0"/>
              <w:adjustRightInd w:val="0"/>
              <w:spacing w:line="360" w:lineRule="auto"/>
              <w:jc w:val="both"/>
              <w:rPr>
                <w:rFonts w:ascii="Times New Roman" w:hAnsi="Times New Roman" w:cs="Times New Roman"/>
                <w:b/>
                <w:sz w:val="20"/>
                <w:szCs w:val="20"/>
              </w:rPr>
            </w:pPr>
            <w:r w:rsidRPr="00364A2A">
              <w:rPr>
                <w:rFonts w:ascii="Times New Roman" w:hAnsi="Times New Roman" w:cs="Times New Roman"/>
                <w:b/>
                <w:sz w:val="20"/>
                <w:szCs w:val="20"/>
              </w:rPr>
              <w:t xml:space="preserve">Table no. 12. Distribution of patients with respect to Alcohol Abstinent Status </w:t>
            </w:r>
          </w:p>
        </w:tc>
      </w:tr>
      <w:tr w:rsidR="007C27A1" w:rsidRPr="00364A2A" w:rsidTr="00E33D86">
        <w:tc>
          <w:tcPr>
            <w:tcW w:w="316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b/>
                <w:sz w:val="20"/>
                <w:szCs w:val="20"/>
              </w:rPr>
              <w:t>Alcohol Abstinent Status</w:t>
            </w:r>
          </w:p>
        </w:tc>
        <w:tc>
          <w:tcPr>
            <w:tcW w:w="2700" w:type="dxa"/>
            <w:vAlign w:val="bottom"/>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Frequency</w:t>
            </w:r>
          </w:p>
        </w:tc>
        <w:tc>
          <w:tcPr>
            <w:tcW w:w="2700" w:type="dxa"/>
            <w:vAlign w:val="bottom"/>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Percent</w:t>
            </w:r>
          </w:p>
        </w:tc>
      </w:tr>
      <w:tr w:rsidR="007C27A1" w:rsidRPr="00364A2A" w:rsidTr="00E33D86">
        <w:tc>
          <w:tcPr>
            <w:tcW w:w="316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No</w:t>
            </w:r>
          </w:p>
        </w:tc>
        <w:tc>
          <w:tcPr>
            <w:tcW w:w="270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144</w:t>
            </w:r>
          </w:p>
        </w:tc>
        <w:tc>
          <w:tcPr>
            <w:tcW w:w="270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96.0</w:t>
            </w:r>
          </w:p>
        </w:tc>
      </w:tr>
      <w:tr w:rsidR="007C27A1" w:rsidRPr="00364A2A" w:rsidTr="00E33D86">
        <w:tc>
          <w:tcPr>
            <w:tcW w:w="316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Yes</w:t>
            </w:r>
          </w:p>
        </w:tc>
        <w:tc>
          <w:tcPr>
            <w:tcW w:w="270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6</w:t>
            </w:r>
          </w:p>
        </w:tc>
        <w:tc>
          <w:tcPr>
            <w:tcW w:w="270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4.0</w:t>
            </w:r>
          </w:p>
        </w:tc>
      </w:tr>
      <w:tr w:rsidR="007C27A1" w:rsidRPr="00364A2A" w:rsidTr="00E33D86">
        <w:tc>
          <w:tcPr>
            <w:tcW w:w="3168" w:type="dxa"/>
          </w:tcPr>
          <w:p w:rsidR="007C27A1" w:rsidRPr="00364A2A" w:rsidRDefault="007C27A1"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Total</w:t>
            </w:r>
          </w:p>
        </w:tc>
        <w:tc>
          <w:tcPr>
            <w:tcW w:w="270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150</w:t>
            </w:r>
          </w:p>
        </w:tc>
        <w:tc>
          <w:tcPr>
            <w:tcW w:w="2700" w:type="dxa"/>
          </w:tcPr>
          <w:p w:rsidR="007C27A1" w:rsidRPr="00364A2A" w:rsidRDefault="007C27A1"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100.0</w:t>
            </w:r>
          </w:p>
        </w:tc>
      </w:tr>
    </w:tbl>
    <w:p w:rsidR="00884D24" w:rsidRPr="00364A2A" w:rsidRDefault="00884D24" w:rsidP="00364A2A">
      <w:pPr>
        <w:autoSpaceDE w:val="0"/>
        <w:autoSpaceDN w:val="0"/>
        <w:adjustRightInd w:val="0"/>
        <w:spacing w:after="0" w:line="360" w:lineRule="auto"/>
        <w:jc w:val="both"/>
        <w:rPr>
          <w:rFonts w:ascii="Times New Roman" w:hAnsi="Times New Roman" w:cs="Times New Roman"/>
          <w:sz w:val="20"/>
          <w:szCs w:val="20"/>
        </w:rPr>
      </w:pPr>
    </w:p>
    <w:p w:rsidR="00884D24" w:rsidRPr="00364A2A" w:rsidRDefault="008465B8" w:rsidP="00364A2A">
      <w:pPr>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6 (4%) patients had Alcohol abstinent status.</w:t>
      </w:r>
    </w:p>
    <w:p w:rsidR="007C27A1" w:rsidRPr="00364A2A" w:rsidRDefault="007C27A1" w:rsidP="00364A2A">
      <w:pPr>
        <w:autoSpaceDE w:val="0"/>
        <w:autoSpaceDN w:val="0"/>
        <w:adjustRightInd w:val="0"/>
        <w:spacing w:after="0"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168"/>
        <w:gridCol w:w="2700"/>
        <w:gridCol w:w="2700"/>
      </w:tblGrid>
      <w:tr w:rsidR="00E33D86" w:rsidRPr="00364A2A" w:rsidTr="00A15FCD">
        <w:tc>
          <w:tcPr>
            <w:tcW w:w="8568" w:type="dxa"/>
            <w:gridSpan w:val="3"/>
          </w:tcPr>
          <w:p w:rsidR="00E33D86" w:rsidRPr="00364A2A" w:rsidRDefault="00E33D86" w:rsidP="00364A2A">
            <w:pPr>
              <w:autoSpaceDE w:val="0"/>
              <w:autoSpaceDN w:val="0"/>
              <w:adjustRightInd w:val="0"/>
              <w:spacing w:line="360" w:lineRule="auto"/>
              <w:jc w:val="both"/>
              <w:rPr>
                <w:rFonts w:ascii="Times New Roman" w:hAnsi="Times New Roman" w:cs="Times New Roman"/>
                <w:b/>
                <w:sz w:val="20"/>
                <w:szCs w:val="20"/>
              </w:rPr>
            </w:pPr>
            <w:r w:rsidRPr="00364A2A">
              <w:rPr>
                <w:rFonts w:ascii="Times New Roman" w:hAnsi="Times New Roman" w:cs="Times New Roman"/>
                <w:b/>
                <w:sz w:val="20"/>
                <w:szCs w:val="20"/>
              </w:rPr>
              <w:t>Table no. 1</w:t>
            </w:r>
            <w:r w:rsidR="00A15FCD" w:rsidRPr="00364A2A">
              <w:rPr>
                <w:rFonts w:ascii="Times New Roman" w:hAnsi="Times New Roman" w:cs="Times New Roman"/>
                <w:b/>
                <w:sz w:val="20"/>
                <w:szCs w:val="20"/>
              </w:rPr>
              <w:t>3</w:t>
            </w:r>
            <w:r w:rsidRPr="00364A2A">
              <w:rPr>
                <w:rFonts w:ascii="Times New Roman" w:hAnsi="Times New Roman" w:cs="Times New Roman"/>
                <w:b/>
                <w:sz w:val="20"/>
                <w:szCs w:val="20"/>
              </w:rPr>
              <w:t xml:space="preserve">. Distribution of patients with respect to Alcohol drinking Status </w:t>
            </w:r>
          </w:p>
        </w:tc>
      </w:tr>
      <w:tr w:rsidR="00E33D86" w:rsidRPr="00364A2A" w:rsidTr="00A15FCD">
        <w:tc>
          <w:tcPr>
            <w:tcW w:w="3168" w:type="dxa"/>
          </w:tcPr>
          <w:p w:rsidR="00E33D86" w:rsidRPr="00364A2A" w:rsidRDefault="00E33D86"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b/>
                <w:sz w:val="20"/>
                <w:szCs w:val="20"/>
              </w:rPr>
              <w:t>Alcohol dinking Status</w:t>
            </w:r>
          </w:p>
        </w:tc>
        <w:tc>
          <w:tcPr>
            <w:tcW w:w="2700" w:type="dxa"/>
            <w:vAlign w:val="bottom"/>
          </w:tcPr>
          <w:p w:rsidR="00E33D86" w:rsidRPr="00364A2A" w:rsidRDefault="00E33D86"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Frequency</w:t>
            </w:r>
          </w:p>
        </w:tc>
        <w:tc>
          <w:tcPr>
            <w:tcW w:w="2700" w:type="dxa"/>
            <w:vAlign w:val="bottom"/>
          </w:tcPr>
          <w:p w:rsidR="00E33D86" w:rsidRPr="00364A2A" w:rsidRDefault="00E33D86"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Percent</w:t>
            </w:r>
          </w:p>
        </w:tc>
      </w:tr>
      <w:tr w:rsidR="00E33D86" w:rsidRPr="00364A2A" w:rsidTr="00A15FCD">
        <w:tc>
          <w:tcPr>
            <w:tcW w:w="3168" w:type="dxa"/>
          </w:tcPr>
          <w:p w:rsidR="00E33D86" w:rsidRPr="00364A2A" w:rsidRDefault="00E33D86"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b/>
                <w:sz w:val="20"/>
                <w:szCs w:val="20"/>
              </w:rPr>
              <w:t>Never drinking</w:t>
            </w:r>
          </w:p>
        </w:tc>
        <w:tc>
          <w:tcPr>
            <w:tcW w:w="2700" w:type="dxa"/>
          </w:tcPr>
          <w:p w:rsidR="00E33D86" w:rsidRPr="00364A2A" w:rsidRDefault="00E33D86"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144</w:t>
            </w:r>
          </w:p>
        </w:tc>
        <w:tc>
          <w:tcPr>
            <w:tcW w:w="2700" w:type="dxa"/>
          </w:tcPr>
          <w:p w:rsidR="00E33D86" w:rsidRPr="00364A2A" w:rsidRDefault="00E33D86"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96.0</w:t>
            </w:r>
          </w:p>
        </w:tc>
      </w:tr>
      <w:tr w:rsidR="00E33D86" w:rsidRPr="00364A2A" w:rsidTr="00A15FCD">
        <w:tc>
          <w:tcPr>
            <w:tcW w:w="3168" w:type="dxa"/>
          </w:tcPr>
          <w:p w:rsidR="00E33D86" w:rsidRPr="00364A2A" w:rsidRDefault="00E33D86"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Yes</w:t>
            </w:r>
          </w:p>
        </w:tc>
        <w:tc>
          <w:tcPr>
            <w:tcW w:w="2700" w:type="dxa"/>
          </w:tcPr>
          <w:p w:rsidR="00E33D86" w:rsidRPr="00364A2A" w:rsidRDefault="00E33D86"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6</w:t>
            </w:r>
          </w:p>
        </w:tc>
        <w:tc>
          <w:tcPr>
            <w:tcW w:w="2700" w:type="dxa"/>
          </w:tcPr>
          <w:p w:rsidR="00E33D86" w:rsidRPr="00364A2A" w:rsidRDefault="00E33D86"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4.0</w:t>
            </w:r>
          </w:p>
        </w:tc>
      </w:tr>
      <w:tr w:rsidR="00E33D86" w:rsidRPr="00364A2A" w:rsidTr="00A15FCD">
        <w:tc>
          <w:tcPr>
            <w:tcW w:w="3168" w:type="dxa"/>
          </w:tcPr>
          <w:p w:rsidR="00E33D86" w:rsidRPr="00364A2A" w:rsidRDefault="00E33D86"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Total</w:t>
            </w:r>
          </w:p>
        </w:tc>
        <w:tc>
          <w:tcPr>
            <w:tcW w:w="2700" w:type="dxa"/>
          </w:tcPr>
          <w:p w:rsidR="00E33D86" w:rsidRPr="00364A2A" w:rsidRDefault="00E33D86"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150</w:t>
            </w:r>
          </w:p>
        </w:tc>
        <w:tc>
          <w:tcPr>
            <w:tcW w:w="2700" w:type="dxa"/>
          </w:tcPr>
          <w:p w:rsidR="00E33D86" w:rsidRPr="00364A2A" w:rsidRDefault="00E33D86"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100.0</w:t>
            </w:r>
          </w:p>
        </w:tc>
      </w:tr>
    </w:tbl>
    <w:p w:rsidR="007C27A1" w:rsidRPr="00364A2A" w:rsidRDefault="007C27A1" w:rsidP="00364A2A">
      <w:pPr>
        <w:autoSpaceDE w:val="0"/>
        <w:autoSpaceDN w:val="0"/>
        <w:adjustRightInd w:val="0"/>
        <w:spacing w:after="0" w:line="360" w:lineRule="auto"/>
        <w:jc w:val="both"/>
        <w:rPr>
          <w:rFonts w:ascii="Times New Roman" w:hAnsi="Times New Roman" w:cs="Times New Roman"/>
          <w:sz w:val="20"/>
          <w:szCs w:val="20"/>
        </w:rPr>
      </w:pPr>
    </w:p>
    <w:p w:rsidR="00975E57" w:rsidRPr="00364A2A" w:rsidRDefault="008465B8"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6 (4%) patients were Never drinkers.</w:t>
      </w:r>
    </w:p>
    <w:p w:rsidR="00975E57" w:rsidRPr="00364A2A" w:rsidRDefault="00975E57" w:rsidP="00364A2A">
      <w:pPr>
        <w:autoSpaceDE w:val="0"/>
        <w:autoSpaceDN w:val="0"/>
        <w:adjustRightInd w:val="0"/>
        <w:spacing w:after="0"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168"/>
        <w:gridCol w:w="2700"/>
        <w:gridCol w:w="2700"/>
      </w:tblGrid>
      <w:tr w:rsidR="00E33D86" w:rsidRPr="00364A2A" w:rsidTr="00A15FCD">
        <w:tc>
          <w:tcPr>
            <w:tcW w:w="8568" w:type="dxa"/>
            <w:gridSpan w:val="3"/>
          </w:tcPr>
          <w:p w:rsidR="00E33D86" w:rsidRPr="00364A2A" w:rsidRDefault="00E33D86" w:rsidP="00364A2A">
            <w:pPr>
              <w:autoSpaceDE w:val="0"/>
              <w:autoSpaceDN w:val="0"/>
              <w:adjustRightInd w:val="0"/>
              <w:spacing w:line="360" w:lineRule="auto"/>
              <w:jc w:val="both"/>
              <w:rPr>
                <w:rFonts w:ascii="Times New Roman" w:hAnsi="Times New Roman" w:cs="Times New Roman"/>
                <w:b/>
                <w:sz w:val="20"/>
                <w:szCs w:val="20"/>
              </w:rPr>
            </w:pPr>
            <w:r w:rsidRPr="00364A2A">
              <w:rPr>
                <w:rFonts w:ascii="Times New Roman" w:hAnsi="Times New Roman" w:cs="Times New Roman"/>
                <w:b/>
                <w:sz w:val="20"/>
                <w:szCs w:val="20"/>
              </w:rPr>
              <w:lastRenderedPageBreak/>
              <w:t>Table no. 1</w:t>
            </w:r>
            <w:r w:rsidR="00A15FCD" w:rsidRPr="00364A2A">
              <w:rPr>
                <w:rFonts w:ascii="Times New Roman" w:hAnsi="Times New Roman" w:cs="Times New Roman"/>
                <w:b/>
                <w:sz w:val="20"/>
                <w:szCs w:val="20"/>
              </w:rPr>
              <w:t>4</w:t>
            </w:r>
            <w:r w:rsidRPr="00364A2A">
              <w:rPr>
                <w:rFonts w:ascii="Times New Roman" w:hAnsi="Times New Roman" w:cs="Times New Roman"/>
                <w:b/>
                <w:sz w:val="20"/>
                <w:szCs w:val="20"/>
              </w:rPr>
              <w:t xml:space="preserve">. Distribution of patients with respect to Physical activity Status </w:t>
            </w:r>
          </w:p>
        </w:tc>
      </w:tr>
      <w:tr w:rsidR="00E33D86" w:rsidRPr="00364A2A" w:rsidTr="00A15FCD">
        <w:tc>
          <w:tcPr>
            <w:tcW w:w="3168" w:type="dxa"/>
          </w:tcPr>
          <w:p w:rsidR="00E33D86" w:rsidRPr="00364A2A" w:rsidRDefault="00E33D86"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b/>
                <w:sz w:val="20"/>
                <w:szCs w:val="20"/>
              </w:rPr>
              <w:t>Physical activity Status</w:t>
            </w:r>
          </w:p>
        </w:tc>
        <w:tc>
          <w:tcPr>
            <w:tcW w:w="2700" w:type="dxa"/>
            <w:vAlign w:val="bottom"/>
          </w:tcPr>
          <w:p w:rsidR="00E33D86" w:rsidRPr="00364A2A" w:rsidRDefault="00E33D86"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Frequency</w:t>
            </w:r>
          </w:p>
        </w:tc>
        <w:tc>
          <w:tcPr>
            <w:tcW w:w="2700" w:type="dxa"/>
            <w:vAlign w:val="bottom"/>
          </w:tcPr>
          <w:p w:rsidR="00E33D86" w:rsidRPr="00364A2A" w:rsidRDefault="00E33D86"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Percent</w:t>
            </w:r>
          </w:p>
        </w:tc>
      </w:tr>
      <w:tr w:rsidR="00E33D86" w:rsidRPr="00364A2A" w:rsidTr="00A15FCD">
        <w:tc>
          <w:tcPr>
            <w:tcW w:w="3168" w:type="dxa"/>
          </w:tcPr>
          <w:p w:rsidR="00E33D86" w:rsidRPr="00364A2A" w:rsidRDefault="00E33D86"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Active</w:t>
            </w:r>
          </w:p>
        </w:tc>
        <w:tc>
          <w:tcPr>
            <w:tcW w:w="2700" w:type="dxa"/>
          </w:tcPr>
          <w:p w:rsidR="00E33D86" w:rsidRPr="00364A2A" w:rsidRDefault="00E33D86"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54</w:t>
            </w:r>
          </w:p>
        </w:tc>
        <w:tc>
          <w:tcPr>
            <w:tcW w:w="2700" w:type="dxa"/>
          </w:tcPr>
          <w:p w:rsidR="00E33D86" w:rsidRPr="00364A2A" w:rsidRDefault="00E33D86"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36.0</w:t>
            </w:r>
          </w:p>
        </w:tc>
      </w:tr>
      <w:tr w:rsidR="00E33D86" w:rsidRPr="00364A2A" w:rsidTr="00A15FCD">
        <w:tc>
          <w:tcPr>
            <w:tcW w:w="3168" w:type="dxa"/>
          </w:tcPr>
          <w:p w:rsidR="00E33D86" w:rsidRPr="00364A2A" w:rsidRDefault="00E33D86"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Inactive</w:t>
            </w:r>
          </w:p>
        </w:tc>
        <w:tc>
          <w:tcPr>
            <w:tcW w:w="2700" w:type="dxa"/>
          </w:tcPr>
          <w:p w:rsidR="00E33D86" w:rsidRPr="00364A2A" w:rsidRDefault="00E33D86"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96</w:t>
            </w:r>
          </w:p>
        </w:tc>
        <w:tc>
          <w:tcPr>
            <w:tcW w:w="2700" w:type="dxa"/>
          </w:tcPr>
          <w:p w:rsidR="00E33D86" w:rsidRPr="00364A2A" w:rsidRDefault="00E33D86"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64.0</w:t>
            </w:r>
          </w:p>
        </w:tc>
      </w:tr>
      <w:tr w:rsidR="00E33D86" w:rsidRPr="00364A2A" w:rsidTr="00A15FCD">
        <w:tc>
          <w:tcPr>
            <w:tcW w:w="3168" w:type="dxa"/>
          </w:tcPr>
          <w:p w:rsidR="00E33D86" w:rsidRPr="00364A2A" w:rsidRDefault="00E33D86"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Total</w:t>
            </w:r>
          </w:p>
        </w:tc>
        <w:tc>
          <w:tcPr>
            <w:tcW w:w="2700" w:type="dxa"/>
          </w:tcPr>
          <w:p w:rsidR="00E33D86" w:rsidRPr="00364A2A" w:rsidRDefault="00E33D86"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150</w:t>
            </w:r>
          </w:p>
        </w:tc>
        <w:tc>
          <w:tcPr>
            <w:tcW w:w="2700" w:type="dxa"/>
          </w:tcPr>
          <w:p w:rsidR="00E33D86" w:rsidRPr="00364A2A" w:rsidRDefault="00E33D86"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100.0</w:t>
            </w:r>
          </w:p>
        </w:tc>
      </w:tr>
    </w:tbl>
    <w:p w:rsidR="002B2489" w:rsidRPr="00364A2A" w:rsidRDefault="002B2489"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noProof/>
          <w:sz w:val="20"/>
          <w:szCs w:val="20"/>
          <w:lang w:val="en-IN" w:eastAsia="en-IN"/>
        </w:rPr>
        <w:drawing>
          <wp:inline distT="0" distB="0" distL="0" distR="0" wp14:anchorId="276E390D" wp14:editId="4A8F7C17">
            <wp:extent cx="4572000" cy="2743200"/>
            <wp:effectExtent l="0" t="0" r="0" b="0"/>
            <wp:docPr id="15" name="Chart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DBCBB51-539A-4461-929E-AD49FABFAB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65B8" w:rsidRPr="00364A2A" w:rsidRDefault="008465B8" w:rsidP="00364A2A">
      <w:pPr>
        <w:spacing w:after="0" w:line="360" w:lineRule="auto"/>
        <w:jc w:val="both"/>
        <w:rPr>
          <w:rFonts w:ascii="Times New Roman" w:hAnsi="Times New Roman" w:cs="Times New Roman"/>
          <w:sz w:val="20"/>
          <w:szCs w:val="20"/>
        </w:rPr>
      </w:pPr>
    </w:p>
    <w:p w:rsidR="0077596E" w:rsidRPr="00364A2A" w:rsidRDefault="008465B8" w:rsidP="00364A2A">
      <w:pPr>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54 (36%) of the patients had activ</w:t>
      </w:r>
      <w:r w:rsidR="00056402" w:rsidRPr="00364A2A">
        <w:rPr>
          <w:rFonts w:ascii="Times New Roman" w:hAnsi="Times New Roman" w:cs="Times New Roman"/>
          <w:sz w:val="20"/>
          <w:szCs w:val="20"/>
        </w:rPr>
        <w:t>e physical status, while 96 (64%) patients were physically inactive.</w:t>
      </w:r>
    </w:p>
    <w:p w:rsidR="002B2489" w:rsidRPr="00364A2A" w:rsidRDefault="002B2489" w:rsidP="00364A2A">
      <w:pPr>
        <w:autoSpaceDE w:val="0"/>
        <w:autoSpaceDN w:val="0"/>
        <w:adjustRightInd w:val="0"/>
        <w:spacing w:after="0"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168"/>
        <w:gridCol w:w="2700"/>
        <w:gridCol w:w="2700"/>
      </w:tblGrid>
      <w:tr w:rsidR="00A15FCD" w:rsidRPr="00364A2A" w:rsidTr="00A15FCD">
        <w:tc>
          <w:tcPr>
            <w:tcW w:w="8568" w:type="dxa"/>
            <w:gridSpan w:val="3"/>
          </w:tcPr>
          <w:p w:rsidR="00A15FCD" w:rsidRPr="00364A2A" w:rsidRDefault="00A15FCD" w:rsidP="00364A2A">
            <w:pPr>
              <w:autoSpaceDE w:val="0"/>
              <w:autoSpaceDN w:val="0"/>
              <w:adjustRightInd w:val="0"/>
              <w:spacing w:line="360" w:lineRule="auto"/>
              <w:jc w:val="both"/>
              <w:rPr>
                <w:rFonts w:ascii="Times New Roman" w:hAnsi="Times New Roman" w:cs="Times New Roman"/>
                <w:b/>
                <w:sz w:val="20"/>
                <w:szCs w:val="20"/>
              </w:rPr>
            </w:pPr>
            <w:r w:rsidRPr="00364A2A">
              <w:rPr>
                <w:rFonts w:ascii="Times New Roman" w:hAnsi="Times New Roman" w:cs="Times New Roman"/>
                <w:b/>
                <w:sz w:val="20"/>
                <w:szCs w:val="20"/>
              </w:rPr>
              <w:t xml:space="preserve">Table no. 15. Distribution of patients with respect to Lipoprotien a Status </w:t>
            </w:r>
          </w:p>
        </w:tc>
      </w:tr>
      <w:tr w:rsidR="00A15FCD" w:rsidRPr="00364A2A" w:rsidTr="00A15FCD">
        <w:tc>
          <w:tcPr>
            <w:tcW w:w="3168" w:type="dxa"/>
          </w:tcPr>
          <w:p w:rsidR="00A15FCD" w:rsidRPr="00364A2A" w:rsidRDefault="00A15FCD"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b/>
                <w:sz w:val="20"/>
                <w:szCs w:val="20"/>
              </w:rPr>
              <w:t>Lipoprotien a Status</w:t>
            </w:r>
          </w:p>
        </w:tc>
        <w:tc>
          <w:tcPr>
            <w:tcW w:w="2700" w:type="dxa"/>
            <w:vAlign w:val="bottom"/>
          </w:tcPr>
          <w:p w:rsidR="00A15FCD" w:rsidRPr="00364A2A" w:rsidRDefault="00A15FCD"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Frequency</w:t>
            </w:r>
          </w:p>
        </w:tc>
        <w:tc>
          <w:tcPr>
            <w:tcW w:w="2700" w:type="dxa"/>
            <w:vAlign w:val="bottom"/>
          </w:tcPr>
          <w:p w:rsidR="00A15FCD" w:rsidRPr="00364A2A" w:rsidRDefault="00A15FCD"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Percent</w:t>
            </w:r>
          </w:p>
        </w:tc>
      </w:tr>
      <w:tr w:rsidR="00A15FCD" w:rsidRPr="00364A2A" w:rsidTr="00A15FCD">
        <w:tc>
          <w:tcPr>
            <w:tcW w:w="3168" w:type="dxa"/>
          </w:tcPr>
          <w:p w:rsidR="00A15FCD" w:rsidRPr="00364A2A" w:rsidRDefault="00A15FCD"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Less than 30 mg/dl</w:t>
            </w:r>
          </w:p>
        </w:tc>
        <w:tc>
          <w:tcPr>
            <w:tcW w:w="2700" w:type="dxa"/>
          </w:tcPr>
          <w:p w:rsidR="00A15FCD" w:rsidRPr="00364A2A" w:rsidRDefault="00A15FCD"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54</w:t>
            </w:r>
          </w:p>
        </w:tc>
        <w:tc>
          <w:tcPr>
            <w:tcW w:w="2700" w:type="dxa"/>
          </w:tcPr>
          <w:p w:rsidR="00A15FCD" w:rsidRPr="00364A2A" w:rsidRDefault="00A15FCD"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36.0</w:t>
            </w:r>
          </w:p>
        </w:tc>
      </w:tr>
      <w:tr w:rsidR="00A15FCD" w:rsidRPr="00364A2A" w:rsidTr="00A15FCD">
        <w:tc>
          <w:tcPr>
            <w:tcW w:w="3168" w:type="dxa"/>
          </w:tcPr>
          <w:p w:rsidR="00A15FCD" w:rsidRPr="00364A2A" w:rsidRDefault="00A15FCD"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More than 30 mg/dl</w:t>
            </w:r>
          </w:p>
        </w:tc>
        <w:tc>
          <w:tcPr>
            <w:tcW w:w="2700" w:type="dxa"/>
          </w:tcPr>
          <w:p w:rsidR="00A15FCD" w:rsidRPr="00364A2A" w:rsidRDefault="00A15FCD"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96</w:t>
            </w:r>
          </w:p>
        </w:tc>
        <w:tc>
          <w:tcPr>
            <w:tcW w:w="2700" w:type="dxa"/>
          </w:tcPr>
          <w:p w:rsidR="00A15FCD" w:rsidRPr="00364A2A" w:rsidRDefault="00A15FCD"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64.0</w:t>
            </w:r>
          </w:p>
        </w:tc>
      </w:tr>
      <w:tr w:rsidR="00A15FCD" w:rsidRPr="00364A2A" w:rsidTr="00A15FCD">
        <w:tc>
          <w:tcPr>
            <w:tcW w:w="3168" w:type="dxa"/>
          </w:tcPr>
          <w:p w:rsidR="00A15FCD" w:rsidRPr="00364A2A" w:rsidRDefault="00A15FCD" w:rsidP="00364A2A">
            <w:pPr>
              <w:autoSpaceDE w:val="0"/>
              <w:autoSpaceDN w:val="0"/>
              <w:adjustRightInd w:val="0"/>
              <w:spacing w:line="360" w:lineRule="auto"/>
              <w:jc w:val="both"/>
              <w:rPr>
                <w:rFonts w:ascii="Times New Roman" w:hAnsi="Times New Roman" w:cs="Times New Roman"/>
                <w:sz w:val="20"/>
                <w:szCs w:val="20"/>
              </w:rPr>
            </w:pPr>
            <w:r w:rsidRPr="00364A2A">
              <w:rPr>
                <w:rFonts w:ascii="Times New Roman" w:hAnsi="Times New Roman" w:cs="Times New Roman"/>
                <w:sz w:val="20"/>
                <w:szCs w:val="20"/>
              </w:rPr>
              <w:t>Total</w:t>
            </w:r>
          </w:p>
        </w:tc>
        <w:tc>
          <w:tcPr>
            <w:tcW w:w="2700" w:type="dxa"/>
          </w:tcPr>
          <w:p w:rsidR="00A15FCD" w:rsidRPr="00364A2A" w:rsidRDefault="00A15FCD"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150</w:t>
            </w:r>
          </w:p>
        </w:tc>
        <w:tc>
          <w:tcPr>
            <w:tcW w:w="2700" w:type="dxa"/>
          </w:tcPr>
          <w:p w:rsidR="00A15FCD" w:rsidRPr="00364A2A" w:rsidRDefault="00A15FCD" w:rsidP="00364A2A">
            <w:pPr>
              <w:autoSpaceDE w:val="0"/>
              <w:autoSpaceDN w:val="0"/>
              <w:adjustRightInd w:val="0"/>
              <w:spacing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100.0</w:t>
            </w:r>
          </w:p>
        </w:tc>
      </w:tr>
    </w:tbl>
    <w:p w:rsidR="00975E57" w:rsidRPr="00364A2A" w:rsidRDefault="00975E57" w:rsidP="00364A2A">
      <w:pPr>
        <w:autoSpaceDE w:val="0"/>
        <w:autoSpaceDN w:val="0"/>
        <w:adjustRightInd w:val="0"/>
        <w:spacing w:after="0" w:line="360" w:lineRule="auto"/>
        <w:jc w:val="both"/>
        <w:rPr>
          <w:rFonts w:ascii="Times New Roman" w:hAnsi="Times New Roman" w:cs="Times New Roman"/>
          <w:sz w:val="20"/>
          <w:szCs w:val="20"/>
        </w:rPr>
      </w:pPr>
    </w:p>
    <w:p w:rsidR="00975E57" w:rsidRPr="00364A2A" w:rsidRDefault="002B2489"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noProof/>
          <w:sz w:val="20"/>
          <w:szCs w:val="20"/>
          <w:lang w:val="en-IN" w:eastAsia="en-IN"/>
        </w:rPr>
        <w:lastRenderedPageBreak/>
        <w:drawing>
          <wp:inline distT="0" distB="0" distL="0" distR="0" wp14:anchorId="7D986C6C" wp14:editId="5B8464EB">
            <wp:extent cx="4572000" cy="2743200"/>
            <wp:effectExtent l="0" t="0" r="0" b="0"/>
            <wp:docPr id="16" name="Chart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3FEF20E-8DE8-48FA-948D-DB27F855A8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6402" w:rsidRPr="00364A2A" w:rsidRDefault="00056402" w:rsidP="00364A2A">
      <w:pPr>
        <w:spacing w:after="0" w:line="360" w:lineRule="auto"/>
        <w:jc w:val="both"/>
        <w:rPr>
          <w:rFonts w:ascii="Times New Roman" w:hAnsi="Times New Roman" w:cs="Times New Roman"/>
          <w:sz w:val="20"/>
          <w:szCs w:val="20"/>
        </w:rPr>
      </w:pPr>
    </w:p>
    <w:p w:rsidR="0077596E" w:rsidRPr="00364A2A" w:rsidRDefault="00056402" w:rsidP="00364A2A">
      <w:pPr>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54 (36%) of the patients had Lipoprotien a levels less than 30 mg/dl, while 96 (64%) patients had Lipoprotien a levels more than 30 mg/dl.</w:t>
      </w:r>
    </w:p>
    <w:p w:rsidR="002B2489" w:rsidRPr="00364A2A" w:rsidRDefault="002B2489" w:rsidP="00364A2A">
      <w:pPr>
        <w:autoSpaceDE w:val="0"/>
        <w:autoSpaceDN w:val="0"/>
        <w:adjustRightInd w:val="0"/>
        <w:spacing w:after="0" w:line="360" w:lineRule="auto"/>
        <w:jc w:val="both"/>
        <w:rPr>
          <w:rFonts w:ascii="Times New Roman" w:hAnsi="Times New Roman" w:cs="Times New Roman"/>
          <w:sz w:val="20"/>
          <w:szCs w:val="20"/>
        </w:rPr>
      </w:pPr>
    </w:p>
    <w:tbl>
      <w:tblPr>
        <w:tblW w:w="6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5"/>
        <w:gridCol w:w="1620"/>
        <w:gridCol w:w="2160"/>
      </w:tblGrid>
      <w:tr w:rsidR="00390DC5" w:rsidRPr="00364A2A" w:rsidTr="00237260">
        <w:trPr>
          <w:cantSplit/>
        </w:trPr>
        <w:tc>
          <w:tcPr>
            <w:tcW w:w="6575" w:type="dxa"/>
            <w:gridSpan w:val="3"/>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b/>
                <w:sz w:val="20"/>
                <w:szCs w:val="20"/>
              </w:rPr>
              <w:t xml:space="preserve">Table no. 16. Mean Age, BMI, Blood pressure of patients </w:t>
            </w:r>
          </w:p>
        </w:tc>
      </w:tr>
      <w:tr w:rsidR="00390DC5" w:rsidRPr="00364A2A" w:rsidTr="00237260">
        <w:trPr>
          <w:cantSplit/>
        </w:trPr>
        <w:tc>
          <w:tcPr>
            <w:tcW w:w="2795" w:type="dxa"/>
            <w:shd w:val="clear" w:color="auto" w:fill="auto"/>
            <w:vAlign w:val="bottom"/>
          </w:tcPr>
          <w:p w:rsidR="00390DC5" w:rsidRPr="00364A2A" w:rsidRDefault="00390DC5" w:rsidP="00364A2A">
            <w:pPr>
              <w:autoSpaceDE w:val="0"/>
              <w:autoSpaceDN w:val="0"/>
              <w:adjustRightInd w:val="0"/>
              <w:spacing w:after="0" w:line="360" w:lineRule="auto"/>
              <w:jc w:val="both"/>
              <w:rPr>
                <w:rFonts w:ascii="Times New Roman" w:hAnsi="Times New Roman" w:cs="Times New Roman"/>
                <w:sz w:val="20"/>
                <w:szCs w:val="20"/>
              </w:rPr>
            </w:pPr>
          </w:p>
        </w:tc>
        <w:tc>
          <w:tcPr>
            <w:tcW w:w="1620" w:type="dxa"/>
            <w:shd w:val="clear" w:color="auto" w:fill="auto"/>
            <w:vAlign w:val="bottom"/>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Mean</w:t>
            </w:r>
          </w:p>
        </w:tc>
        <w:tc>
          <w:tcPr>
            <w:tcW w:w="2160" w:type="dxa"/>
            <w:shd w:val="clear" w:color="auto" w:fill="auto"/>
            <w:vAlign w:val="bottom"/>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Std. Deviation</w:t>
            </w:r>
          </w:p>
        </w:tc>
      </w:tr>
      <w:tr w:rsidR="00390DC5" w:rsidRPr="00364A2A" w:rsidTr="00237260">
        <w:trPr>
          <w:cantSplit/>
        </w:trPr>
        <w:tc>
          <w:tcPr>
            <w:tcW w:w="2795" w:type="dxa"/>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Age</w:t>
            </w:r>
          </w:p>
        </w:tc>
        <w:tc>
          <w:tcPr>
            <w:tcW w:w="1620"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40.4</w:t>
            </w:r>
          </w:p>
        </w:tc>
        <w:tc>
          <w:tcPr>
            <w:tcW w:w="2160"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15.1</w:t>
            </w:r>
          </w:p>
        </w:tc>
      </w:tr>
      <w:tr w:rsidR="00390DC5" w:rsidRPr="00364A2A" w:rsidTr="00237260">
        <w:trPr>
          <w:cantSplit/>
        </w:trPr>
        <w:tc>
          <w:tcPr>
            <w:tcW w:w="2795" w:type="dxa"/>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BMI</w:t>
            </w:r>
          </w:p>
        </w:tc>
        <w:tc>
          <w:tcPr>
            <w:tcW w:w="1620"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36.7</w:t>
            </w:r>
          </w:p>
        </w:tc>
        <w:tc>
          <w:tcPr>
            <w:tcW w:w="2160"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4.9</w:t>
            </w:r>
          </w:p>
        </w:tc>
      </w:tr>
      <w:tr w:rsidR="00390DC5" w:rsidRPr="00364A2A" w:rsidTr="00237260">
        <w:trPr>
          <w:cantSplit/>
        </w:trPr>
        <w:tc>
          <w:tcPr>
            <w:tcW w:w="2795" w:type="dxa"/>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Systolic BP</w:t>
            </w:r>
          </w:p>
        </w:tc>
        <w:tc>
          <w:tcPr>
            <w:tcW w:w="1620"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153.8</w:t>
            </w:r>
          </w:p>
        </w:tc>
        <w:tc>
          <w:tcPr>
            <w:tcW w:w="2160"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14.6</w:t>
            </w:r>
          </w:p>
        </w:tc>
      </w:tr>
      <w:tr w:rsidR="00390DC5" w:rsidRPr="00364A2A" w:rsidTr="00237260">
        <w:trPr>
          <w:cantSplit/>
        </w:trPr>
        <w:tc>
          <w:tcPr>
            <w:tcW w:w="2795" w:type="dxa"/>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Diastolic BP</w:t>
            </w:r>
          </w:p>
        </w:tc>
        <w:tc>
          <w:tcPr>
            <w:tcW w:w="1620"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114.8</w:t>
            </w:r>
          </w:p>
        </w:tc>
        <w:tc>
          <w:tcPr>
            <w:tcW w:w="2160"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11.6</w:t>
            </w:r>
          </w:p>
        </w:tc>
      </w:tr>
    </w:tbl>
    <w:p w:rsidR="002B2489" w:rsidRPr="00364A2A" w:rsidRDefault="002B2489"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noProof/>
          <w:sz w:val="20"/>
          <w:szCs w:val="20"/>
          <w:lang w:val="en-IN" w:eastAsia="en-IN"/>
        </w:rPr>
        <w:drawing>
          <wp:inline distT="0" distB="0" distL="0" distR="0" wp14:anchorId="0120649D" wp14:editId="52C09B53">
            <wp:extent cx="4572000" cy="3176588"/>
            <wp:effectExtent l="0" t="0" r="0" b="5080"/>
            <wp:docPr id="17" name="Chart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1A7E140-B974-4338-8821-FD46BAE099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2489" w:rsidRPr="00364A2A" w:rsidRDefault="00056402"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The mean Age, BMI, Systolic BP and Diastolic BP of the patients was 40.4 ± 15.1 years, 36.7±</w:t>
      </w:r>
      <w:r w:rsidRPr="00364A2A">
        <w:rPr>
          <w:rFonts w:ascii="Times New Roman" w:hAnsi="Times New Roman" w:cs="Times New Roman"/>
          <w:sz w:val="20"/>
          <w:szCs w:val="20"/>
        </w:rPr>
        <w:tab/>
        <w:t>4.9, 153.8 ± 14.6 mm of Hg and 114.8±</w:t>
      </w:r>
      <w:r w:rsidRPr="00364A2A">
        <w:rPr>
          <w:rFonts w:ascii="Times New Roman" w:hAnsi="Times New Roman" w:cs="Times New Roman"/>
          <w:sz w:val="20"/>
          <w:szCs w:val="20"/>
        </w:rPr>
        <w:tab/>
        <w:t>11.6mm of Hg, respectively.</w:t>
      </w:r>
    </w:p>
    <w:p w:rsidR="00056402" w:rsidRPr="00364A2A" w:rsidRDefault="00056402" w:rsidP="00364A2A">
      <w:pPr>
        <w:autoSpaceDE w:val="0"/>
        <w:autoSpaceDN w:val="0"/>
        <w:adjustRightInd w:val="0"/>
        <w:spacing w:after="0" w:line="360" w:lineRule="auto"/>
        <w:jc w:val="both"/>
        <w:rPr>
          <w:rFonts w:ascii="Times New Roman" w:hAnsi="Times New Roman" w:cs="Times New Roman"/>
          <w:sz w:val="20"/>
          <w:szCs w:val="20"/>
        </w:rPr>
      </w:pPr>
    </w:p>
    <w:tbl>
      <w:tblPr>
        <w:tblW w:w="6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5"/>
        <w:gridCol w:w="1710"/>
        <w:gridCol w:w="2160"/>
      </w:tblGrid>
      <w:tr w:rsidR="00390DC5" w:rsidRPr="00364A2A" w:rsidTr="00237260">
        <w:trPr>
          <w:cantSplit/>
        </w:trPr>
        <w:tc>
          <w:tcPr>
            <w:tcW w:w="6575" w:type="dxa"/>
            <w:gridSpan w:val="3"/>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b/>
                <w:sz w:val="20"/>
                <w:szCs w:val="20"/>
              </w:rPr>
              <w:t xml:space="preserve">Table no. 17. Lipid profile of patients </w:t>
            </w:r>
          </w:p>
        </w:tc>
      </w:tr>
      <w:tr w:rsidR="00390DC5" w:rsidRPr="00364A2A" w:rsidTr="00237260">
        <w:trPr>
          <w:cantSplit/>
        </w:trPr>
        <w:tc>
          <w:tcPr>
            <w:tcW w:w="2705" w:type="dxa"/>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p>
        </w:tc>
        <w:tc>
          <w:tcPr>
            <w:tcW w:w="1710" w:type="dxa"/>
            <w:shd w:val="clear" w:color="auto" w:fill="auto"/>
            <w:vAlign w:val="bottom"/>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Mean</w:t>
            </w:r>
          </w:p>
        </w:tc>
        <w:tc>
          <w:tcPr>
            <w:tcW w:w="2160" w:type="dxa"/>
            <w:shd w:val="clear" w:color="auto" w:fill="auto"/>
            <w:vAlign w:val="bottom"/>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Std. Deviation</w:t>
            </w:r>
          </w:p>
        </w:tc>
      </w:tr>
      <w:tr w:rsidR="00390DC5" w:rsidRPr="00364A2A" w:rsidTr="00237260">
        <w:trPr>
          <w:cantSplit/>
        </w:trPr>
        <w:tc>
          <w:tcPr>
            <w:tcW w:w="2705" w:type="dxa"/>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TC (mg/dl)</w:t>
            </w:r>
          </w:p>
        </w:tc>
        <w:tc>
          <w:tcPr>
            <w:tcW w:w="1710"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243.0</w:t>
            </w:r>
          </w:p>
        </w:tc>
        <w:tc>
          <w:tcPr>
            <w:tcW w:w="2160"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91.3</w:t>
            </w:r>
          </w:p>
        </w:tc>
      </w:tr>
      <w:tr w:rsidR="00390DC5" w:rsidRPr="00364A2A" w:rsidTr="00237260">
        <w:trPr>
          <w:cantSplit/>
        </w:trPr>
        <w:tc>
          <w:tcPr>
            <w:tcW w:w="2705" w:type="dxa"/>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HDL</w:t>
            </w:r>
          </w:p>
        </w:tc>
        <w:tc>
          <w:tcPr>
            <w:tcW w:w="1710"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59.5</w:t>
            </w:r>
          </w:p>
        </w:tc>
        <w:tc>
          <w:tcPr>
            <w:tcW w:w="2160"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17.6</w:t>
            </w:r>
          </w:p>
        </w:tc>
      </w:tr>
      <w:tr w:rsidR="00390DC5" w:rsidRPr="00364A2A" w:rsidTr="00237260">
        <w:trPr>
          <w:cantSplit/>
        </w:trPr>
        <w:tc>
          <w:tcPr>
            <w:tcW w:w="2705" w:type="dxa"/>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LDL</w:t>
            </w:r>
          </w:p>
        </w:tc>
        <w:tc>
          <w:tcPr>
            <w:tcW w:w="1710"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155.0</w:t>
            </w:r>
          </w:p>
        </w:tc>
        <w:tc>
          <w:tcPr>
            <w:tcW w:w="2160"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20.9</w:t>
            </w:r>
          </w:p>
        </w:tc>
      </w:tr>
      <w:tr w:rsidR="00390DC5" w:rsidRPr="00364A2A" w:rsidTr="00237260">
        <w:trPr>
          <w:cantSplit/>
        </w:trPr>
        <w:tc>
          <w:tcPr>
            <w:tcW w:w="2705" w:type="dxa"/>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VLDL</w:t>
            </w:r>
          </w:p>
        </w:tc>
        <w:tc>
          <w:tcPr>
            <w:tcW w:w="1710"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47.8</w:t>
            </w:r>
          </w:p>
        </w:tc>
        <w:tc>
          <w:tcPr>
            <w:tcW w:w="2160"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9.7</w:t>
            </w:r>
          </w:p>
        </w:tc>
      </w:tr>
      <w:tr w:rsidR="00390DC5" w:rsidRPr="00364A2A" w:rsidTr="00237260">
        <w:trPr>
          <w:cantSplit/>
        </w:trPr>
        <w:tc>
          <w:tcPr>
            <w:tcW w:w="2705" w:type="dxa"/>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Triglycerides</w:t>
            </w:r>
          </w:p>
        </w:tc>
        <w:tc>
          <w:tcPr>
            <w:tcW w:w="1710"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298.3</w:t>
            </w:r>
          </w:p>
        </w:tc>
        <w:tc>
          <w:tcPr>
            <w:tcW w:w="2160"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55.2</w:t>
            </w:r>
          </w:p>
        </w:tc>
      </w:tr>
    </w:tbl>
    <w:p w:rsidR="00390DC5" w:rsidRPr="00364A2A" w:rsidRDefault="002B2489"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noProof/>
          <w:sz w:val="20"/>
          <w:szCs w:val="20"/>
          <w:lang w:val="en-IN" w:eastAsia="en-IN"/>
        </w:rPr>
        <w:drawing>
          <wp:inline distT="0" distB="0" distL="0" distR="0" wp14:anchorId="42139326" wp14:editId="0400EF80">
            <wp:extent cx="4572000" cy="2743200"/>
            <wp:effectExtent l="0" t="0" r="0" b="0"/>
            <wp:docPr id="19" name="Chart 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9B14475-A060-4A86-B073-5CF77C49A8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6402" w:rsidRPr="00364A2A" w:rsidRDefault="00056402" w:rsidP="00E01F08">
      <w:pPr>
        <w:autoSpaceDE w:val="0"/>
        <w:autoSpaceDN w:val="0"/>
        <w:adjustRightInd w:val="0"/>
        <w:spacing w:after="0" w:line="360" w:lineRule="auto"/>
        <w:rPr>
          <w:rFonts w:ascii="Times New Roman" w:hAnsi="Times New Roman" w:cs="Times New Roman"/>
          <w:sz w:val="20"/>
          <w:szCs w:val="20"/>
        </w:rPr>
      </w:pPr>
      <w:r w:rsidRPr="00364A2A">
        <w:rPr>
          <w:rFonts w:ascii="Times New Roman" w:hAnsi="Times New Roman" w:cs="Times New Roman"/>
          <w:sz w:val="20"/>
          <w:szCs w:val="20"/>
        </w:rPr>
        <w:t>The mean Total Cholesterol, HDL, LDL, VLDL and Trigly</w:t>
      </w:r>
      <w:r w:rsidR="00E01F08">
        <w:rPr>
          <w:rFonts w:ascii="Times New Roman" w:hAnsi="Times New Roman" w:cs="Times New Roman"/>
          <w:sz w:val="20"/>
          <w:szCs w:val="20"/>
        </w:rPr>
        <w:t>cerides were 243.0±</w:t>
      </w:r>
      <w:r w:rsidR="00E01F08">
        <w:rPr>
          <w:rFonts w:ascii="Times New Roman" w:hAnsi="Times New Roman" w:cs="Times New Roman"/>
          <w:sz w:val="20"/>
          <w:szCs w:val="20"/>
        </w:rPr>
        <w:tab/>
        <w:t>91.3, 59.5±17.6, 155.0</w:t>
      </w:r>
      <w:r w:rsidRPr="00364A2A">
        <w:rPr>
          <w:rFonts w:ascii="Times New Roman" w:hAnsi="Times New Roman" w:cs="Times New Roman"/>
          <w:sz w:val="20"/>
          <w:szCs w:val="20"/>
        </w:rPr>
        <w:t>±20.9, 47.8±</w:t>
      </w:r>
      <w:r w:rsidRPr="00364A2A">
        <w:rPr>
          <w:rFonts w:ascii="Times New Roman" w:hAnsi="Times New Roman" w:cs="Times New Roman"/>
          <w:sz w:val="20"/>
          <w:szCs w:val="20"/>
        </w:rPr>
        <w:tab/>
        <w:t xml:space="preserve">9.7 and </w:t>
      </w:r>
    </w:p>
    <w:p w:rsidR="00390DC5" w:rsidRPr="00364A2A" w:rsidRDefault="00056402" w:rsidP="00E01F08">
      <w:pPr>
        <w:autoSpaceDE w:val="0"/>
        <w:autoSpaceDN w:val="0"/>
        <w:adjustRightInd w:val="0"/>
        <w:spacing w:after="0" w:line="360" w:lineRule="auto"/>
        <w:rPr>
          <w:rFonts w:ascii="Times New Roman" w:hAnsi="Times New Roman" w:cs="Times New Roman"/>
          <w:sz w:val="20"/>
          <w:szCs w:val="20"/>
        </w:rPr>
      </w:pPr>
      <w:r w:rsidRPr="00364A2A">
        <w:rPr>
          <w:rFonts w:ascii="Times New Roman" w:hAnsi="Times New Roman" w:cs="Times New Roman"/>
          <w:sz w:val="20"/>
          <w:szCs w:val="20"/>
        </w:rPr>
        <w:t>298.3</w:t>
      </w:r>
      <w:r w:rsidRPr="00364A2A">
        <w:rPr>
          <w:rFonts w:ascii="Times New Roman" w:hAnsi="Times New Roman" w:cs="Times New Roman"/>
          <w:sz w:val="20"/>
          <w:szCs w:val="20"/>
        </w:rPr>
        <w:tab/>
        <w:t>±55.2 mg/dl, respectively.</w:t>
      </w:r>
    </w:p>
    <w:p w:rsidR="00056402" w:rsidRPr="00364A2A" w:rsidRDefault="00056402" w:rsidP="00364A2A">
      <w:pPr>
        <w:autoSpaceDE w:val="0"/>
        <w:autoSpaceDN w:val="0"/>
        <w:adjustRightInd w:val="0"/>
        <w:spacing w:after="0" w:line="36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5"/>
        <w:gridCol w:w="2430"/>
        <w:gridCol w:w="2486"/>
      </w:tblGrid>
      <w:tr w:rsidR="00390DC5" w:rsidRPr="00364A2A" w:rsidTr="00237260">
        <w:trPr>
          <w:cantSplit/>
        </w:trPr>
        <w:tc>
          <w:tcPr>
            <w:tcW w:w="0" w:type="auto"/>
            <w:gridSpan w:val="3"/>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b/>
                <w:sz w:val="20"/>
                <w:szCs w:val="20"/>
              </w:rPr>
              <w:t xml:space="preserve">Table no. 18. Fibrinogen, Homocysteine, Lp a and S. Uric acid levels of patients </w:t>
            </w:r>
          </w:p>
        </w:tc>
      </w:tr>
      <w:tr w:rsidR="00390DC5" w:rsidRPr="00364A2A" w:rsidTr="00237260">
        <w:trPr>
          <w:cantSplit/>
        </w:trPr>
        <w:tc>
          <w:tcPr>
            <w:tcW w:w="3335" w:type="dxa"/>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p>
        </w:tc>
        <w:tc>
          <w:tcPr>
            <w:tcW w:w="2430" w:type="dxa"/>
            <w:shd w:val="clear" w:color="auto" w:fill="auto"/>
            <w:vAlign w:val="bottom"/>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Mean</w:t>
            </w:r>
          </w:p>
        </w:tc>
        <w:tc>
          <w:tcPr>
            <w:tcW w:w="2486" w:type="dxa"/>
            <w:shd w:val="clear" w:color="auto" w:fill="auto"/>
            <w:vAlign w:val="bottom"/>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Std. Deviation</w:t>
            </w:r>
          </w:p>
        </w:tc>
      </w:tr>
      <w:tr w:rsidR="00390DC5" w:rsidRPr="00364A2A" w:rsidTr="00237260">
        <w:trPr>
          <w:cantSplit/>
        </w:trPr>
        <w:tc>
          <w:tcPr>
            <w:tcW w:w="3335" w:type="dxa"/>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Fibrinogen</w:t>
            </w:r>
          </w:p>
        </w:tc>
        <w:tc>
          <w:tcPr>
            <w:tcW w:w="2430"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625.9</w:t>
            </w:r>
          </w:p>
        </w:tc>
        <w:tc>
          <w:tcPr>
            <w:tcW w:w="2486"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82.1</w:t>
            </w:r>
          </w:p>
        </w:tc>
      </w:tr>
      <w:tr w:rsidR="00390DC5" w:rsidRPr="00364A2A" w:rsidTr="00237260">
        <w:trPr>
          <w:cantSplit/>
        </w:trPr>
        <w:tc>
          <w:tcPr>
            <w:tcW w:w="3335" w:type="dxa"/>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Homocysteine mmol/L</w:t>
            </w:r>
          </w:p>
        </w:tc>
        <w:tc>
          <w:tcPr>
            <w:tcW w:w="2430"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65.0</w:t>
            </w:r>
          </w:p>
        </w:tc>
        <w:tc>
          <w:tcPr>
            <w:tcW w:w="2486"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19.7</w:t>
            </w:r>
          </w:p>
        </w:tc>
      </w:tr>
      <w:tr w:rsidR="00390DC5" w:rsidRPr="00364A2A" w:rsidTr="00237260">
        <w:trPr>
          <w:cantSplit/>
        </w:trPr>
        <w:tc>
          <w:tcPr>
            <w:tcW w:w="3335" w:type="dxa"/>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Lp(a) mg/dl</w:t>
            </w:r>
          </w:p>
        </w:tc>
        <w:tc>
          <w:tcPr>
            <w:tcW w:w="2430"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6.7</w:t>
            </w:r>
          </w:p>
        </w:tc>
        <w:tc>
          <w:tcPr>
            <w:tcW w:w="2486" w:type="dxa"/>
            <w:shd w:val="clear" w:color="auto" w:fill="auto"/>
            <w:vAlign w:val="center"/>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1.4</w:t>
            </w:r>
          </w:p>
        </w:tc>
      </w:tr>
      <w:tr w:rsidR="00390DC5" w:rsidRPr="00364A2A" w:rsidTr="00237260">
        <w:trPr>
          <w:cantSplit/>
        </w:trPr>
        <w:tc>
          <w:tcPr>
            <w:tcW w:w="3335" w:type="dxa"/>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Uric acid</w:t>
            </w:r>
          </w:p>
        </w:tc>
        <w:tc>
          <w:tcPr>
            <w:tcW w:w="2430" w:type="dxa"/>
            <w:shd w:val="clear" w:color="auto" w:fill="auto"/>
            <w:vAlign w:val="center"/>
          </w:tcPr>
          <w:p w:rsidR="00390DC5" w:rsidRPr="00364A2A" w:rsidRDefault="00390DC5"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10.2</w:t>
            </w:r>
          </w:p>
        </w:tc>
        <w:tc>
          <w:tcPr>
            <w:tcW w:w="2486" w:type="dxa"/>
            <w:shd w:val="clear" w:color="auto" w:fill="auto"/>
            <w:vAlign w:val="center"/>
          </w:tcPr>
          <w:p w:rsidR="00390DC5" w:rsidRPr="00364A2A" w:rsidRDefault="00390DC5"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2.5</w:t>
            </w:r>
          </w:p>
        </w:tc>
      </w:tr>
    </w:tbl>
    <w:p w:rsidR="00A15FCD" w:rsidRPr="00364A2A" w:rsidRDefault="00056402" w:rsidP="00364A2A">
      <w:pPr>
        <w:autoSpaceDE w:val="0"/>
        <w:autoSpaceDN w:val="0"/>
        <w:adjustRightInd w:val="0"/>
        <w:spacing w:after="0" w:line="360" w:lineRule="auto"/>
        <w:rPr>
          <w:rFonts w:ascii="Times New Roman" w:hAnsi="Times New Roman" w:cs="Times New Roman"/>
          <w:sz w:val="20"/>
          <w:szCs w:val="20"/>
        </w:rPr>
      </w:pPr>
      <w:r w:rsidRPr="00364A2A">
        <w:rPr>
          <w:rFonts w:ascii="Times New Roman" w:hAnsi="Times New Roman" w:cs="Times New Roman"/>
          <w:sz w:val="20"/>
          <w:szCs w:val="20"/>
        </w:rPr>
        <w:t>The mean serum Fibrinogen, Homocysteine, Lp(a) and Uric acid levels of the patien</w:t>
      </w:r>
      <w:r w:rsidR="00364A2A">
        <w:rPr>
          <w:rFonts w:ascii="Times New Roman" w:hAnsi="Times New Roman" w:cs="Times New Roman"/>
          <w:sz w:val="20"/>
          <w:szCs w:val="20"/>
        </w:rPr>
        <w:t>ts were 625.9±82.1 mg/dl, 65.0±19.7mmol/L, 6.7±1.4mg/dl and 10.2±</w:t>
      </w:r>
      <w:r w:rsidRPr="00364A2A">
        <w:rPr>
          <w:rFonts w:ascii="Times New Roman" w:hAnsi="Times New Roman" w:cs="Times New Roman"/>
          <w:sz w:val="20"/>
          <w:szCs w:val="20"/>
        </w:rPr>
        <w:t>2.5mg/dl, respectively.</w:t>
      </w:r>
    </w:p>
    <w:p w:rsidR="00975E57" w:rsidRPr="00364A2A" w:rsidRDefault="00975E57" w:rsidP="00364A2A">
      <w:pPr>
        <w:autoSpaceDE w:val="0"/>
        <w:autoSpaceDN w:val="0"/>
        <w:adjustRightInd w:val="0"/>
        <w:spacing w:after="0" w:line="360" w:lineRule="auto"/>
        <w:jc w:val="both"/>
        <w:rPr>
          <w:rFonts w:ascii="Times New Roman" w:hAnsi="Times New Roman" w:cs="Times New Roman"/>
          <w:sz w:val="20"/>
          <w:szCs w:val="20"/>
        </w:rPr>
      </w:pPr>
    </w:p>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5"/>
        <w:gridCol w:w="1320"/>
        <w:gridCol w:w="1350"/>
        <w:gridCol w:w="1800"/>
        <w:gridCol w:w="2070"/>
      </w:tblGrid>
      <w:tr w:rsidR="00390DC5" w:rsidRPr="00364A2A" w:rsidTr="002B2489">
        <w:trPr>
          <w:cantSplit/>
        </w:trPr>
        <w:tc>
          <w:tcPr>
            <w:tcW w:w="7915" w:type="dxa"/>
            <w:gridSpan w:val="5"/>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 xml:space="preserve">Table no 19 Distribution of patients with respect to </w:t>
            </w:r>
            <w:r w:rsidR="002B2489" w:rsidRPr="00364A2A">
              <w:rPr>
                <w:rFonts w:ascii="Times New Roman" w:hAnsi="Times New Roman" w:cs="Times New Roman"/>
                <w:sz w:val="20"/>
                <w:szCs w:val="20"/>
              </w:rPr>
              <w:t>age</w:t>
            </w:r>
            <w:r w:rsidRPr="00364A2A">
              <w:rPr>
                <w:rFonts w:ascii="Times New Roman" w:hAnsi="Times New Roman" w:cs="Times New Roman"/>
                <w:sz w:val="20"/>
                <w:szCs w:val="20"/>
              </w:rPr>
              <w:t xml:space="preserve">  and </w:t>
            </w:r>
            <w:r w:rsidR="002B2489" w:rsidRPr="00364A2A">
              <w:rPr>
                <w:rFonts w:ascii="Times New Roman" w:hAnsi="Times New Roman" w:cs="Times New Roman"/>
                <w:sz w:val="20"/>
                <w:szCs w:val="20"/>
              </w:rPr>
              <w:t>Gender</w:t>
            </w:r>
            <w:r w:rsidRPr="00364A2A">
              <w:rPr>
                <w:rFonts w:ascii="Times New Roman" w:hAnsi="Times New Roman" w:cs="Times New Roman"/>
                <w:sz w:val="20"/>
                <w:szCs w:val="20"/>
              </w:rPr>
              <w:t>.</w:t>
            </w:r>
          </w:p>
        </w:tc>
      </w:tr>
      <w:tr w:rsidR="00975E57" w:rsidRPr="00364A2A" w:rsidTr="00975E57">
        <w:trPr>
          <w:cantSplit/>
        </w:trPr>
        <w:tc>
          <w:tcPr>
            <w:tcW w:w="1375" w:type="dxa"/>
            <w:shd w:val="clear" w:color="auto" w:fill="auto"/>
          </w:tcPr>
          <w:p w:rsidR="00975E57" w:rsidRPr="00364A2A" w:rsidRDefault="00975E57"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vAlign w:val="bottom"/>
          </w:tcPr>
          <w:p w:rsidR="00975E57" w:rsidRPr="00364A2A" w:rsidRDefault="00975E57"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Gender</w:t>
            </w:r>
          </w:p>
        </w:tc>
        <w:tc>
          <w:tcPr>
            <w:tcW w:w="1350" w:type="dxa"/>
            <w:shd w:val="clear" w:color="auto" w:fill="auto"/>
            <w:vAlign w:val="bottom"/>
          </w:tcPr>
          <w:p w:rsidR="00975E57" w:rsidRPr="00364A2A" w:rsidRDefault="00975E57"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Mean</w:t>
            </w:r>
          </w:p>
        </w:tc>
        <w:tc>
          <w:tcPr>
            <w:tcW w:w="1800" w:type="dxa"/>
            <w:shd w:val="clear" w:color="auto" w:fill="auto"/>
            <w:vAlign w:val="bottom"/>
          </w:tcPr>
          <w:p w:rsidR="00975E57" w:rsidRPr="00364A2A" w:rsidRDefault="00975E57"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Std. Deviation</w:t>
            </w:r>
          </w:p>
        </w:tc>
        <w:tc>
          <w:tcPr>
            <w:tcW w:w="2070" w:type="dxa"/>
            <w:shd w:val="clear" w:color="auto" w:fill="auto"/>
          </w:tcPr>
          <w:p w:rsidR="00975E57" w:rsidRPr="00364A2A" w:rsidRDefault="00975E57"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 value</w:t>
            </w:r>
          </w:p>
        </w:tc>
      </w:tr>
      <w:tr w:rsidR="00975E57" w:rsidRPr="00364A2A" w:rsidTr="00975E57">
        <w:trPr>
          <w:cantSplit/>
        </w:trPr>
        <w:tc>
          <w:tcPr>
            <w:tcW w:w="1375" w:type="dxa"/>
            <w:vMerge w:val="restart"/>
            <w:shd w:val="clear" w:color="auto" w:fill="auto"/>
          </w:tcPr>
          <w:p w:rsidR="00975E57" w:rsidRPr="00364A2A" w:rsidRDefault="00975E57"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Age</w:t>
            </w:r>
          </w:p>
        </w:tc>
        <w:tc>
          <w:tcPr>
            <w:tcW w:w="1320" w:type="dxa"/>
            <w:shd w:val="clear" w:color="auto" w:fill="auto"/>
          </w:tcPr>
          <w:p w:rsidR="00975E57" w:rsidRPr="00364A2A" w:rsidRDefault="00975E57"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Male</w:t>
            </w:r>
          </w:p>
        </w:tc>
        <w:tc>
          <w:tcPr>
            <w:tcW w:w="1350" w:type="dxa"/>
            <w:shd w:val="clear" w:color="auto" w:fill="auto"/>
            <w:vAlign w:val="center"/>
          </w:tcPr>
          <w:p w:rsidR="00975E57" w:rsidRPr="00364A2A" w:rsidRDefault="00975E57"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42.8</w:t>
            </w:r>
          </w:p>
        </w:tc>
        <w:tc>
          <w:tcPr>
            <w:tcW w:w="1800" w:type="dxa"/>
            <w:shd w:val="clear" w:color="auto" w:fill="auto"/>
            <w:vAlign w:val="center"/>
          </w:tcPr>
          <w:p w:rsidR="00975E57" w:rsidRPr="00364A2A" w:rsidRDefault="00975E57"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15.4</w:t>
            </w:r>
          </w:p>
        </w:tc>
        <w:tc>
          <w:tcPr>
            <w:tcW w:w="2070" w:type="dxa"/>
            <w:vMerge w:val="restart"/>
            <w:shd w:val="clear" w:color="auto" w:fill="auto"/>
          </w:tcPr>
          <w:p w:rsidR="00975E57" w:rsidRPr="00364A2A" w:rsidRDefault="00975E57"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0.092</w:t>
            </w:r>
          </w:p>
        </w:tc>
      </w:tr>
      <w:tr w:rsidR="00975E57" w:rsidRPr="00364A2A" w:rsidTr="00975E57">
        <w:trPr>
          <w:cantSplit/>
        </w:trPr>
        <w:tc>
          <w:tcPr>
            <w:tcW w:w="1375" w:type="dxa"/>
            <w:vMerge/>
            <w:shd w:val="clear" w:color="auto" w:fill="auto"/>
          </w:tcPr>
          <w:p w:rsidR="00975E57" w:rsidRPr="00364A2A" w:rsidRDefault="00975E57"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tcPr>
          <w:p w:rsidR="00975E57" w:rsidRPr="00364A2A" w:rsidRDefault="00975E57"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Female</w:t>
            </w:r>
          </w:p>
        </w:tc>
        <w:tc>
          <w:tcPr>
            <w:tcW w:w="1350" w:type="dxa"/>
            <w:shd w:val="clear" w:color="auto" w:fill="auto"/>
            <w:vAlign w:val="center"/>
          </w:tcPr>
          <w:p w:rsidR="00975E57" w:rsidRPr="00364A2A" w:rsidRDefault="00975E57"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38.6</w:t>
            </w:r>
          </w:p>
        </w:tc>
        <w:tc>
          <w:tcPr>
            <w:tcW w:w="1800" w:type="dxa"/>
            <w:shd w:val="clear" w:color="auto" w:fill="auto"/>
            <w:vAlign w:val="center"/>
          </w:tcPr>
          <w:p w:rsidR="00975E57" w:rsidRPr="00364A2A" w:rsidRDefault="00975E57"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14.7</w:t>
            </w:r>
          </w:p>
        </w:tc>
        <w:tc>
          <w:tcPr>
            <w:tcW w:w="2070" w:type="dxa"/>
            <w:vMerge/>
            <w:shd w:val="clear" w:color="auto" w:fill="auto"/>
          </w:tcPr>
          <w:p w:rsidR="00975E57" w:rsidRPr="00364A2A" w:rsidRDefault="00975E57" w:rsidP="00364A2A">
            <w:pPr>
              <w:autoSpaceDE w:val="0"/>
              <w:autoSpaceDN w:val="0"/>
              <w:adjustRightInd w:val="0"/>
              <w:spacing w:after="0" w:line="360" w:lineRule="auto"/>
              <w:ind w:left="60" w:right="60"/>
              <w:jc w:val="both"/>
              <w:rPr>
                <w:rFonts w:ascii="Times New Roman" w:hAnsi="Times New Roman" w:cs="Times New Roman"/>
                <w:sz w:val="20"/>
                <w:szCs w:val="20"/>
              </w:rPr>
            </w:pPr>
          </w:p>
        </w:tc>
      </w:tr>
    </w:tbl>
    <w:p w:rsidR="00975E57" w:rsidRPr="00364A2A" w:rsidRDefault="00056402"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There was no statistically significant difference between the mean age of Males and female.</w:t>
      </w:r>
    </w:p>
    <w:p w:rsidR="00056402" w:rsidRPr="00364A2A" w:rsidRDefault="00056402" w:rsidP="00364A2A">
      <w:pPr>
        <w:autoSpaceDE w:val="0"/>
        <w:autoSpaceDN w:val="0"/>
        <w:adjustRightInd w:val="0"/>
        <w:spacing w:after="0" w:line="360" w:lineRule="auto"/>
        <w:jc w:val="both"/>
        <w:rPr>
          <w:rFonts w:ascii="Times New Roman" w:hAnsi="Times New Roman" w:cs="Times New Roman"/>
          <w:sz w:val="20"/>
          <w:szCs w:val="20"/>
        </w:rPr>
      </w:pPr>
    </w:p>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5"/>
        <w:gridCol w:w="1320"/>
        <w:gridCol w:w="1350"/>
        <w:gridCol w:w="1800"/>
        <w:gridCol w:w="2070"/>
      </w:tblGrid>
      <w:tr w:rsidR="00390DC5" w:rsidRPr="00364A2A" w:rsidTr="002B2489">
        <w:trPr>
          <w:cantSplit/>
        </w:trPr>
        <w:tc>
          <w:tcPr>
            <w:tcW w:w="7915" w:type="dxa"/>
            <w:gridSpan w:val="5"/>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 xml:space="preserve">Table no 20 Distribution of patients with respect to BMI and </w:t>
            </w:r>
            <w:r w:rsidR="002B2489" w:rsidRPr="00364A2A">
              <w:rPr>
                <w:rFonts w:ascii="Times New Roman" w:hAnsi="Times New Roman" w:cs="Times New Roman"/>
                <w:sz w:val="20"/>
                <w:szCs w:val="20"/>
              </w:rPr>
              <w:t>Gender</w:t>
            </w:r>
            <w:r w:rsidRPr="00364A2A">
              <w:rPr>
                <w:rFonts w:ascii="Times New Roman" w:hAnsi="Times New Roman" w:cs="Times New Roman"/>
                <w:sz w:val="20"/>
                <w:szCs w:val="20"/>
              </w:rPr>
              <w:t>.</w:t>
            </w:r>
          </w:p>
        </w:tc>
      </w:tr>
      <w:tr w:rsidR="00266882" w:rsidRPr="00364A2A" w:rsidTr="002B2489">
        <w:trPr>
          <w:cantSplit/>
        </w:trPr>
        <w:tc>
          <w:tcPr>
            <w:tcW w:w="1375" w:type="dxa"/>
            <w:shd w:val="clear" w:color="auto" w:fill="auto"/>
          </w:tcPr>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Gender</w:t>
            </w:r>
          </w:p>
        </w:tc>
        <w:tc>
          <w:tcPr>
            <w:tcW w:w="135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Mean</w:t>
            </w:r>
          </w:p>
        </w:tc>
        <w:tc>
          <w:tcPr>
            <w:tcW w:w="180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Std. Deviation</w:t>
            </w:r>
          </w:p>
        </w:tc>
        <w:tc>
          <w:tcPr>
            <w:tcW w:w="207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 value</w:t>
            </w:r>
          </w:p>
        </w:tc>
      </w:tr>
      <w:tr w:rsidR="00266882" w:rsidRPr="00364A2A" w:rsidTr="002B2489">
        <w:trPr>
          <w:cantSplit/>
        </w:trPr>
        <w:tc>
          <w:tcPr>
            <w:tcW w:w="1375" w:type="dxa"/>
            <w:vMerge w:val="restart"/>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BMI</w:t>
            </w:r>
          </w:p>
        </w:tc>
        <w:tc>
          <w:tcPr>
            <w:tcW w:w="132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Male</w:t>
            </w:r>
          </w:p>
        </w:tc>
        <w:tc>
          <w:tcPr>
            <w:tcW w:w="135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36.4</w:t>
            </w:r>
          </w:p>
        </w:tc>
        <w:tc>
          <w:tcPr>
            <w:tcW w:w="180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3.8</w:t>
            </w:r>
          </w:p>
        </w:tc>
        <w:tc>
          <w:tcPr>
            <w:tcW w:w="2070" w:type="dxa"/>
            <w:vMerge w:val="restart"/>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0.584</w:t>
            </w:r>
          </w:p>
        </w:tc>
      </w:tr>
      <w:tr w:rsidR="00266882" w:rsidRPr="00364A2A" w:rsidTr="002B2489">
        <w:trPr>
          <w:cantSplit/>
        </w:trPr>
        <w:tc>
          <w:tcPr>
            <w:tcW w:w="1375" w:type="dxa"/>
            <w:vMerge/>
            <w:shd w:val="clear" w:color="auto" w:fill="auto"/>
          </w:tcPr>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Female</w:t>
            </w:r>
          </w:p>
        </w:tc>
        <w:tc>
          <w:tcPr>
            <w:tcW w:w="135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36.8</w:t>
            </w:r>
          </w:p>
        </w:tc>
        <w:tc>
          <w:tcPr>
            <w:tcW w:w="180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5.6</w:t>
            </w:r>
          </w:p>
        </w:tc>
        <w:tc>
          <w:tcPr>
            <w:tcW w:w="2070" w:type="dxa"/>
            <w:vMerge/>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p>
        </w:tc>
      </w:tr>
    </w:tbl>
    <w:p w:rsidR="00056402" w:rsidRPr="00364A2A" w:rsidRDefault="00056402"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There was no statistically significant difference between the mean BMI of Males and female.</w:t>
      </w:r>
    </w:p>
    <w:p w:rsidR="00056402" w:rsidRPr="00364A2A" w:rsidRDefault="00056402" w:rsidP="00364A2A">
      <w:pPr>
        <w:autoSpaceDE w:val="0"/>
        <w:autoSpaceDN w:val="0"/>
        <w:adjustRightInd w:val="0"/>
        <w:spacing w:after="0" w:line="360" w:lineRule="auto"/>
        <w:jc w:val="both"/>
        <w:rPr>
          <w:rFonts w:ascii="Times New Roman" w:hAnsi="Times New Roman" w:cs="Times New Roman"/>
          <w:sz w:val="20"/>
          <w:szCs w:val="20"/>
        </w:rPr>
      </w:pPr>
    </w:p>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5"/>
        <w:gridCol w:w="1320"/>
        <w:gridCol w:w="1350"/>
        <w:gridCol w:w="1800"/>
        <w:gridCol w:w="2070"/>
      </w:tblGrid>
      <w:tr w:rsidR="00390DC5" w:rsidRPr="00364A2A" w:rsidTr="002B2489">
        <w:trPr>
          <w:cantSplit/>
        </w:trPr>
        <w:tc>
          <w:tcPr>
            <w:tcW w:w="7915" w:type="dxa"/>
            <w:gridSpan w:val="5"/>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 xml:space="preserve">Table no 21 Distribution of patients with respect to Systolic BP and </w:t>
            </w:r>
            <w:r w:rsidR="002B2489" w:rsidRPr="00364A2A">
              <w:rPr>
                <w:rFonts w:ascii="Times New Roman" w:hAnsi="Times New Roman" w:cs="Times New Roman"/>
                <w:sz w:val="20"/>
                <w:szCs w:val="20"/>
              </w:rPr>
              <w:t>Gender</w:t>
            </w:r>
            <w:r w:rsidRPr="00364A2A">
              <w:rPr>
                <w:rFonts w:ascii="Times New Roman" w:hAnsi="Times New Roman" w:cs="Times New Roman"/>
                <w:sz w:val="20"/>
                <w:szCs w:val="20"/>
              </w:rPr>
              <w:t>.</w:t>
            </w:r>
          </w:p>
        </w:tc>
      </w:tr>
      <w:tr w:rsidR="00266882" w:rsidRPr="00364A2A" w:rsidTr="0051371F">
        <w:trPr>
          <w:cantSplit/>
        </w:trPr>
        <w:tc>
          <w:tcPr>
            <w:tcW w:w="1375" w:type="dxa"/>
            <w:shd w:val="clear" w:color="auto" w:fill="auto"/>
          </w:tcPr>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Gender</w:t>
            </w:r>
          </w:p>
        </w:tc>
        <w:tc>
          <w:tcPr>
            <w:tcW w:w="135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Mean</w:t>
            </w:r>
          </w:p>
        </w:tc>
        <w:tc>
          <w:tcPr>
            <w:tcW w:w="180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Std. Deviation</w:t>
            </w:r>
          </w:p>
        </w:tc>
        <w:tc>
          <w:tcPr>
            <w:tcW w:w="207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 value</w:t>
            </w:r>
          </w:p>
        </w:tc>
      </w:tr>
      <w:tr w:rsidR="00266882" w:rsidRPr="00364A2A" w:rsidTr="0051371F">
        <w:trPr>
          <w:cantSplit/>
        </w:trPr>
        <w:tc>
          <w:tcPr>
            <w:tcW w:w="1375" w:type="dxa"/>
            <w:vMerge w:val="restart"/>
            <w:shd w:val="clear" w:color="auto" w:fill="auto"/>
          </w:tcPr>
          <w:p w:rsidR="00266882"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Systolic BP</w:t>
            </w:r>
          </w:p>
        </w:tc>
        <w:tc>
          <w:tcPr>
            <w:tcW w:w="132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Male</w:t>
            </w:r>
          </w:p>
        </w:tc>
        <w:tc>
          <w:tcPr>
            <w:tcW w:w="135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155.1</w:t>
            </w:r>
          </w:p>
        </w:tc>
        <w:tc>
          <w:tcPr>
            <w:tcW w:w="180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14.9</w:t>
            </w:r>
          </w:p>
        </w:tc>
        <w:tc>
          <w:tcPr>
            <w:tcW w:w="2070" w:type="dxa"/>
            <w:vMerge w:val="restart"/>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0.344</w:t>
            </w:r>
          </w:p>
        </w:tc>
      </w:tr>
      <w:tr w:rsidR="00266882" w:rsidRPr="00364A2A" w:rsidTr="0051371F">
        <w:trPr>
          <w:cantSplit/>
        </w:trPr>
        <w:tc>
          <w:tcPr>
            <w:tcW w:w="1375" w:type="dxa"/>
            <w:vMerge/>
            <w:shd w:val="clear" w:color="auto" w:fill="auto"/>
          </w:tcPr>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Female</w:t>
            </w:r>
          </w:p>
        </w:tc>
        <w:tc>
          <w:tcPr>
            <w:tcW w:w="135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152.8</w:t>
            </w:r>
          </w:p>
        </w:tc>
        <w:tc>
          <w:tcPr>
            <w:tcW w:w="180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14.4</w:t>
            </w:r>
          </w:p>
        </w:tc>
        <w:tc>
          <w:tcPr>
            <w:tcW w:w="2070" w:type="dxa"/>
            <w:vMerge/>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p>
        </w:tc>
      </w:tr>
    </w:tbl>
    <w:p w:rsidR="002B2489" w:rsidRPr="00364A2A" w:rsidRDefault="002B2489" w:rsidP="00364A2A">
      <w:pPr>
        <w:autoSpaceDE w:val="0"/>
        <w:autoSpaceDN w:val="0"/>
        <w:adjustRightInd w:val="0"/>
        <w:spacing w:after="0" w:line="360" w:lineRule="auto"/>
        <w:jc w:val="both"/>
        <w:rPr>
          <w:rFonts w:ascii="Times New Roman" w:hAnsi="Times New Roman" w:cs="Times New Roman"/>
          <w:sz w:val="20"/>
          <w:szCs w:val="20"/>
        </w:rPr>
      </w:pPr>
    </w:p>
    <w:p w:rsidR="00056402" w:rsidRPr="00364A2A" w:rsidRDefault="00056402"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There was no statistically significant difference between the Systolic BP of Males and female.</w:t>
      </w:r>
    </w:p>
    <w:p w:rsidR="002B2489" w:rsidRPr="00364A2A" w:rsidRDefault="002B2489" w:rsidP="00364A2A">
      <w:pPr>
        <w:autoSpaceDE w:val="0"/>
        <w:autoSpaceDN w:val="0"/>
        <w:adjustRightInd w:val="0"/>
        <w:spacing w:after="0" w:line="360" w:lineRule="auto"/>
        <w:jc w:val="both"/>
        <w:rPr>
          <w:rFonts w:ascii="Times New Roman" w:hAnsi="Times New Roman" w:cs="Times New Roman"/>
          <w:sz w:val="20"/>
          <w:szCs w:val="20"/>
        </w:rPr>
      </w:pPr>
    </w:p>
    <w:p w:rsidR="00056402" w:rsidRPr="00364A2A" w:rsidRDefault="00056402"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There was no statistically significant difference between the Diastolic BP of Males and female.</w:t>
      </w:r>
    </w:p>
    <w:p w:rsidR="002B2489" w:rsidRPr="00364A2A" w:rsidRDefault="002B2489" w:rsidP="00364A2A">
      <w:pPr>
        <w:autoSpaceDE w:val="0"/>
        <w:autoSpaceDN w:val="0"/>
        <w:adjustRightInd w:val="0"/>
        <w:spacing w:after="0" w:line="360" w:lineRule="auto"/>
        <w:jc w:val="both"/>
        <w:rPr>
          <w:rFonts w:ascii="Times New Roman" w:hAnsi="Times New Roman" w:cs="Times New Roman"/>
          <w:sz w:val="20"/>
          <w:szCs w:val="20"/>
        </w:rPr>
      </w:pPr>
    </w:p>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5"/>
        <w:gridCol w:w="1320"/>
        <w:gridCol w:w="1350"/>
        <w:gridCol w:w="1800"/>
        <w:gridCol w:w="2070"/>
      </w:tblGrid>
      <w:tr w:rsidR="00390DC5" w:rsidRPr="00364A2A" w:rsidTr="002B2489">
        <w:trPr>
          <w:cantSplit/>
        </w:trPr>
        <w:tc>
          <w:tcPr>
            <w:tcW w:w="7915" w:type="dxa"/>
            <w:gridSpan w:val="5"/>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 xml:space="preserve">Table no 23 Distribution of patients with respect to CRP and </w:t>
            </w:r>
            <w:r w:rsidR="002B2489" w:rsidRPr="00364A2A">
              <w:rPr>
                <w:rFonts w:ascii="Times New Roman" w:hAnsi="Times New Roman" w:cs="Times New Roman"/>
                <w:sz w:val="20"/>
                <w:szCs w:val="20"/>
              </w:rPr>
              <w:t>Gender</w:t>
            </w:r>
            <w:r w:rsidRPr="00364A2A">
              <w:rPr>
                <w:rFonts w:ascii="Times New Roman" w:hAnsi="Times New Roman" w:cs="Times New Roman"/>
                <w:sz w:val="20"/>
                <w:szCs w:val="20"/>
              </w:rPr>
              <w:t>.</w:t>
            </w:r>
          </w:p>
        </w:tc>
      </w:tr>
      <w:tr w:rsidR="00266882" w:rsidRPr="00364A2A" w:rsidTr="0051371F">
        <w:trPr>
          <w:cantSplit/>
        </w:trPr>
        <w:tc>
          <w:tcPr>
            <w:tcW w:w="1375" w:type="dxa"/>
            <w:shd w:val="clear" w:color="auto" w:fill="auto"/>
          </w:tcPr>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Gender</w:t>
            </w:r>
          </w:p>
        </w:tc>
        <w:tc>
          <w:tcPr>
            <w:tcW w:w="135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Mean</w:t>
            </w:r>
          </w:p>
        </w:tc>
        <w:tc>
          <w:tcPr>
            <w:tcW w:w="180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Std. Deviation</w:t>
            </w:r>
          </w:p>
        </w:tc>
        <w:tc>
          <w:tcPr>
            <w:tcW w:w="207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 value</w:t>
            </w:r>
          </w:p>
        </w:tc>
      </w:tr>
      <w:tr w:rsidR="00266882" w:rsidRPr="00364A2A" w:rsidTr="0051371F">
        <w:trPr>
          <w:cantSplit/>
        </w:trPr>
        <w:tc>
          <w:tcPr>
            <w:tcW w:w="1375" w:type="dxa"/>
            <w:vMerge w:val="restart"/>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CRP</w:t>
            </w:r>
          </w:p>
        </w:tc>
        <w:tc>
          <w:tcPr>
            <w:tcW w:w="132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Male</w:t>
            </w:r>
          </w:p>
        </w:tc>
        <w:tc>
          <w:tcPr>
            <w:tcW w:w="135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9.7</w:t>
            </w:r>
          </w:p>
        </w:tc>
        <w:tc>
          <w:tcPr>
            <w:tcW w:w="180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2.5</w:t>
            </w:r>
          </w:p>
        </w:tc>
        <w:tc>
          <w:tcPr>
            <w:tcW w:w="2070" w:type="dxa"/>
            <w:vMerge w:val="restart"/>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0.026</w:t>
            </w:r>
          </w:p>
        </w:tc>
      </w:tr>
      <w:tr w:rsidR="00266882" w:rsidRPr="00364A2A" w:rsidTr="0051371F">
        <w:trPr>
          <w:cantSplit/>
        </w:trPr>
        <w:tc>
          <w:tcPr>
            <w:tcW w:w="1375" w:type="dxa"/>
            <w:vMerge/>
            <w:shd w:val="clear" w:color="auto" w:fill="auto"/>
          </w:tcPr>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Female</w:t>
            </w:r>
          </w:p>
        </w:tc>
        <w:tc>
          <w:tcPr>
            <w:tcW w:w="135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10.6</w:t>
            </w:r>
          </w:p>
        </w:tc>
        <w:tc>
          <w:tcPr>
            <w:tcW w:w="180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2.4</w:t>
            </w:r>
          </w:p>
        </w:tc>
        <w:tc>
          <w:tcPr>
            <w:tcW w:w="2070" w:type="dxa"/>
            <w:vMerge/>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p>
        </w:tc>
      </w:tr>
    </w:tbl>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p w:rsidR="002B2489" w:rsidRPr="00364A2A" w:rsidRDefault="005D0F18"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noProof/>
          <w:sz w:val="20"/>
          <w:szCs w:val="20"/>
          <w:lang w:val="en-IN" w:eastAsia="en-IN"/>
        </w:rPr>
        <w:drawing>
          <wp:inline distT="0" distB="0" distL="0" distR="0" wp14:anchorId="32F0BB0C" wp14:editId="58448204">
            <wp:extent cx="4572000" cy="2743200"/>
            <wp:effectExtent l="0" t="0" r="0" b="0"/>
            <wp:docPr id="24" name="Chart 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DDB68BF-BDCE-4A84-A7FA-B3BFA0B03B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6402" w:rsidRPr="00364A2A" w:rsidRDefault="00F224DC"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The mean CRP levels of females (10.6 ± 2.4) was statistically higher as compared that of males (9.7 ± 2.5).</w:t>
      </w:r>
    </w:p>
    <w:p w:rsidR="002B2489" w:rsidRDefault="002B2489" w:rsidP="00364A2A">
      <w:pPr>
        <w:autoSpaceDE w:val="0"/>
        <w:autoSpaceDN w:val="0"/>
        <w:adjustRightInd w:val="0"/>
        <w:spacing w:after="0" w:line="360" w:lineRule="auto"/>
        <w:jc w:val="both"/>
        <w:rPr>
          <w:rFonts w:ascii="Times New Roman" w:hAnsi="Times New Roman" w:cs="Times New Roman"/>
          <w:sz w:val="20"/>
          <w:szCs w:val="20"/>
        </w:rPr>
      </w:pPr>
    </w:p>
    <w:p w:rsidR="009321CA" w:rsidRDefault="009321CA" w:rsidP="00364A2A">
      <w:pPr>
        <w:autoSpaceDE w:val="0"/>
        <w:autoSpaceDN w:val="0"/>
        <w:adjustRightInd w:val="0"/>
        <w:spacing w:after="0" w:line="360" w:lineRule="auto"/>
        <w:jc w:val="both"/>
        <w:rPr>
          <w:rFonts w:ascii="Times New Roman" w:hAnsi="Times New Roman" w:cs="Times New Roman"/>
          <w:sz w:val="20"/>
          <w:szCs w:val="20"/>
        </w:rPr>
      </w:pPr>
    </w:p>
    <w:p w:rsidR="009321CA" w:rsidRDefault="009321CA" w:rsidP="00364A2A">
      <w:pPr>
        <w:autoSpaceDE w:val="0"/>
        <w:autoSpaceDN w:val="0"/>
        <w:adjustRightInd w:val="0"/>
        <w:spacing w:after="0" w:line="360" w:lineRule="auto"/>
        <w:jc w:val="both"/>
        <w:rPr>
          <w:rFonts w:ascii="Times New Roman" w:hAnsi="Times New Roman" w:cs="Times New Roman"/>
          <w:sz w:val="20"/>
          <w:szCs w:val="20"/>
        </w:rPr>
      </w:pPr>
    </w:p>
    <w:p w:rsidR="009321CA" w:rsidRDefault="009321CA" w:rsidP="00364A2A">
      <w:pPr>
        <w:autoSpaceDE w:val="0"/>
        <w:autoSpaceDN w:val="0"/>
        <w:adjustRightInd w:val="0"/>
        <w:spacing w:after="0" w:line="360" w:lineRule="auto"/>
        <w:jc w:val="both"/>
        <w:rPr>
          <w:rFonts w:ascii="Times New Roman" w:hAnsi="Times New Roman" w:cs="Times New Roman"/>
          <w:sz w:val="20"/>
          <w:szCs w:val="20"/>
        </w:rPr>
      </w:pPr>
    </w:p>
    <w:p w:rsidR="009321CA" w:rsidRPr="00364A2A" w:rsidRDefault="009321CA" w:rsidP="00364A2A">
      <w:pPr>
        <w:autoSpaceDE w:val="0"/>
        <w:autoSpaceDN w:val="0"/>
        <w:adjustRightInd w:val="0"/>
        <w:spacing w:after="0" w:line="360" w:lineRule="auto"/>
        <w:jc w:val="both"/>
        <w:rPr>
          <w:rFonts w:ascii="Times New Roman" w:hAnsi="Times New Roman" w:cs="Times New Roman"/>
          <w:sz w:val="20"/>
          <w:szCs w:val="20"/>
        </w:rPr>
      </w:pPr>
    </w:p>
    <w:tbl>
      <w:tblPr>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5"/>
        <w:gridCol w:w="1320"/>
        <w:gridCol w:w="1350"/>
        <w:gridCol w:w="1800"/>
        <w:gridCol w:w="2075"/>
      </w:tblGrid>
      <w:tr w:rsidR="00390DC5" w:rsidRPr="00364A2A" w:rsidTr="00237260">
        <w:trPr>
          <w:cantSplit/>
        </w:trPr>
        <w:tc>
          <w:tcPr>
            <w:tcW w:w="8440" w:type="dxa"/>
            <w:gridSpan w:val="5"/>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 xml:space="preserve">Table no 24 Distribution of patients with respect to Total Cholesterol and </w:t>
            </w:r>
            <w:r w:rsidR="002B2489" w:rsidRPr="00364A2A">
              <w:rPr>
                <w:rFonts w:ascii="Times New Roman" w:hAnsi="Times New Roman" w:cs="Times New Roman"/>
                <w:sz w:val="20"/>
                <w:szCs w:val="20"/>
              </w:rPr>
              <w:t>Gender</w:t>
            </w:r>
            <w:r w:rsidRPr="00364A2A">
              <w:rPr>
                <w:rFonts w:ascii="Times New Roman" w:hAnsi="Times New Roman" w:cs="Times New Roman"/>
                <w:sz w:val="20"/>
                <w:szCs w:val="20"/>
              </w:rPr>
              <w:t>.</w:t>
            </w:r>
          </w:p>
        </w:tc>
      </w:tr>
      <w:tr w:rsidR="00266882" w:rsidRPr="00364A2A" w:rsidTr="00237260">
        <w:trPr>
          <w:cantSplit/>
        </w:trPr>
        <w:tc>
          <w:tcPr>
            <w:tcW w:w="1895" w:type="dxa"/>
            <w:shd w:val="clear" w:color="auto" w:fill="auto"/>
          </w:tcPr>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Gender</w:t>
            </w:r>
          </w:p>
        </w:tc>
        <w:tc>
          <w:tcPr>
            <w:tcW w:w="135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Mean</w:t>
            </w:r>
          </w:p>
        </w:tc>
        <w:tc>
          <w:tcPr>
            <w:tcW w:w="180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Std. Deviation</w:t>
            </w:r>
          </w:p>
        </w:tc>
        <w:tc>
          <w:tcPr>
            <w:tcW w:w="207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 value</w:t>
            </w:r>
          </w:p>
        </w:tc>
      </w:tr>
      <w:tr w:rsidR="00266882" w:rsidRPr="00364A2A" w:rsidTr="00237260">
        <w:trPr>
          <w:cantSplit/>
        </w:trPr>
        <w:tc>
          <w:tcPr>
            <w:tcW w:w="1895" w:type="dxa"/>
            <w:vMerge w:val="restart"/>
            <w:shd w:val="clear" w:color="auto" w:fill="auto"/>
          </w:tcPr>
          <w:p w:rsidR="00266882"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Total Cholesterol</w:t>
            </w:r>
          </w:p>
        </w:tc>
        <w:tc>
          <w:tcPr>
            <w:tcW w:w="132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Male</w:t>
            </w:r>
          </w:p>
        </w:tc>
        <w:tc>
          <w:tcPr>
            <w:tcW w:w="135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232.2</w:t>
            </w:r>
          </w:p>
        </w:tc>
        <w:tc>
          <w:tcPr>
            <w:tcW w:w="180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86.7</w:t>
            </w:r>
          </w:p>
        </w:tc>
        <w:tc>
          <w:tcPr>
            <w:tcW w:w="2070" w:type="dxa"/>
            <w:vMerge w:val="restart"/>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0.190</w:t>
            </w:r>
          </w:p>
        </w:tc>
      </w:tr>
      <w:tr w:rsidR="00266882" w:rsidRPr="00364A2A" w:rsidTr="00237260">
        <w:trPr>
          <w:cantSplit/>
        </w:trPr>
        <w:tc>
          <w:tcPr>
            <w:tcW w:w="1895" w:type="dxa"/>
            <w:vMerge/>
            <w:shd w:val="clear" w:color="auto" w:fill="auto"/>
          </w:tcPr>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Female</w:t>
            </w:r>
          </w:p>
        </w:tc>
        <w:tc>
          <w:tcPr>
            <w:tcW w:w="135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251.7</w:t>
            </w:r>
          </w:p>
        </w:tc>
        <w:tc>
          <w:tcPr>
            <w:tcW w:w="180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94.5</w:t>
            </w:r>
          </w:p>
        </w:tc>
        <w:tc>
          <w:tcPr>
            <w:tcW w:w="2070" w:type="dxa"/>
            <w:vMerge/>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p>
        </w:tc>
      </w:tr>
    </w:tbl>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p w:rsidR="005D0F18" w:rsidRPr="00364A2A" w:rsidRDefault="005D0F18"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noProof/>
          <w:sz w:val="20"/>
          <w:szCs w:val="20"/>
          <w:lang w:val="en-IN" w:eastAsia="en-IN"/>
        </w:rPr>
        <w:drawing>
          <wp:inline distT="0" distB="0" distL="0" distR="0" wp14:anchorId="573CB84E" wp14:editId="4F7774E8">
            <wp:extent cx="4572000" cy="2743200"/>
            <wp:effectExtent l="0" t="0" r="0" b="0"/>
            <wp:docPr id="25" name="Chart 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4E661CA-4C5A-4816-8A7B-3F2972EC74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56402" w:rsidRPr="00364A2A" w:rsidRDefault="00056402"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There was no statistically significant difference between the mean Total Cholesterol of Males and female.</w:t>
      </w:r>
    </w:p>
    <w:p w:rsidR="005D0F18" w:rsidRPr="00364A2A" w:rsidRDefault="005D0F18" w:rsidP="00364A2A">
      <w:pPr>
        <w:autoSpaceDE w:val="0"/>
        <w:autoSpaceDN w:val="0"/>
        <w:adjustRightInd w:val="0"/>
        <w:spacing w:after="0" w:line="360" w:lineRule="auto"/>
        <w:jc w:val="both"/>
        <w:rPr>
          <w:rFonts w:ascii="Times New Roman" w:hAnsi="Times New Roman" w:cs="Times New Roman"/>
          <w:sz w:val="20"/>
          <w:szCs w:val="20"/>
        </w:rPr>
      </w:pPr>
    </w:p>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5"/>
        <w:gridCol w:w="1320"/>
        <w:gridCol w:w="1350"/>
        <w:gridCol w:w="1800"/>
        <w:gridCol w:w="2070"/>
      </w:tblGrid>
      <w:tr w:rsidR="00390DC5" w:rsidRPr="00364A2A" w:rsidTr="002B2489">
        <w:trPr>
          <w:cantSplit/>
        </w:trPr>
        <w:tc>
          <w:tcPr>
            <w:tcW w:w="7915" w:type="dxa"/>
            <w:gridSpan w:val="5"/>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 xml:space="preserve">Table no 25 Distribution of patients with respect to HDL and </w:t>
            </w:r>
            <w:r w:rsidR="002B2489" w:rsidRPr="00364A2A">
              <w:rPr>
                <w:rFonts w:ascii="Times New Roman" w:hAnsi="Times New Roman" w:cs="Times New Roman"/>
                <w:sz w:val="20"/>
                <w:szCs w:val="20"/>
              </w:rPr>
              <w:t>Gender</w:t>
            </w:r>
            <w:r w:rsidRPr="00364A2A">
              <w:rPr>
                <w:rFonts w:ascii="Times New Roman" w:hAnsi="Times New Roman" w:cs="Times New Roman"/>
                <w:sz w:val="20"/>
                <w:szCs w:val="20"/>
              </w:rPr>
              <w:t>.</w:t>
            </w:r>
          </w:p>
        </w:tc>
      </w:tr>
      <w:tr w:rsidR="00266882" w:rsidRPr="00364A2A" w:rsidTr="0051371F">
        <w:trPr>
          <w:cantSplit/>
        </w:trPr>
        <w:tc>
          <w:tcPr>
            <w:tcW w:w="1375" w:type="dxa"/>
            <w:shd w:val="clear" w:color="auto" w:fill="auto"/>
          </w:tcPr>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Gender</w:t>
            </w:r>
          </w:p>
        </w:tc>
        <w:tc>
          <w:tcPr>
            <w:tcW w:w="135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Mean</w:t>
            </w:r>
          </w:p>
        </w:tc>
        <w:tc>
          <w:tcPr>
            <w:tcW w:w="180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Std. Deviation</w:t>
            </w:r>
          </w:p>
        </w:tc>
        <w:tc>
          <w:tcPr>
            <w:tcW w:w="207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 value</w:t>
            </w:r>
          </w:p>
        </w:tc>
      </w:tr>
      <w:tr w:rsidR="00266882" w:rsidRPr="00364A2A" w:rsidTr="0051371F">
        <w:trPr>
          <w:cantSplit/>
        </w:trPr>
        <w:tc>
          <w:tcPr>
            <w:tcW w:w="1375" w:type="dxa"/>
            <w:vMerge w:val="restart"/>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HDL</w:t>
            </w:r>
          </w:p>
        </w:tc>
        <w:tc>
          <w:tcPr>
            <w:tcW w:w="132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Male</w:t>
            </w:r>
          </w:p>
        </w:tc>
        <w:tc>
          <w:tcPr>
            <w:tcW w:w="135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56.7</w:t>
            </w:r>
          </w:p>
        </w:tc>
        <w:tc>
          <w:tcPr>
            <w:tcW w:w="180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7.6</w:t>
            </w:r>
          </w:p>
        </w:tc>
        <w:tc>
          <w:tcPr>
            <w:tcW w:w="2070" w:type="dxa"/>
            <w:vMerge w:val="restart"/>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0.056</w:t>
            </w:r>
          </w:p>
        </w:tc>
      </w:tr>
      <w:tr w:rsidR="00266882" w:rsidRPr="00364A2A" w:rsidTr="0051371F">
        <w:trPr>
          <w:cantSplit/>
        </w:trPr>
        <w:tc>
          <w:tcPr>
            <w:tcW w:w="1375" w:type="dxa"/>
            <w:vMerge/>
            <w:shd w:val="clear" w:color="auto" w:fill="auto"/>
          </w:tcPr>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Female</w:t>
            </w:r>
          </w:p>
        </w:tc>
        <w:tc>
          <w:tcPr>
            <w:tcW w:w="135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61.7</w:t>
            </w:r>
          </w:p>
        </w:tc>
        <w:tc>
          <w:tcPr>
            <w:tcW w:w="180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22.5</w:t>
            </w:r>
          </w:p>
        </w:tc>
        <w:tc>
          <w:tcPr>
            <w:tcW w:w="2070" w:type="dxa"/>
            <w:vMerge/>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p>
        </w:tc>
      </w:tr>
    </w:tbl>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p w:rsidR="005D0F18" w:rsidRPr="00364A2A" w:rsidRDefault="005D0F18"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noProof/>
          <w:sz w:val="20"/>
          <w:szCs w:val="20"/>
          <w:lang w:val="en-IN" w:eastAsia="en-IN"/>
        </w:rPr>
        <w:drawing>
          <wp:inline distT="0" distB="0" distL="0" distR="0" wp14:anchorId="34CCC9B0" wp14:editId="2F6243DF">
            <wp:extent cx="4572000" cy="2743200"/>
            <wp:effectExtent l="0" t="0" r="0" b="0"/>
            <wp:docPr id="26" name="Chart 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645D8F5-E6FB-49C4-9223-AB31D0FF2F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224DC" w:rsidRPr="00364A2A" w:rsidRDefault="00F224DC"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lastRenderedPageBreak/>
        <w:t>There was no statistically significant difference between the mean HDL of Males and female.</w:t>
      </w:r>
    </w:p>
    <w:p w:rsidR="005D0F18" w:rsidRPr="00364A2A" w:rsidRDefault="005D0F18" w:rsidP="00364A2A">
      <w:pPr>
        <w:autoSpaceDE w:val="0"/>
        <w:autoSpaceDN w:val="0"/>
        <w:adjustRightInd w:val="0"/>
        <w:spacing w:after="0" w:line="360" w:lineRule="auto"/>
        <w:jc w:val="both"/>
        <w:rPr>
          <w:rFonts w:ascii="Times New Roman" w:hAnsi="Times New Roman" w:cs="Times New Roman"/>
          <w:sz w:val="20"/>
          <w:szCs w:val="20"/>
        </w:rPr>
      </w:pPr>
    </w:p>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5"/>
        <w:gridCol w:w="1320"/>
        <w:gridCol w:w="1350"/>
        <w:gridCol w:w="1800"/>
        <w:gridCol w:w="2070"/>
      </w:tblGrid>
      <w:tr w:rsidR="00390DC5" w:rsidRPr="00364A2A" w:rsidTr="002B2489">
        <w:trPr>
          <w:cantSplit/>
        </w:trPr>
        <w:tc>
          <w:tcPr>
            <w:tcW w:w="7915" w:type="dxa"/>
            <w:gridSpan w:val="5"/>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 xml:space="preserve">Table no 26 Distribution of patients with respect to LDL and </w:t>
            </w:r>
            <w:r w:rsidR="002B2489" w:rsidRPr="00364A2A">
              <w:rPr>
                <w:rFonts w:ascii="Times New Roman" w:hAnsi="Times New Roman" w:cs="Times New Roman"/>
                <w:sz w:val="20"/>
                <w:szCs w:val="20"/>
              </w:rPr>
              <w:t>Gender</w:t>
            </w:r>
            <w:r w:rsidRPr="00364A2A">
              <w:rPr>
                <w:rFonts w:ascii="Times New Roman" w:hAnsi="Times New Roman" w:cs="Times New Roman"/>
                <w:sz w:val="20"/>
                <w:szCs w:val="20"/>
              </w:rPr>
              <w:t>.</w:t>
            </w:r>
          </w:p>
        </w:tc>
      </w:tr>
      <w:tr w:rsidR="00266882" w:rsidRPr="00364A2A" w:rsidTr="0051371F">
        <w:trPr>
          <w:cantSplit/>
        </w:trPr>
        <w:tc>
          <w:tcPr>
            <w:tcW w:w="1375" w:type="dxa"/>
            <w:shd w:val="clear" w:color="auto" w:fill="auto"/>
          </w:tcPr>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Gender</w:t>
            </w:r>
          </w:p>
        </w:tc>
        <w:tc>
          <w:tcPr>
            <w:tcW w:w="135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Mean</w:t>
            </w:r>
          </w:p>
        </w:tc>
        <w:tc>
          <w:tcPr>
            <w:tcW w:w="180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Std. Deviation</w:t>
            </w:r>
          </w:p>
        </w:tc>
        <w:tc>
          <w:tcPr>
            <w:tcW w:w="207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 value</w:t>
            </w:r>
          </w:p>
        </w:tc>
      </w:tr>
      <w:tr w:rsidR="00266882" w:rsidRPr="00364A2A" w:rsidTr="0051371F">
        <w:trPr>
          <w:cantSplit/>
          <w:trHeight w:val="323"/>
        </w:trPr>
        <w:tc>
          <w:tcPr>
            <w:tcW w:w="1375" w:type="dxa"/>
            <w:vMerge w:val="restart"/>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LDL</w:t>
            </w:r>
          </w:p>
        </w:tc>
        <w:tc>
          <w:tcPr>
            <w:tcW w:w="132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Male</w:t>
            </w:r>
          </w:p>
        </w:tc>
        <w:tc>
          <w:tcPr>
            <w:tcW w:w="135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153.3</w:t>
            </w:r>
          </w:p>
        </w:tc>
        <w:tc>
          <w:tcPr>
            <w:tcW w:w="180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16.5</w:t>
            </w:r>
          </w:p>
        </w:tc>
        <w:tc>
          <w:tcPr>
            <w:tcW w:w="2070" w:type="dxa"/>
            <w:vMerge w:val="restart"/>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0.351</w:t>
            </w:r>
          </w:p>
        </w:tc>
      </w:tr>
      <w:tr w:rsidR="00266882" w:rsidRPr="00364A2A" w:rsidTr="0051371F">
        <w:trPr>
          <w:cantSplit/>
        </w:trPr>
        <w:tc>
          <w:tcPr>
            <w:tcW w:w="1375" w:type="dxa"/>
            <w:vMerge/>
            <w:shd w:val="clear" w:color="auto" w:fill="auto"/>
          </w:tcPr>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Female</w:t>
            </w:r>
          </w:p>
        </w:tc>
        <w:tc>
          <w:tcPr>
            <w:tcW w:w="135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156.4</w:t>
            </w:r>
          </w:p>
        </w:tc>
        <w:tc>
          <w:tcPr>
            <w:tcW w:w="180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23.9</w:t>
            </w:r>
          </w:p>
        </w:tc>
        <w:tc>
          <w:tcPr>
            <w:tcW w:w="2070" w:type="dxa"/>
            <w:vMerge/>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p>
        </w:tc>
      </w:tr>
    </w:tbl>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p w:rsidR="005D0F18" w:rsidRPr="00364A2A" w:rsidRDefault="005D0F18"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noProof/>
          <w:sz w:val="20"/>
          <w:szCs w:val="20"/>
          <w:lang w:val="en-IN" w:eastAsia="en-IN"/>
        </w:rPr>
        <w:drawing>
          <wp:inline distT="0" distB="0" distL="0" distR="0" wp14:anchorId="67D2A12B" wp14:editId="167DE2B0">
            <wp:extent cx="4572000" cy="2743200"/>
            <wp:effectExtent l="0" t="0" r="0" b="0"/>
            <wp:docPr id="27" name="Chart 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656F160-2D2C-40F3-8310-1D731C4795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224DC" w:rsidRPr="00364A2A" w:rsidRDefault="00F224DC"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There was no statistically significant difference between the mean LDL of Males and female.</w:t>
      </w:r>
    </w:p>
    <w:p w:rsidR="005D0F18" w:rsidRPr="00364A2A" w:rsidRDefault="005D0F18" w:rsidP="00364A2A">
      <w:pPr>
        <w:autoSpaceDE w:val="0"/>
        <w:autoSpaceDN w:val="0"/>
        <w:adjustRightInd w:val="0"/>
        <w:spacing w:after="0" w:line="360" w:lineRule="auto"/>
        <w:jc w:val="both"/>
        <w:rPr>
          <w:rFonts w:ascii="Times New Roman" w:hAnsi="Times New Roman" w:cs="Times New Roman"/>
          <w:sz w:val="20"/>
          <w:szCs w:val="20"/>
        </w:rPr>
      </w:pPr>
    </w:p>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5"/>
        <w:gridCol w:w="1320"/>
        <w:gridCol w:w="1350"/>
        <w:gridCol w:w="1800"/>
        <w:gridCol w:w="2070"/>
      </w:tblGrid>
      <w:tr w:rsidR="00390DC5" w:rsidRPr="00364A2A" w:rsidTr="002B2489">
        <w:trPr>
          <w:cantSplit/>
        </w:trPr>
        <w:tc>
          <w:tcPr>
            <w:tcW w:w="7915" w:type="dxa"/>
            <w:gridSpan w:val="5"/>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 xml:space="preserve">Table no 27 Distribution of patients with respect to  VLDL and </w:t>
            </w:r>
            <w:r w:rsidR="002B2489" w:rsidRPr="00364A2A">
              <w:rPr>
                <w:rFonts w:ascii="Times New Roman" w:hAnsi="Times New Roman" w:cs="Times New Roman"/>
                <w:sz w:val="20"/>
                <w:szCs w:val="20"/>
              </w:rPr>
              <w:t>Gender</w:t>
            </w:r>
            <w:r w:rsidRPr="00364A2A">
              <w:rPr>
                <w:rFonts w:ascii="Times New Roman" w:hAnsi="Times New Roman" w:cs="Times New Roman"/>
                <w:sz w:val="20"/>
                <w:szCs w:val="20"/>
              </w:rPr>
              <w:t>.</w:t>
            </w:r>
          </w:p>
        </w:tc>
      </w:tr>
      <w:tr w:rsidR="00266882" w:rsidRPr="00364A2A" w:rsidTr="0051371F">
        <w:trPr>
          <w:cantSplit/>
        </w:trPr>
        <w:tc>
          <w:tcPr>
            <w:tcW w:w="1375" w:type="dxa"/>
            <w:shd w:val="clear" w:color="auto" w:fill="auto"/>
          </w:tcPr>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Gender</w:t>
            </w:r>
          </w:p>
        </w:tc>
        <w:tc>
          <w:tcPr>
            <w:tcW w:w="135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Mean</w:t>
            </w:r>
          </w:p>
        </w:tc>
        <w:tc>
          <w:tcPr>
            <w:tcW w:w="180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Std. Deviation</w:t>
            </w:r>
          </w:p>
        </w:tc>
        <w:tc>
          <w:tcPr>
            <w:tcW w:w="207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 value</w:t>
            </w:r>
          </w:p>
        </w:tc>
      </w:tr>
      <w:tr w:rsidR="00266882" w:rsidRPr="00364A2A" w:rsidTr="0051371F">
        <w:trPr>
          <w:cantSplit/>
        </w:trPr>
        <w:tc>
          <w:tcPr>
            <w:tcW w:w="1375" w:type="dxa"/>
            <w:vMerge w:val="restart"/>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VLDL</w:t>
            </w:r>
          </w:p>
        </w:tc>
        <w:tc>
          <w:tcPr>
            <w:tcW w:w="132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Male</w:t>
            </w:r>
          </w:p>
        </w:tc>
        <w:tc>
          <w:tcPr>
            <w:tcW w:w="135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46.8</w:t>
            </w:r>
          </w:p>
        </w:tc>
        <w:tc>
          <w:tcPr>
            <w:tcW w:w="180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9.1</w:t>
            </w:r>
          </w:p>
        </w:tc>
        <w:tc>
          <w:tcPr>
            <w:tcW w:w="2070" w:type="dxa"/>
            <w:vMerge w:val="restart"/>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0.240</w:t>
            </w:r>
          </w:p>
        </w:tc>
      </w:tr>
      <w:tr w:rsidR="00266882" w:rsidRPr="00364A2A" w:rsidTr="0051371F">
        <w:trPr>
          <w:cantSplit/>
        </w:trPr>
        <w:tc>
          <w:tcPr>
            <w:tcW w:w="1375" w:type="dxa"/>
            <w:vMerge/>
            <w:shd w:val="clear" w:color="auto" w:fill="auto"/>
          </w:tcPr>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Female</w:t>
            </w:r>
          </w:p>
        </w:tc>
        <w:tc>
          <w:tcPr>
            <w:tcW w:w="135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48.6</w:t>
            </w:r>
          </w:p>
        </w:tc>
        <w:tc>
          <w:tcPr>
            <w:tcW w:w="180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10.1</w:t>
            </w:r>
          </w:p>
        </w:tc>
        <w:tc>
          <w:tcPr>
            <w:tcW w:w="2070" w:type="dxa"/>
            <w:vMerge/>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p>
        </w:tc>
      </w:tr>
    </w:tbl>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p w:rsidR="005D0F18" w:rsidRPr="00364A2A" w:rsidRDefault="005D0F18"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noProof/>
          <w:sz w:val="20"/>
          <w:szCs w:val="20"/>
          <w:lang w:val="en-IN" w:eastAsia="en-IN"/>
        </w:rPr>
        <w:lastRenderedPageBreak/>
        <w:drawing>
          <wp:inline distT="0" distB="0" distL="0" distR="0" wp14:anchorId="766E3B46" wp14:editId="7DE4D540">
            <wp:extent cx="4572000" cy="2743200"/>
            <wp:effectExtent l="0" t="0" r="0" b="0"/>
            <wp:docPr id="28" name="Chart 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4AAE0C5-4712-4CE6-A0E4-CB219B6E3A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224DC" w:rsidRPr="00364A2A" w:rsidRDefault="00F224DC"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There was no statistically significant difference between the mean VLDL of Males and female.</w:t>
      </w:r>
    </w:p>
    <w:p w:rsidR="005D0F18" w:rsidRPr="00364A2A" w:rsidRDefault="005D0F18" w:rsidP="00364A2A">
      <w:pPr>
        <w:autoSpaceDE w:val="0"/>
        <w:autoSpaceDN w:val="0"/>
        <w:adjustRightInd w:val="0"/>
        <w:spacing w:after="0" w:line="360" w:lineRule="auto"/>
        <w:jc w:val="both"/>
        <w:rPr>
          <w:rFonts w:ascii="Times New Roman" w:hAnsi="Times New Roman" w:cs="Times New Roman"/>
          <w:sz w:val="20"/>
          <w:szCs w:val="20"/>
        </w:rPr>
      </w:pP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5"/>
        <w:gridCol w:w="1320"/>
        <w:gridCol w:w="1350"/>
        <w:gridCol w:w="1800"/>
        <w:gridCol w:w="2075"/>
      </w:tblGrid>
      <w:tr w:rsidR="00390DC5" w:rsidRPr="00364A2A" w:rsidTr="00237260">
        <w:trPr>
          <w:cantSplit/>
        </w:trPr>
        <w:tc>
          <w:tcPr>
            <w:tcW w:w="8620" w:type="dxa"/>
            <w:gridSpan w:val="5"/>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 xml:space="preserve">Table no 28 Distribution of patients with respect to S. Triglycerides and </w:t>
            </w:r>
            <w:r w:rsidR="002B2489" w:rsidRPr="00364A2A">
              <w:rPr>
                <w:rFonts w:ascii="Times New Roman" w:hAnsi="Times New Roman" w:cs="Times New Roman"/>
                <w:sz w:val="20"/>
                <w:szCs w:val="20"/>
              </w:rPr>
              <w:t>Gender</w:t>
            </w:r>
            <w:r w:rsidRPr="00364A2A">
              <w:rPr>
                <w:rFonts w:ascii="Times New Roman" w:hAnsi="Times New Roman" w:cs="Times New Roman"/>
                <w:sz w:val="20"/>
                <w:szCs w:val="20"/>
              </w:rPr>
              <w:t>.</w:t>
            </w:r>
          </w:p>
        </w:tc>
      </w:tr>
      <w:tr w:rsidR="00266882" w:rsidRPr="00364A2A" w:rsidTr="00237260">
        <w:trPr>
          <w:cantSplit/>
        </w:trPr>
        <w:tc>
          <w:tcPr>
            <w:tcW w:w="2075" w:type="dxa"/>
            <w:shd w:val="clear" w:color="auto" w:fill="auto"/>
          </w:tcPr>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Gender</w:t>
            </w:r>
          </w:p>
        </w:tc>
        <w:tc>
          <w:tcPr>
            <w:tcW w:w="135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Mean</w:t>
            </w:r>
          </w:p>
        </w:tc>
        <w:tc>
          <w:tcPr>
            <w:tcW w:w="180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Std. Deviation</w:t>
            </w:r>
          </w:p>
        </w:tc>
        <w:tc>
          <w:tcPr>
            <w:tcW w:w="207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 value</w:t>
            </w:r>
          </w:p>
        </w:tc>
      </w:tr>
      <w:tr w:rsidR="00266882" w:rsidRPr="00364A2A" w:rsidTr="00237260">
        <w:trPr>
          <w:cantSplit/>
        </w:trPr>
        <w:tc>
          <w:tcPr>
            <w:tcW w:w="2075" w:type="dxa"/>
            <w:vMerge w:val="restart"/>
            <w:shd w:val="clear" w:color="auto" w:fill="auto"/>
          </w:tcPr>
          <w:p w:rsidR="00266882"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S. Triglycerides</w:t>
            </w:r>
          </w:p>
        </w:tc>
        <w:tc>
          <w:tcPr>
            <w:tcW w:w="132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Male</w:t>
            </w:r>
          </w:p>
        </w:tc>
        <w:tc>
          <w:tcPr>
            <w:tcW w:w="135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302.5</w:t>
            </w:r>
          </w:p>
        </w:tc>
        <w:tc>
          <w:tcPr>
            <w:tcW w:w="180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66.6</w:t>
            </w:r>
          </w:p>
        </w:tc>
        <w:tc>
          <w:tcPr>
            <w:tcW w:w="2070" w:type="dxa"/>
            <w:vMerge w:val="restart"/>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0.428</w:t>
            </w:r>
          </w:p>
        </w:tc>
      </w:tr>
      <w:tr w:rsidR="00266882" w:rsidRPr="00364A2A" w:rsidTr="00237260">
        <w:trPr>
          <w:cantSplit/>
        </w:trPr>
        <w:tc>
          <w:tcPr>
            <w:tcW w:w="2075" w:type="dxa"/>
            <w:vMerge/>
            <w:shd w:val="clear" w:color="auto" w:fill="auto"/>
          </w:tcPr>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Female</w:t>
            </w:r>
          </w:p>
        </w:tc>
        <w:tc>
          <w:tcPr>
            <w:tcW w:w="135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295.0</w:t>
            </w:r>
          </w:p>
        </w:tc>
        <w:tc>
          <w:tcPr>
            <w:tcW w:w="180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44.1</w:t>
            </w:r>
          </w:p>
        </w:tc>
        <w:tc>
          <w:tcPr>
            <w:tcW w:w="2070" w:type="dxa"/>
            <w:vMerge/>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p>
        </w:tc>
      </w:tr>
    </w:tbl>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p w:rsidR="005D0F18" w:rsidRPr="00364A2A" w:rsidRDefault="005D0F18"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noProof/>
          <w:sz w:val="20"/>
          <w:szCs w:val="20"/>
          <w:lang w:val="en-IN" w:eastAsia="en-IN"/>
        </w:rPr>
        <w:drawing>
          <wp:inline distT="0" distB="0" distL="0" distR="0" wp14:anchorId="4ED5FCF3" wp14:editId="0255C422">
            <wp:extent cx="4572000" cy="2743200"/>
            <wp:effectExtent l="0" t="0" r="0" b="0"/>
            <wp:docPr id="29" name="Chart 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15F62B0-3933-47A3-A67E-D17AB68792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224DC" w:rsidRPr="00364A2A" w:rsidRDefault="00F224DC"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There was no statistically significant difference between the mean S. Triglycerides of Males and females.</w:t>
      </w:r>
    </w:p>
    <w:p w:rsidR="005D0F18" w:rsidRPr="00364A2A" w:rsidRDefault="005D0F18" w:rsidP="00364A2A">
      <w:pPr>
        <w:autoSpaceDE w:val="0"/>
        <w:autoSpaceDN w:val="0"/>
        <w:adjustRightInd w:val="0"/>
        <w:spacing w:after="0" w:line="360" w:lineRule="auto"/>
        <w:jc w:val="both"/>
        <w:rPr>
          <w:rFonts w:ascii="Times New Roman" w:hAnsi="Times New Roman" w:cs="Times New Roman"/>
          <w:sz w:val="20"/>
          <w:szCs w:val="20"/>
        </w:rPr>
      </w:pPr>
    </w:p>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5"/>
        <w:gridCol w:w="1320"/>
        <w:gridCol w:w="1350"/>
        <w:gridCol w:w="1800"/>
        <w:gridCol w:w="2070"/>
      </w:tblGrid>
      <w:tr w:rsidR="00390DC5" w:rsidRPr="00364A2A" w:rsidTr="002B2489">
        <w:trPr>
          <w:cantSplit/>
        </w:trPr>
        <w:tc>
          <w:tcPr>
            <w:tcW w:w="7915" w:type="dxa"/>
            <w:gridSpan w:val="5"/>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 xml:space="preserve">Table no 29 Distribution of patients with respect to S. Fibrinogen and </w:t>
            </w:r>
            <w:r w:rsidR="002B2489" w:rsidRPr="00364A2A">
              <w:rPr>
                <w:rFonts w:ascii="Times New Roman" w:hAnsi="Times New Roman" w:cs="Times New Roman"/>
                <w:sz w:val="20"/>
                <w:szCs w:val="20"/>
              </w:rPr>
              <w:t>Gender</w:t>
            </w:r>
            <w:r w:rsidRPr="00364A2A">
              <w:rPr>
                <w:rFonts w:ascii="Times New Roman" w:hAnsi="Times New Roman" w:cs="Times New Roman"/>
                <w:sz w:val="20"/>
                <w:szCs w:val="20"/>
              </w:rPr>
              <w:t>.</w:t>
            </w:r>
          </w:p>
        </w:tc>
      </w:tr>
      <w:tr w:rsidR="00266882" w:rsidRPr="00364A2A" w:rsidTr="0051371F">
        <w:trPr>
          <w:cantSplit/>
        </w:trPr>
        <w:tc>
          <w:tcPr>
            <w:tcW w:w="1375" w:type="dxa"/>
            <w:shd w:val="clear" w:color="auto" w:fill="auto"/>
          </w:tcPr>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Gender</w:t>
            </w:r>
          </w:p>
        </w:tc>
        <w:tc>
          <w:tcPr>
            <w:tcW w:w="135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Mean</w:t>
            </w:r>
          </w:p>
        </w:tc>
        <w:tc>
          <w:tcPr>
            <w:tcW w:w="180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Std. Deviation</w:t>
            </w:r>
          </w:p>
        </w:tc>
        <w:tc>
          <w:tcPr>
            <w:tcW w:w="207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 value</w:t>
            </w:r>
          </w:p>
        </w:tc>
      </w:tr>
      <w:tr w:rsidR="00266882" w:rsidRPr="00364A2A" w:rsidTr="0051371F">
        <w:trPr>
          <w:cantSplit/>
        </w:trPr>
        <w:tc>
          <w:tcPr>
            <w:tcW w:w="1375" w:type="dxa"/>
            <w:vMerge w:val="restart"/>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Fibrinogen</w:t>
            </w:r>
          </w:p>
        </w:tc>
        <w:tc>
          <w:tcPr>
            <w:tcW w:w="132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Male</w:t>
            </w:r>
          </w:p>
        </w:tc>
        <w:tc>
          <w:tcPr>
            <w:tcW w:w="135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639.3</w:t>
            </w:r>
          </w:p>
        </w:tc>
        <w:tc>
          <w:tcPr>
            <w:tcW w:w="180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71.7</w:t>
            </w:r>
          </w:p>
        </w:tc>
        <w:tc>
          <w:tcPr>
            <w:tcW w:w="2070" w:type="dxa"/>
            <w:vMerge w:val="restart"/>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0.067</w:t>
            </w:r>
          </w:p>
        </w:tc>
      </w:tr>
      <w:tr w:rsidR="00266882" w:rsidRPr="00364A2A" w:rsidTr="0051371F">
        <w:trPr>
          <w:cantSplit/>
        </w:trPr>
        <w:tc>
          <w:tcPr>
            <w:tcW w:w="1375" w:type="dxa"/>
            <w:vMerge/>
            <w:shd w:val="clear" w:color="auto" w:fill="auto"/>
          </w:tcPr>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Female</w:t>
            </w:r>
          </w:p>
        </w:tc>
        <w:tc>
          <w:tcPr>
            <w:tcW w:w="135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615.1</w:t>
            </w:r>
          </w:p>
        </w:tc>
        <w:tc>
          <w:tcPr>
            <w:tcW w:w="180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88.5</w:t>
            </w:r>
          </w:p>
        </w:tc>
        <w:tc>
          <w:tcPr>
            <w:tcW w:w="2070" w:type="dxa"/>
            <w:vMerge/>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p>
        </w:tc>
      </w:tr>
    </w:tbl>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p w:rsidR="005D0F18" w:rsidRPr="00364A2A" w:rsidRDefault="005D0F18"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noProof/>
          <w:sz w:val="20"/>
          <w:szCs w:val="20"/>
          <w:lang w:val="en-IN" w:eastAsia="en-IN"/>
        </w:rPr>
        <w:drawing>
          <wp:inline distT="0" distB="0" distL="0" distR="0" wp14:anchorId="2F51F544" wp14:editId="763AEBEC">
            <wp:extent cx="4572000" cy="2743200"/>
            <wp:effectExtent l="0" t="0" r="0" b="0"/>
            <wp:docPr id="30" name="Chart 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3FC0C78-53F2-4C7E-977B-66BCC5C1B0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224DC" w:rsidRPr="00364A2A" w:rsidRDefault="00F224DC"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There was no statistically significant difference between the mean S. Fibrinogen of Males and females.</w:t>
      </w:r>
    </w:p>
    <w:p w:rsidR="005D0F18" w:rsidRPr="00364A2A" w:rsidRDefault="005D0F18" w:rsidP="00364A2A">
      <w:pPr>
        <w:autoSpaceDE w:val="0"/>
        <w:autoSpaceDN w:val="0"/>
        <w:adjustRightInd w:val="0"/>
        <w:spacing w:after="0" w:line="360" w:lineRule="auto"/>
        <w:jc w:val="both"/>
        <w:rPr>
          <w:rFonts w:ascii="Times New Roman" w:hAnsi="Times New Roman" w:cs="Times New Roman"/>
          <w:sz w:val="20"/>
          <w:szCs w:val="20"/>
        </w:rPr>
      </w:pP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320"/>
        <w:gridCol w:w="1350"/>
        <w:gridCol w:w="1800"/>
        <w:gridCol w:w="2075"/>
      </w:tblGrid>
      <w:tr w:rsidR="00390DC5" w:rsidRPr="00364A2A" w:rsidTr="00237260">
        <w:trPr>
          <w:cantSplit/>
        </w:trPr>
        <w:tc>
          <w:tcPr>
            <w:tcW w:w="8530" w:type="dxa"/>
            <w:gridSpan w:val="5"/>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Table no 30 Distribution of patients with respect to</w:t>
            </w:r>
            <w:r w:rsidR="00FD3D3A" w:rsidRPr="00364A2A">
              <w:rPr>
                <w:rFonts w:ascii="Times New Roman" w:hAnsi="Times New Roman" w:cs="Times New Roman"/>
                <w:sz w:val="20"/>
                <w:szCs w:val="20"/>
              </w:rPr>
              <w:t xml:space="preserve"> S. Homocysteine</w:t>
            </w:r>
            <w:r w:rsidRPr="00364A2A">
              <w:rPr>
                <w:rFonts w:ascii="Times New Roman" w:hAnsi="Times New Roman" w:cs="Times New Roman"/>
                <w:sz w:val="20"/>
                <w:szCs w:val="20"/>
              </w:rPr>
              <w:t xml:space="preserve"> and </w:t>
            </w:r>
            <w:r w:rsidR="002B2489" w:rsidRPr="00364A2A">
              <w:rPr>
                <w:rFonts w:ascii="Times New Roman" w:hAnsi="Times New Roman" w:cs="Times New Roman"/>
                <w:sz w:val="20"/>
                <w:szCs w:val="20"/>
              </w:rPr>
              <w:t>Gender</w:t>
            </w:r>
            <w:r w:rsidRPr="00364A2A">
              <w:rPr>
                <w:rFonts w:ascii="Times New Roman" w:hAnsi="Times New Roman" w:cs="Times New Roman"/>
                <w:sz w:val="20"/>
                <w:szCs w:val="20"/>
              </w:rPr>
              <w:t>.</w:t>
            </w:r>
          </w:p>
        </w:tc>
      </w:tr>
      <w:tr w:rsidR="00266882" w:rsidRPr="00364A2A" w:rsidTr="00237260">
        <w:trPr>
          <w:cantSplit/>
        </w:trPr>
        <w:tc>
          <w:tcPr>
            <w:tcW w:w="1985" w:type="dxa"/>
            <w:shd w:val="clear" w:color="auto" w:fill="auto"/>
          </w:tcPr>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Gender</w:t>
            </w:r>
          </w:p>
        </w:tc>
        <w:tc>
          <w:tcPr>
            <w:tcW w:w="135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Mean</w:t>
            </w:r>
          </w:p>
        </w:tc>
        <w:tc>
          <w:tcPr>
            <w:tcW w:w="180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Std. Deviation</w:t>
            </w:r>
          </w:p>
        </w:tc>
        <w:tc>
          <w:tcPr>
            <w:tcW w:w="207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 value</w:t>
            </w:r>
          </w:p>
        </w:tc>
      </w:tr>
      <w:tr w:rsidR="00266882" w:rsidRPr="00364A2A" w:rsidTr="00237260">
        <w:trPr>
          <w:cantSplit/>
        </w:trPr>
        <w:tc>
          <w:tcPr>
            <w:tcW w:w="1985" w:type="dxa"/>
            <w:vMerge w:val="restart"/>
            <w:shd w:val="clear" w:color="auto" w:fill="auto"/>
          </w:tcPr>
          <w:p w:rsidR="00266882" w:rsidRPr="00364A2A" w:rsidRDefault="00FD3D3A"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 xml:space="preserve">S. </w:t>
            </w:r>
            <w:r w:rsidR="00266882" w:rsidRPr="00364A2A">
              <w:rPr>
                <w:rFonts w:ascii="Times New Roman" w:hAnsi="Times New Roman" w:cs="Times New Roman"/>
                <w:sz w:val="20"/>
                <w:szCs w:val="20"/>
              </w:rPr>
              <w:t>Homocyst</w:t>
            </w:r>
            <w:r w:rsidRPr="00364A2A">
              <w:rPr>
                <w:rFonts w:ascii="Times New Roman" w:hAnsi="Times New Roman" w:cs="Times New Roman"/>
                <w:sz w:val="20"/>
                <w:szCs w:val="20"/>
              </w:rPr>
              <w:t>eine</w:t>
            </w:r>
          </w:p>
        </w:tc>
        <w:tc>
          <w:tcPr>
            <w:tcW w:w="132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Male</w:t>
            </w:r>
          </w:p>
        </w:tc>
        <w:tc>
          <w:tcPr>
            <w:tcW w:w="135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67.1</w:t>
            </w:r>
          </w:p>
        </w:tc>
        <w:tc>
          <w:tcPr>
            <w:tcW w:w="180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21.4</w:t>
            </w:r>
          </w:p>
        </w:tc>
        <w:tc>
          <w:tcPr>
            <w:tcW w:w="2070" w:type="dxa"/>
            <w:vMerge w:val="restart"/>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0.259</w:t>
            </w:r>
          </w:p>
        </w:tc>
      </w:tr>
      <w:tr w:rsidR="00266882" w:rsidRPr="00364A2A" w:rsidTr="00237260">
        <w:trPr>
          <w:cantSplit/>
        </w:trPr>
        <w:tc>
          <w:tcPr>
            <w:tcW w:w="1985" w:type="dxa"/>
            <w:vMerge/>
            <w:shd w:val="clear" w:color="auto" w:fill="auto"/>
          </w:tcPr>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Female</w:t>
            </w:r>
          </w:p>
        </w:tc>
        <w:tc>
          <w:tcPr>
            <w:tcW w:w="135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63.3</w:t>
            </w:r>
          </w:p>
        </w:tc>
        <w:tc>
          <w:tcPr>
            <w:tcW w:w="180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18.2</w:t>
            </w:r>
          </w:p>
        </w:tc>
        <w:tc>
          <w:tcPr>
            <w:tcW w:w="2070" w:type="dxa"/>
            <w:vMerge/>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p>
        </w:tc>
      </w:tr>
    </w:tbl>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p w:rsidR="005D0F18" w:rsidRPr="00364A2A" w:rsidRDefault="005D0F18"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noProof/>
          <w:sz w:val="20"/>
          <w:szCs w:val="20"/>
          <w:lang w:val="en-IN" w:eastAsia="en-IN"/>
        </w:rPr>
        <w:drawing>
          <wp:inline distT="0" distB="0" distL="0" distR="0" wp14:anchorId="4D79B2BF" wp14:editId="50CB2686">
            <wp:extent cx="4572000" cy="2743200"/>
            <wp:effectExtent l="0" t="0" r="0" b="0"/>
            <wp:docPr id="31" name="Chart 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43BA654-5933-49E9-9A6A-83B9746C98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224DC" w:rsidRPr="00364A2A" w:rsidRDefault="00F224DC"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There was no statistically significant difference between the mean S. Homocysteine of Males and females.</w:t>
      </w:r>
    </w:p>
    <w:p w:rsidR="005D0F18" w:rsidRDefault="005D0F18" w:rsidP="00364A2A">
      <w:pPr>
        <w:autoSpaceDE w:val="0"/>
        <w:autoSpaceDN w:val="0"/>
        <w:adjustRightInd w:val="0"/>
        <w:spacing w:after="0" w:line="360" w:lineRule="auto"/>
        <w:jc w:val="both"/>
        <w:rPr>
          <w:rFonts w:ascii="Times New Roman" w:hAnsi="Times New Roman" w:cs="Times New Roman"/>
          <w:sz w:val="20"/>
          <w:szCs w:val="20"/>
        </w:rPr>
      </w:pPr>
    </w:p>
    <w:p w:rsidR="009321CA" w:rsidRDefault="009321CA" w:rsidP="00364A2A">
      <w:pPr>
        <w:autoSpaceDE w:val="0"/>
        <w:autoSpaceDN w:val="0"/>
        <w:adjustRightInd w:val="0"/>
        <w:spacing w:after="0" w:line="360" w:lineRule="auto"/>
        <w:jc w:val="both"/>
        <w:rPr>
          <w:rFonts w:ascii="Times New Roman" w:hAnsi="Times New Roman" w:cs="Times New Roman"/>
          <w:sz w:val="20"/>
          <w:szCs w:val="20"/>
        </w:rPr>
      </w:pPr>
    </w:p>
    <w:p w:rsidR="009321CA" w:rsidRDefault="009321CA" w:rsidP="00364A2A">
      <w:pPr>
        <w:autoSpaceDE w:val="0"/>
        <w:autoSpaceDN w:val="0"/>
        <w:adjustRightInd w:val="0"/>
        <w:spacing w:after="0" w:line="360" w:lineRule="auto"/>
        <w:jc w:val="both"/>
        <w:rPr>
          <w:rFonts w:ascii="Times New Roman" w:hAnsi="Times New Roman" w:cs="Times New Roman"/>
          <w:sz w:val="20"/>
          <w:szCs w:val="20"/>
        </w:rPr>
      </w:pPr>
    </w:p>
    <w:p w:rsidR="009321CA" w:rsidRDefault="009321CA" w:rsidP="00364A2A">
      <w:pPr>
        <w:autoSpaceDE w:val="0"/>
        <w:autoSpaceDN w:val="0"/>
        <w:adjustRightInd w:val="0"/>
        <w:spacing w:after="0" w:line="360" w:lineRule="auto"/>
        <w:jc w:val="both"/>
        <w:rPr>
          <w:rFonts w:ascii="Times New Roman" w:hAnsi="Times New Roman" w:cs="Times New Roman"/>
          <w:sz w:val="20"/>
          <w:szCs w:val="20"/>
        </w:rPr>
      </w:pPr>
    </w:p>
    <w:p w:rsidR="009321CA" w:rsidRPr="00364A2A" w:rsidRDefault="009321CA" w:rsidP="00364A2A">
      <w:pPr>
        <w:autoSpaceDE w:val="0"/>
        <w:autoSpaceDN w:val="0"/>
        <w:adjustRightInd w:val="0"/>
        <w:spacing w:after="0" w:line="360" w:lineRule="auto"/>
        <w:jc w:val="both"/>
        <w:rPr>
          <w:rFonts w:ascii="Times New Roman" w:hAnsi="Times New Roman" w:cs="Times New Roman"/>
          <w:sz w:val="20"/>
          <w:szCs w:val="20"/>
        </w:rPr>
      </w:pPr>
    </w:p>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5"/>
        <w:gridCol w:w="1320"/>
        <w:gridCol w:w="1350"/>
        <w:gridCol w:w="1800"/>
        <w:gridCol w:w="2070"/>
      </w:tblGrid>
      <w:tr w:rsidR="00390DC5" w:rsidRPr="00364A2A" w:rsidTr="002B2489">
        <w:trPr>
          <w:cantSplit/>
        </w:trPr>
        <w:tc>
          <w:tcPr>
            <w:tcW w:w="7915" w:type="dxa"/>
            <w:gridSpan w:val="5"/>
            <w:shd w:val="clear" w:color="auto" w:fill="auto"/>
          </w:tcPr>
          <w:p w:rsidR="00390DC5" w:rsidRPr="00364A2A" w:rsidRDefault="00390DC5"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lastRenderedPageBreak/>
              <w:t xml:space="preserve">Table no 31 Distribution of patients with respect to </w:t>
            </w:r>
            <w:r w:rsidR="00FD3D3A" w:rsidRPr="00364A2A">
              <w:rPr>
                <w:rFonts w:ascii="Times New Roman" w:hAnsi="Times New Roman" w:cs="Times New Roman"/>
                <w:sz w:val="20"/>
                <w:szCs w:val="20"/>
              </w:rPr>
              <w:t>S. Uric Acid</w:t>
            </w:r>
            <w:r w:rsidRPr="00364A2A">
              <w:rPr>
                <w:rFonts w:ascii="Times New Roman" w:hAnsi="Times New Roman" w:cs="Times New Roman"/>
                <w:sz w:val="20"/>
                <w:szCs w:val="20"/>
              </w:rPr>
              <w:t xml:space="preserve"> and </w:t>
            </w:r>
            <w:r w:rsidR="002B2489" w:rsidRPr="00364A2A">
              <w:rPr>
                <w:rFonts w:ascii="Times New Roman" w:hAnsi="Times New Roman" w:cs="Times New Roman"/>
                <w:sz w:val="20"/>
                <w:szCs w:val="20"/>
              </w:rPr>
              <w:t>Gender</w:t>
            </w:r>
            <w:r w:rsidRPr="00364A2A">
              <w:rPr>
                <w:rFonts w:ascii="Times New Roman" w:hAnsi="Times New Roman" w:cs="Times New Roman"/>
                <w:sz w:val="20"/>
                <w:szCs w:val="20"/>
              </w:rPr>
              <w:t>.</w:t>
            </w:r>
          </w:p>
        </w:tc>
      </w:tr>
      <w:tr w:rsidR="00266882" w:rsidRPr="00364A2A" w:rsidTr="0051371F">
        <w:trPr>
          <w:cantSplit/>
        </w:trPr>
        <w:tc>
          <w:tcPr>
            <w:tcW w:w="1375" w:type="dxa"/>
            <w:shd w:val="clear" w:color="auto" w:fill="auto"/>
          </w:tcPr>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Gender</w:t>
            </w:r>
          </w:p>
        </w:tc>
        <w:tc>
          <w:tcPr>
            <w:tcW w:w="135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Mean</w:t>
            </w:r>
          </w:p>
        </w:tc>
        <w:tc>
          <w:tcPr>
            <w:tcW w:w="1800" w:type="dxa"/>
            <w:shd w:val="clear" w:color="auto" w:fill="auto"/>
            <w:vAlign w:val="bottom"/>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Std. Deviation</w:t>
            </w:r>
          </w:p>
        </w:tc>
        <w:tc>
          <w:tcPr>
            <w:tcW w:w="207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P value</w:t>
            </w:r>
          </w:p>
        </w:tc>
      </w:tr>
      <w:tr w:rsidR="00266882" w:rsidRPr="00364A2A" w:rsidTr="0051371F">
        <w:trPr>
          <w:cantSplit/>
        </w:trPr>
        <w:tc>
          <w:tcPr>
            <w:tcW w:w="1375" w:type="dxa"/>
            <w:vMerge w:val="restart"/>
            <w:shd w:val="clear" w:color="auto" w:fill="auto"/>
          </w:tcPr>
          <w:p w:rsidR="00266882" w:rsidRPr="00364A2A" w:rsidRDefault="00FD3D3A"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 xml:space="preserve">S. </w:t>
            </w:r>
            <w:r w:rsidR="00266882" w:rsidRPr="00364A2A">
              <w:rPr>
                <w:rFonts w:ascii="Times New Roman" w:hAnsi="Times New Roman" w:cs="Times New Roman"/>
                <w:sz w:val="20"/>
                <w:szCs w:val="20"/>
              </w:rPr>
              <w:t>UricA</w:t>
            </w:r>
            <w:r w:rsidRPr="00364A2A">
              <w:rPr>
                <w:rFonts w:ascii="Times New Roman" w:hAnsi="Times New Roman" w:cs="Times New Roman"/>
                <w:sz w:val="20"/>
                <w:szCs w:val="20"/>
              </w:rPr>
              <w:t>cid</w:t>
            </w:r>
          </w:p>
        </w:tc>
        <w:tc>
          <w:tcPr>
            <w:tcW w:w="132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Male</w:t>
            </w:r>
          </w:p>
        </w:tc>
        <w:tc>
          <w:tcPr>
            <w:tcW w:w="135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7.0</w:t>
            </w:r>
          </w:p>
        </w:tc>
        <w:tc>
          <w:tcPr>
            <w:tcW w:w="180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1.3</w:t>
            </w:r>
          </w:p>
        </w:tc>
        <w:tc>
          <w:tcPr>
            <w:tcW w:w="2070" w:type="dxa"/>
            <w:vMerge w:val="restart"/>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0.040</w:t>
            </w:r>
          </w:p>
        </w:tc>
      </w:tr>
      <w:tr w:rsidR="00266882" w:rsidRPr="00364A2A" w:rsidTr="0051371F">
        <w:trPr>
          <w:cantSplit/>
        </w:trPr>
        <w:tc>
          <w:tcPr>
            <w:tcW w:w="1375" w:type="dxa"/>
            <w:vMerge/>
            <w:shd w:val="clear" w:color="auto" w:fill="auto"/>
          </w:tcPr>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tc>
        <w:tc>
          <w:tcPr>
            <w:tcW w:w="1320" w:type="dxa"/>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Female</w:t>
            </w:r>
          </w:p>
        </w:tc>
        <w:tc>
          <w:tcPr>
            <w:tcW w:w="135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6.5</w:t>
            </w:r>
          </w:p>
        </w:tc>
        <w:tc>
          <w:tcPr>
            <w:tcW w:w="1800" w:type="dxa"/>
            <w:shd w:val="clear" w:color="auto" w:fill="auto"/>
            <w:vAlign w:val="center"/>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r w:rsidRPr="00364A2A">
              <w:rPr>
                <w:rFonts w:ascii="Times New Roman" w:hAnsi="Times New Roman" w:cs="Times New Roman"/>
                <w:sz w:val="20"/>
                <w:szCs w:val="20"/>
              </w:rPr>
              <w:t>1.4</w:t>
            </w:r>
          </w:p>
        </w:tc>
        <w:tc>
          <w:tcPr>
            <w:tcW w:w="2070" w:type="dxa"/>
            <w:vMerge/>
            <w:shd w:val="clear" w:color="auto" w:fill="auto"/>
          </w:tcPr>
          <w:p w:rsidR="00266882" w:rsidRPr="00364A2A" w:rsidRDefault="00266882" w:rsidP="00364A2A">
            <w:pPr>
              <w:autoSpaceDE w:val="0"/>
              <w:autoSpaceDN w:val="0"/>
              <w:adjustRightInd w:val="0"/>
              <w:spacing w:after="0" w:line="360" w:lineRule="auto"/>
              <w:ind w:left="60" w:right="60"/>
              <w:jc w:val="both"/>
              <w:rPr>
                <w:rFonts w:ascii="Times New Roman" w:hAnsi="Times New Roman" w:cs="Times New Roman"/>
                <w:sz w:val="20"/>
                <w:szCs w:val="20"/>
              </w:rPr>
            </w:pPr>
          </w:p>
        </w:tc>
      </w:tr>
    </w:tbl>
    <w:p w:rsidR="00266882" w:rsidRPr="00364A2A" w:rsidRDefault="00266882" w:rsidP="00364A2A">
      <w:pPr>
        <w:autoSpaceDE w:val="0"/>
        <w:autoSpaceDN w:val="0"/>
        <w:adjustRightInd w:val="0"/>
        <w:spacing w:after="0" w:line="360" w:lineRule="auto"/>
        <w:jc w:val="both"/>
        <w:rPr>
          <w:rFonts w:ascii="Times New Roman" w:hAnsi="Times New Roman" w:cs="Times New Roman"/>
          <w:sz w:val="20"/>
          <w:szCs w:val="20"/>
        </w:rPr>
      </w:pPr>
    </w:p>
    <w:p w:rsidR="00975E57" w:rsidRPr="00364A2A" w:rsidRDefault="005D0F18"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noProof/>
          <w:sz w:val="20"/>
          <w:szCs w:val="20"/>
          <w:lang w:val="en-IN" w:eastAsia="en-IN"/>
        </w:rPr>
        <w:drawing>
          <wp:inline distT="0" distB="0" distL="0" distR="0" wp14:anchorId="1C91B40E" wp14:editId="1CB53A9B">
            <wp:extent cx="4572000" cy="2743200"/>
            <wp:effectExtent l="0" t="0" r="0" b="0"/>
            <wp:docPr id="32" name="Chart 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2E170C7-7A18-4E64-8DB2-79ADEC7A96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224DC" w:rsidRPr="00364A2A" w:rsidRDefault="00F224DC"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There was no statistically significant difference between the mean S. Uric acid of Males and females.</w:t>
      </w:r>
    </w:p>
    <w:p w:rsidR="00EE0B11" w:rsidRPr="00364A2A" w:rsidRDefault="00EE0B11" w:rsidP="00364A2A">
      <w:pPr>
        <w:spacing w:after="0" w:line="360" w:lineRule="auto"/>
        <w:jc w:val="both"/>
        <w:rPr>
          <w:rFonts w:ascii="Times New Roman" w:hAnsi="Times New Roman" w:cs="Times New Roman"/>
          <w:sz w:val="20"/>
          <w:szCs w:val="20"/>
        </w:rPr>
      </w:pPr>
    </w:p>
    <w:p w:rsidR="00EE0B11" w:rsidRPr="00364A2A" w:rsidRDefault="00915DAE" w:rsidP="00364A2A">
      <w:pPr>
        <w:spacing w:after="0" w:line="360" w:lineRule="auto"/>
        <w:jc w:val="both"/>
        <w:rPr>
          <w:rFonts w:ascii="Times New Roman" w:hAnsi="Times New Roman" w:cs="Times New Roman"/>
          <w:b/>
          <w:sz w:val="20"/>
          <w:szCs w:val="20"/>
        </w:rPr>
      </w:pPr>
      <w:r w:rsidRPr="00364A2A">
        <w:rPr>
          <w:rFonts w:ascii="Times New Roman" w:hAnsi="Times New Roman" w:cs="Times New Roman"/>
          <w:b/>
          <w:sz w:val="20"/>
          <w:szCs w:val="20"/>
        </w:rPr>
        <w:t>DISCUSSION</w:t>
      </w:r>
    </w:p>
    <w:p w:rsidR="0077596E" w:rsidRPr="00364A2A" w:rsidRDefault="00CE52DD" w:rsidP="00364A2A">
      <w:pPr>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Lipoprotein(a) [Lp(a)] is identical to low-density lipoprotein(LDL) except for the addition of apolipoprotein A (apoA),which is highly glycosylated. There is a striking homologybetween the amino acid sequences of apoA and plasminogen, which is recognized to be a cardiovascular risk factor.</w:t>
      </w:r>
      <w:r w:rsidRPr="00364A2A">
        <w:rPr>
          <w:rFonts w:ascii="Times New Roman" w:hAnsi="Times New Roman" w:cs="Times New Roman"/>
          <w:sz w:val="20"/>
          <w:szCs w:val="20"/>
          <w:vertAlign w:val="superscript"/>
        </w:rPr>
        <w:t>1</w:t>
      </w:r>
      <w:r w:rsidRPr="00364A2A">
        <w:rPr>
          <w:rFonts w:ascii="Times New Roman" w:hAnsi="Times New Roman" w:cs="Times New Roman"/>
          <w:sz w:val="20"/>
          <w:szCs w:val="20"/>
        </w:rPr>
        <w:t>Thus, Lp(a) may play an important role in the transition fromatherosclerosis to thrombosis, because it activates monocyte adhesion and migration of macrophage foam cells intothe arterial wall.</w:t>
      </w:r>
      <w:r w:rsidRPr="00364A2A">
        <w:rPr>
          <w:rFonts w:ascii="Times New Roman" w:hAnsi="Times New Roman" w:cs="Times New Roman"/>
          <w:sz w:val="20"/>
          <w:szCs w:val="20"/>
          <w:vertAlign w:val="superscript"/>
        </w:rPr>
        <w:t>2</w:t>
      </w:r>
      <w:r w:rsidRPr="00364A2A">
        <w:rPr>
          <w:rFonts w:ascii="Times New Roman" w:hAnsi="Times New Roman" w:cs="Times New Roman"/>
          <w:sz w:val="20"/>
          <w:szCs w:val="20"/>
        </w:rPr>
        <w:t>Lp(a) is often considered a marker ofthrombosis.</w:t>
      </w:r>
      <w:r w:rsidRPr="00364A2A">
        <w:rPr>
          <w:rFonts w:ascii="Times New Roman" w:hAnsi="Times New Roman" w:cs="Times New Roman"/>
          <w:sz w:val="20"/>
          <w:szCs w:val="20"/>
          <w:vertAlign w:val="superscript"/>
        </w:rPr>
        <w:t>3</w:t>
      </w:r>
      <w:r w:rsidRPr="00364A2A">
        <w:rPr>
          <w:rFonts w:ascii="Times New Roman" w:hAnsi="Times New Roman" w:cs="Times New Roman"/>
          <w:sz w:val="20"/>
          <w:szCs w:val="20"/>
        </w:rPr>
        <w:t>Cardiovascular disease (CVD) is a major cause of deathin patients with peripheral arterial disease (PAD Lp(a) was also associated with increased cardiovascular event (CVE) risk in patients with established CVD and remains predictive for CVE risk at LDL cholesterol (LDL-C) levels ,1.8 mmol/L</w:t>
      </w:r>
      <w:r w:rsidRPr="00364A2A">
        <w:rPr>
          <w:rFonts w:ascii="Times New Roman" w:hAnsi="Times New Roman" w:cs="Times New Roman"/>
          <w:sz w:val="20"/>
          <w:szCs w:val="20"/>
          <w:vertAlign w:val="superscript"/>
        </w:rPr>
        <w:t>9</w:t>
      </w:r>
      <w:r w:rsidRPr="00364A2A">
        <w:rPr>
          <w:rFonts w:ascii="Times New Roman" w:hAnsi="Times New Roman" w:cs="Times New Roman"/>
          <w:sz w:val="20"/>
          <w:szCs w:val="20"/>
        </w:rPr>
        <w:t>.Lp(a) may be a predictor of peripheral and centralCVD in younger men and women with dyslipidemia.Several observations suggest that targeting Lp(a) coulddecrease total residual cardiovascular risk, as increased plasma Lp(a) concentrations are significantly associated with higher risk of CAD.</w:t>
      </w:r>
      <w:r w:rsidRPr="00364A2A">
        <w:rPr>
          <w:rFonts w:ascii="Times New Roman" w:hAnsi="Times New Roman" w:cs="Times New Roman"/>
          <w:sz w:val="20"/>
          <w:szCs w:val="20"/>
          <w:vertAlign w:val="superscript"/>
        </w:rPr>
        <w:t>10</w:t>
      </w:r>
      <w:r w:rsidRPr="00364A2A">
        <w:rPr>
          <w:rFonts w:ascii="Times New Roman" w:hAnsi="Times New Roman" w:cs="Times New Roman"/>
          <w:sz w:val="20"/>
          <w:szCs w:val="20"/>
        </w:rPr>
        <w:t>Lp(a) is a marker of particular risk for poor outcomes in terms of severity and progression of CVD. Several prospective studies have correlated Lp(a) levels with vasculardisease in general, and plasma Lp(a) &gt;30 mg/dl with increased cardiovascular risk.</w:t>
      </w:r>
      <w:r w:rsidRPr="00364A2A">
        <w:rPr>
          <w:rFonts w:ascii="Times New Roman" w:hAnsi="Times New Roman" w:cs="Times New Roman"/>
          <w:sz w:val="20"/>
          <w:szCs w:val="20"/>
          <w:vertAlign w:val="superscript"/>
        </w:rPr>
        <w:t>4</w:t>
      </w:r>
      <w:r w:rsidR="00A513F4" w:rsidRPr="00364A2A">
        <w:rPr>
          <w:rFonts w:ascii="Times New Roman" w:hAnsi="Times New Roman" w:cs="Times New Roman"/>
          <w:bCs/>
          <w:sz w:val="20"/>
          <w:szCs w:val="20"/>
        </w:rPr>
        <w:t>after approval from the ethics committee a total of 150 patients were enrolled for the study</w:t>
      </w:r>
      <w:r w:rsidR="001C0038" w:rsidRPr="00364A2A">
        <w:rPr>
          <w:rFonts w:ascii="Times New Roman" w:hAnsi="Times New Roman" w:cs="Times New Roman"/>
          <w:sz w:val="20"/>
          <w:szCs w:val="20"/>
        </w:rPr>
        <w:t>( Table No.1) Hundred and fifty patients were included in the study.(Fig. No. 1) Of these, 83 (55.3) were males, while 67 (44.7%) were females.(Fig. No. 2) The common Comorbidities of the patients were Diabetes (60, 32.8%), Hypertension (58, 31.7%), Obesity (34, 18.6%) and hypothyroidism (29, 15.8%)</w:t>
      </w:r>
      <w:r w:rsidR="00A513F4" w:rsidRPr="00364A2A">
        <w:rPr>
          <w:rFonts w:ascii="Times New Roman" w:hAnsi="Times New Roman" w:cs="Times New Roman"/>
          <w:sz w:val="20"/>
          <w:szCs w:val="20"/>
        </w:rPr>
        <w:t xml:space="preserve">here our study is in concordance with the study done by </w:t>
      </w:r>
      <w:r w:rsidR="00A513F4" w:rsidRPr="00364A2A">
        <w:rPr>
          <w:rFonts w:ascii="Times New Roman" w:hAnsi="Times New Roman" w:cs="Times New Roman"/>
          <w:bCs/>
          <w:sz w:val="20"/>
          <w:szCs w:val="20"/>
        </w:rPr>
        <w:t>Gencer B etal</w:t>
      </w:r>
      <w:r w:rsidR="00A513F4" w:rsidRPr="00364A2A">
        <w:rPr>
          <w:rFonts w:ascii="Times New Roman" w:hAnsi="Times New Roman" w:cs="Times New Roman"/>
          <w:bCs/>
          <w:sz w:val="20"/>
          <w:szCs w:val="20"/>
          <w:vertAlign w:val="superscript"/>
        </w:rPr>
        <w:t>2</w:t>
      </w:r>
      <w:r w:rsidR="001C0038" w:rsidRPr="00364A2A">
        <w:rPr>
          <w:rFonts w:ascii="Times New Roman" w:hAnsi="Times New Roman" w:cs="Times New Roman"/>
          <w:sz w:val="20"/>
          <w:szCs w:val="20"/>
        </w:rPr>
        <w:t>.</w:t>
      </w:r>
      <w:r w:rsidR="00A513F4" w:rsidRPr="00364A2A">
        <w:rPr>
          <w:rFonts w:ascii="Times New Roman" w:hAnsi="Times New Roman" w:cs="Times New Roman"/>
          <w:sz w:val="20"/>
          <w:szCs w:val="20"/>
        </w:rPr>
        <w:t>in his study similar findings were encountered while enrolling the cases</w:t>
      </w:r>
      <w:r w:rsidR="001C0038" w:rsidRPr="00364A2A">
        <w:rPr>
          <w:rFonts w:ascii="Times New Roman" w:hAnsi="Times New Roman" w:cs="Times New Roman"/>
          <w:sz w:val="20"/>
          <w:szCs w:val="20"/>
        </w:rPr>
        <w:t xml:space="preserve">(Fig. No. 3) 30 patients (20%) were </w:t>
      </w:r>
      <w:r w:rsidR="001C0038" w:rsidRPr="00364A2A">
        <w:rPr>
          <w:rFonts w:ascii="Times New Roman" w:hAnsi="Times New Roman" w:cs="Times New Roman"/>
          <w:sz w:val="20"/>
          <w:szCs w:val="20"/>
        </w:rPr>
        <w:lastRenderedPageBreak/>
        <w:t>Exsmokers.(Fig. No. 4) 101 (67.3%) patients had history of Never-smoker status.(Fig. No. 5) 20 (13.3%) were current smokers.(Fig. No. 6) 101 (67.3%) patients had history of Never drinking status.( Table No.7) 12 (8%) patients had history of Occasional drinking.(Fig. No. 7) 12 (8%) patients had history of Occasional drinking.(Fig. No. 8) 7 (4.7%) had history of Regular drinking status.(Fig. No. 9) 10 (6.7%) patients were Current Smoker.(Fig. No. 10) 4 (2.7</w:t>
      </w:r>
      <w:r w:rsidR="00A513F4" w:rsidRPr="00364A2A">
        <w:rPr>
          <w:rFonts w:ascii="Times New Roman" w:hAnsi="Times New Roman" w:cs="Times New Roman"/>
          <w:sz w:val="20"/>
          <w:szCs w:val="20"/>
        </w:rPr>
        <w:t>%</w:t>
      </w:r>
      <w:r w:rsidR="001C0038" w:rsidRPr="00364A2A">
        <w:rPr>
          <w:rFonts w:ascii="Times New Roman" w:hAnsi="Times New Roman" w:cs="Times New Roman"/>
          <w:sz w:val="20"/>
          <w:szCs w:val="20"/>
        </w:rPr>
        <w:t>) patients had history of Excessive drinking.(Fig. No. 11) 9 (6%) patients were Alcoholic.</w:t>
      </w:r>
    </w:p>
    <w:p w:rsidR="001C0038" w:rsidRPr="00364A2A" w:rsidRDefault="001C0038" w:rsidP="00364A2A">
      <w:pPr>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(Fig. No. 12) 6 (4%) patients had Alcohol abstinent status.(Fig. No. 13) 6 (4%) patients were Never drinkers.(Fig. No. 14) 54 (36%) of the patients had active physical status, while 96 (64%) patients were physically inactive.(Fig. No. 15) 54 (36%) of the patients had Lipoprotien a levels less than 30 mg/dl, while 96 (64%) patients had Lipoprotien a levels more than 30 mg/dl.</w:t>
      </w:r>
      <w:r w:rsidR="00A513F4" w:rsidRPr="00364A2A">
        <w:rPr>
          <w:rFonts w:ascii="Times New Roman" w:hAnsi="Times New Roman" w:cs="Times New Roman"/>
          <w:sz w:val="20"/>
          <w:szCs w:val="20"/>
        </w:rPr>
        <w:t xml:space="preserve"> Here our stu8dy is in accordance with the study done by</w:t>
      </w:r>
      <w:r w:rsidR="00A513F4" w:rsidRPr="00364A2A">
        <w:rPr>
          <w:rFonts w:ascii="Times New Roman" w:hAnsi="Times New Roman" w:cs="Times New Roman"/>
          <w:bCs/>
          <w:sz w:val="20"/>
          <w:szCs w:val="20"/>
        </w:rPr>
        <w:t xml:space="preserve"> Albers JJ etal his study also reveals results similar to us</w:t>
      </w:r>
    </w:p>
    <w:p w:rsidR="001C0038" w:rsidRPr="00364A2A" w:rsidRDefault="001C0038" w:rsidP="00364A2A">
      <w:pPr>
        <w:autoSpaceDE w:val="0"/>
        <w:autoSpaceDN w:val="0"/>
        <w:adjustRightInd w:val="0"/>
        <w:spacing w:after="0" w:line="360" w:lineRule="auto"/>
        <w:rPr>
          <w:rFonts w:ascii="Times New Roman" w:hAnsi="Times New Roman" w:cs="Times New Roman"/>
          <w:sz w:val="20"/>
          <w:szCs w:val="20"/>
        </w:rPr>
      </w:pPr>
      <w:r w:rsidRPr="00364A2A">
        <w:rPr>
          <w:rFonts w:ascii="Times New Roman" w:hAnsi="Times New Roman" w:cs="Times New Roman"/>
          <w:sz w:val="20"/>
          <w:szCs w:val="20"/>
        </w:rPr>
        <w:t>(Fig. No. 17) The mean Age, BMI, Systolic BP and Diastolic BP of the patien</w:t>
      </w:r>
      <w:r w:rsidR="00364A2A">
        <w:rPr>
          <w:rFonts w:ascii="Times New Roman" w:hAnsi="Times New Roman" w:cs="Times New Roman"/>
          <w:sz w:val="20"/>
          <w:szCs w:val="20"/>
        </w:rPr>
        <w:t>ts was 40.4 ± 15.1 years, 36.7±</w:t>
      </w:r>
      <w:r w:rsidRPr="00364A2A">
        <w:rPr>
          <w:rFonts w:ascii="Times New Roman" w:hAnsi="Times New Roman" w:cs="Times New Roman"/>
          <w:sz w:val="20"/>
          <w:szCs w:val="20"/>
        </w:rPr>
        <w:t>4.9, 153.8 ± 14.6 mm of Hg and 114.8±11.6mm of Hg, respectively.(Fig. No. 18) The mean Total Cholesterol, HDL, LDL, VLD</w:t>
      </w:r>
      <w:r w:rsidR="00364A2A">
        <w:rPr>
          <w:rFonts w:ascii="Times New Roman" w:hAnsi="Times New Roman" w:cs="Times New Roman"/>
          <w:sz w:val="20"/>
          <w:szCs w:val="20"/>
        </w:rPr>
        <w:t>L and Triglycerides were 243.0±91.3, 59.5±17.6, 155.0</w:t>
      </w:r>
      <w:r w:rsidR="00364A2A">
        <w:rPr>
          <w:rFonts w:ascii="Times New Roman" w:hAnsi="Times New Roman" w:cs="Times New Roman"/>
          <w:sz w:val="20"/>
          <w:szCs w:val="20"/>
        </w:rPr>
        <w:tab/>
        <w:t>±20.9, 47.8±9.7 and 298.3</w:t>
      </w:r>
      <w:r w:rsidRPr="00364A2A">
        <w:rPr>
          <w:rFonts w:ascii="Times New Roman" w:hAnsi="Times New Roman" w:cs="Times New Roman"/>
          <w:sz w:val="20"/>
          <w:szCs w:val="20"/>
        </w:rPr>
        <w:t>±55.2 mg/dl, respectively.( Table No.18) The mean serum Fibrinogen, Homocysteine, Lp(a) and Uric acid levels of the patients were 625.9±82.1 mg/dl, 65.0±19.7mmol/L, 6.7±1.4mg/dl and 10.2±2.5mg/dl, respectively.(Fig. No. 19) There was no statistically significant difference between the mean age of Males and female.</w:t>
      </w:r>
    </w:p>
    <w:p w:rsidR="00CE52DD" w:rsidRPr="00364A2A" w:rsidRDefault="001C0038" w:rsidP="00364A2A">
      <w:pPr>
        <w:autoSpaceDE w:val="0"/>
        <w:autoSpaceDN w:val="0"/>
        <w:adjustRightInd w:val="0"/>
        <w:spacing w:after="0" w:line="360" w:lineRule="auto"/>
        <w:jc w:val="both"/>
        <w:rPr>
          <w:rFonts w:ascii="Times New Roman" w:hAnsi="Times New Roman" w:cs="Times New Roman"/>
          <w:bCs/>
          <w:sz w:val="20"/>
          <w:szCs w:val="20"/>
        </w:rPr>
      </w:pPr>
      <w:r w:rsidRPr="00364A2A">
        <w:rPr>
          <w:rFonts w:ascii="Times New Roman" w:hAnsi="Times New Roman" w:cs="Times New Roman"/>
          <w:sz w:val="20"/>
          <w:szCs w:val="20"/>
        </w:rPr>
        <w:t>(Fig. No.20) There was no statistically significant difference between the mean BMI of Males and female.(Fig. No.21) There was no statistically significant difference between the Systolic BP of Males and female.(Fig. No.22) There was no statistically significant difference between the Diastolic BP of Males and female.(Fig. No.23)</w:t>
      </w:r>
      <w:r w:rsidR="00A513F4" w:rsidRPr="00364A2A">
        <w:rPr>
          <w:rFonts w:ascii="Times New Roman" w:hAnsi="Times New Roman" w:cs="Times New Roman"/>
          <w:sz w:val="20"/>
          <w:szCs w:val="20"/>
        </w:rPr>
        <w:t>here again our study is in accordance with the study done by</w:t>
      </w:r>
      <w:r w:rsidR="00A513F4" w:rsidRPr="00364A2A">
        <w:rPr>
          <w:rFonts w:ascii="Times New Roman" w:hAnsi="Times New Roman" w:cs="Times New Roman"/>
          <w:bCs/>
          <w:sz w:val="20"/>
          <w:szCs w:val="20"/>
        </w:rPr>
        <w:t xml:space="preserve"> Hojo Y etal</w:t>
      </w:r>
      <w:r w:rsidRPr="00364A2A">
        <w:rPr>
          <w:rFonts w:ascii="Times New Roman" w:hAnsi="Times New Roman" w:cs="Times New Roman"/>
          <w:sz w:val="20"/>
          <w:szCs w:val="20"/>
        </w:rPr>
        <w:t xml:space="preserve"> The mean CRP levels of females (10.6 ± 2.4) was statistically higher as compared that of males (9.7 ± 2.5).(Fig. No.24) There was no statistically significant difference between the mean Total Cholesterol of Males and female.(Fig. No.25) There was no statistically significant difference between the mean HDL of Males and female.(Fig. No.26) There was no statistically significant difference between the mean LDL of Males and female.</w:t>
      </w:r>
      <w:r w:rsidR="00D2282F" w:rsidRPr="00364A2A">
        <w:rPr>
          <w:rFonts w:ascii="Times New Roman" w:hAnsi="Times New Roman" w:cs="Times New Roman"/>
          <w:sz w:val="20"/>
          <w:szCs w:val="20"/>
        </w:rPr>
        <w:t>(Fig. No.27) There</w:t>
      </w:r>
      <w:r w:rsidR="00514A8E" w:rsidRPr="00364A2A">
        <w:rPr>
          <w:rFonts w:ascii="Times New Roman" w:hAnsi="Times New Roman" w:cs="Times New Roman"/>
          <w:sz w:val="20"/>
          <w:szCs w:val="20"/>
        </w:rPr>
        <w:t xml:space="preserve"> </w:t>
      </w:r>
      <w:r w:rsidRPr="00364A2A">
        <w:rPr>
          <w:rFonts w:ascii="Times New Roman" w:hAnsi="Times New Roman" w:cs="Times New Roman"/>
          <w:sz w:val="20"/>
          <w:szCs w:val="20"/>
        </w:rPr>
        <w:t>was no statistically significant difference between the mean VLDL of Males and female.(Fig. No.28) There was no statistically significant difference between the mean S. Triglycerides of Males and females.(Fig. No.29) There was no statistically significant difference between the mean S. Fibrinogen of Males and females.(Fig. No.30) There was no statistically significant difference between the mean S. Homocysteine of Males and females.(Fig. No.31) There was no statistically significant difference between the mean S. Uric acid of Males and females.</w:t>
      </w:r>
      <w:r w:rsidR="00CE52DD" w:rsidRPr="00364A2A">
        <w:rPr>
          <w:rFonts w:ascii="Times New Roman" w:hAnsi="Times New Roman" w:cs="Times New Roman"/>
          <w:sz w:val="20"/>
          <w:szCs w:val="20"/>
        </w:rPr>
        <w:t xml:space="preserve">in all </w:t>
      </w:r>
      <w:r w:rsidR="00514A8E" w:rsidRPr="00364A2A">
        <w:rPr>
          <w:rFonts w:ascii="Times New Roman" w:hAnsi="Times New Roman" w:cs="Times New Roman"/>
          <w:sz w:val="20"/>
          <w:szCs w:val="20"/>
        </w:rPr>
        <w:t xml:space="preserve">of the above parameters our study is in accordance with the previous studies done by </w:t>
      </w:r>
      <w:r w:rsidR="00514A8E" w:rsidRPr="00364A2A">
        <w:rPr>
          <w:rFonts w:ascii="Times New Roman" w:hAnsi="Times New Roman" w:cs="Times New Roman"/>
          <w:bCs/>
          <w:sz w:val="20"/>
          <w:szCs w:val="20"/>
        </w:rPr>
        <w:t>Kamstrup PR Anuurad E etal</w:t>
      </w:r>
      <w:r w:rsidR="00514A8E" w:rsidRPr="00364A2A">
        <w:rPr>
          <w:rFonts w:ascii="Times New Roman" w:hAnsi="Times New Roman" w:cs="Times New Roman"/>
          <w:bCs/>
          <w:sz w:val="20"/>
          <w:szCs w:val="20"/>
          <w:vertAlign w:val="superscript"/>
        </w:rPr>
        <w:t>6</w:t>
      </w:r>
      <w:r w:rsidR="00CE52DD" w:rsidRPr="00364A2A">
        <w:rPr>
          <w:rFonts w:ascii="Times New Roman" w:hAnsi="Times New Roman" w:cs="Times New Roman"/>
          <w:bCs/>
          <w:sz w:val="20"/>
          <w:szCs w:val="20"/>
        </w:rPr>
        <w:t xml:space="preserve"> in all the studies lipoprotein a is is marker for various cardiovascular decease however multicentric studies with larger sample size are required to come to a conclusion</w:t>
      </w:r>
    </w:p>
    <w:p w:rsidR="00CE52DD" w:rsidRPr="00364A2A" w:rsidRDefault="00364A2A" w:rsidP="00364A2A">
      <w:pPr>
        <w:autoSpaceDE w:val="0"/>
        <w:autoSpaceDN w:val="0"/>
        <w:adjustRightInd w:val="0"/>
        <w:spacing w:after="0" w:line="360" w:lineRule="auto"/>
        <w:jc w:val="both"/>
        <w:rPr>
          <w:rFonts w:ascii="Times New Roman" w:hAnsi="Times New Roman" w:cs="Times New Roman"/>
          <w:b/>
          <w:bCs/>
          <w:sz w:val="20"/>
          <w:szCs w:val="20"/>
        </w:rPr>
      </w:pPr>
      <w:r w:rsidRPr="00364A2A">
        <w:rPr>
          <w:rFonts w:ascii="Times New Roman" w:hAnsi="Times New Roman" w:cs="Times New Roman"/>
          <w:b/>
          <w:bCs/>
          <w:sz w:val="20"/>
          <w:szCs w:val="20"/>
        </w:rPr>
        <w:t xml:space="preserve">CONCLUSION: </w:t>
      </w:r>
    </w:p>
    <w:p w:rsidR="001C0038" w:rsidRPr="00364A2A" w:rsidRDefault="00CE52DD" w:rsidP="00364A2A">
      <w:pPr>
        <w:autoSpaceDE w:val="0"/>
        <w:autoSpaceDN w:val="0"/>
        <w:adjustRightInd w:val="0"/>
        <w:spacing w:after="0" w:line="360" w:lineRule="auto"/>
        <w:jc w:val="both"/>
        <w:rPr>
          <w:rFonts w:ascii="Times New Roman" w:hAnsi="Times New Roman" w:cs="Times New Roman"/>
          <w:sz w:val="20"/>
          <w:szCs w:val="20"/>
        </w:rPr>
      </w:pPr>
      <w:r w:rsidRPr="00364A2A">
        <w:rPr>
          <w:rFonts w:ascii="Times New Roman" w:hAnsi="Times New Roman" w:cs="Times New Roman"/>
          <w:sz w:val="20"/>
          <w:szCs w:val="20"/>
        </w:rPr>
        <w:t>Lp(a) is a marker of particular risk for poor outcomes in terms of severity and progression of CVD.</w:t>
      </w:r>
    </w:p>
    <w:p w:rsidR="00364A2A" w:rsidRDefault="00364A2A" w:rsidP="00364A2A">
      <w:pPr>
        <w:spacing w:after="0" w:line="360" w:lineRule="auto"/>
        <w:jc w:val="both"/>
        <w:rPr>
          <w:rFonts w:ascii="Times New Roman" w:hAnsi="Times New Roman" w:cs="Times New Roman"/>
          <w:b/>
          <w:bCs/>
          <w:sz w:val="20"/>
          <w:szCs w:val="20"/>
        </w:rPr>
      </w:pPr>
    </w:p>
    <w:p w:rsidR="009321CA" w:rsidRDefault="009321CA" w:rsidP="00364A2A">
      <w:pPr>
        <w:spacing w:after="0" w:line="360" w:lineRule="auto"/>
        <w:jc w:val="both"/>
        <w:rPr>
          <w:rFonts w:ascii="Times New Roman" w:hAnsi="Times New Roman" w:cs="Times New Roman"/>
          <w:b/>
          <w:bCs/>
          <w:sz w:val="20"/>
          <w:szCs w:val="20"/>
        </w:rPr>
      </w:pPr>
    </w:p>
    <w:p w:rsidR="009321CA" w:rsidRPr="00364A2A" w:rsidRDefault="009321CA" w:rsidP="00364A2A">
      <w:pPr>
        <w:spacing w:after="0" w:line="360" w:lineRule="auto"/>
        <w:jc w:val="both"/>
        <w:rPr>
          <w:rFonts w:ascii="Times New Roman" w:hAnsi="Times New Roman" w:cs="Times New Roman"/>
          <w:b/>
          <w:bCs/>
          <w:sz w:val="20"/>
          <w:szCs w:val="20"/>
        </w:rPr>
      </w:pPr>
    </w:p>
    <w:p w:rsidR="00364A2A" w:rsidRPr="00364A2A" w:rsidRDefault="00364A2A" w:rsidP="00364A2A">
      <w:pPr>
        <w:spacing w:after="0" w:line="360" w:lineRule="auto"/>
        <w:jc w:val="both"/>
        <w:rPr>
          <w:rFonts w:ascii="Times New Roman" w:hAnsi="Times New Roman" w:cs="Times New Roman"/>
          <w:b/>
          <w:bCs/>
          <w:sz w:val="20"/>
          <w:szCs w:val="20"/>
        </w:rPr>
      </w:pPr>
    </w:p>
    <w:p w:rsidR="00D2282F" w:rsidRPr="00364A2A" w:rsidRDefault="00D2282F" w:rsidP="00364A2A">
      <w:pPr>
        <w:spacing w:after="0" w:line="360" w:lineRule="auto"/>
        <w:jc w:val="both"/>
        <w:rPr>
          <w:rFonts w:ascii="Times New Roman" w:hAnsi="Times New Roman" w:cs="Times New Roman"/>
          <w:b/>
          <w:bCs/>
          <w:sz w:val="20"/>
          <w:szCs w:val="20"/>
        </w:rPr>
      </w:pPr>
      <w:r w:rsidRPr="00364A2A">
        <w:rPr>
          <w:rFonts w:ascii="Times New Roman" w:hAnsi="Times New Roman" w:cs="Times New Roman"/>
          <w:b/>
          <w:bCs/>
          <w:sz w:val="20"/>
          <w:szCs w:val="20"/>
        </w:rPr>
        <w:t>REFERENCES:</w:t>
      </w:r>
    </w:p>
    <w:p w:rsidR="00D2282F" w:rsidRPr="00364A2A" w:rsidRDefault="00D2282F" w:rsidP="00364A2A">
      <w:pPr>
        <w:pStyle w:val="ListParagraph"/>
        <w:numPr>
          <w:ilvl w:val="0"/>
          <w:numId w:val="1"/>
        </w:numPr>
        <w:spacing w:after="0" w:line="360" w:lineRule="auto"/>
        <w:jc w:val="both"/>
        <w:rPr>
          <w:rFonts w:ascii="Times New Roman" w:hAnsi="Times New Roman" w:cs="Times New Roman"/>
          <w:bCs/>
          <w:sz w:val="18"/>
          <w:szCs w:val="18"/>
        </w:rPr>
      </w:pPr>
      <w:r w:rsidRPr="00364A2A">
        <w:rPr>
          <w:rFonts w:ascii="Times New Roman" w:hAnsi="Times New Roman" w:cs="Times New Roman"/>
          <w:bCs/>
          <w:sz w:val="18"/>
          <w:szCs w:val="18"/>
        </w:rPr>
        <w:t>Anuurad E, Boffa MB, Koschinsky ML, et al. Lipoprotein(a):a unique risk factor for cardiovascular disease. Clin Lab Med.2006;26:751---72.</w:t>
      </w:r>
    </w:p>
    <w:p w:rsidR="00D2282F" w:rsidRPr="00364A2A" w:rsidRDefault="00D2282F" w:rsidP="00364A2A">
      <w:pPr>
        <w:pStyle w:val="ListParagraph"/>
        <w:numPr>
          <w:ilvl w:val="0"/>
          <w:numId w:val="1"/>
        </w:numPr>
        <w:spacing w:after="0" w:line="360" w:lineRule="auto"/>
        <w:jc w:val="both"/>
        <w:rPr>
          <w:rFonts w:ascii="Times New Roman" w:hAnsi="Times New Roman" w:cs="Times New Roman"/>
          <w:bCs/>
          <w:sz w:val="18"/>
          <w:szCs w:val="18"/>
        </w:rPr>
      </w:pPr>
      <w:r w:rsidRPr="00364A2A">
        <w:rPr>
          <w:rFonts w:ascii="Times New Roman" w:hAnsi="Times New Roman" w:cs="Times New Roman"/>
          <w:bCs/>
          <w:sz w:val="18"/>
          <w:szCs w:val="18"/>
        </w:rPr>
        <w:t>Boffa MB, Koschinsky ML. Lipoprotein (a): truly a directprothrombotic factor in cardiovascular disease? J Lipid Res.2016;57:745---57.</w:t>
      </w:r>
    </w:p>
    <w:p w:rsidR="00D2282F" w:rsidRPr="00364A2A" w:rsidRDefault="00D2282F" w:rsidP="00364A2A">
      <w:pPr>
        <w:pStyle w:val="ListParagraph"/>
        <w:numPr>
          <w:ilvl w:val="0"/>
          <w:numId w:val="1"/>
        </w:numPr>
        <w:spacing w:after="0" w:line="360" w:lineRule="auto"/>
        <w:jc w:val="both"/>
        <w:rPr>
          <w:rFonts w:ascii="Times New Roman" w:hAnsi="Times New Roman" w:cs="Times New Roman"/>
          <w:bCs/>
          <w:sz w:val="18"/>
          <w:szCs w:val="18"/>
        </w:rPr>
      </w:pPr>
      <w:r w:rsidRPr="00364A2A">
        <w:rPr>
          <w:rFonts w:ascii="Times New Roman" w:hAnsi="Times New Roman" w:cs="Times New Roman"/>
          <w:bCs/>
          <w:sz w:val="18"/>
          <w:szCs w:val="18"/>
        </w:rPr>
        <w:t>Boffa MB, Marcovina SM, Koschinsky ML. Lipoprotein(a) as a riskfactor for atherosclerosis and thrombosis: mechanistic insightsfrom animal models. Clin Biochem. 2004;37:333---43.</w:t>
      </w:r>
    </w:p>
    <w:p w:rsidR="00D2282F" w:rsidRPr="00364A2A" w:rsidRDefault="00D2282F" w:rsidP="00364A2A">
      <w:pPr>
        <w:pStyle w:val="ListParagraph"/>
        <w:numPr>
          <w:ilvl w:val="0"/>
          <w:numId w:val="1"/>
        </w:numPr>
        <w:spacing w:after="0" w:line="360" w:lineRule="auto"/>
        <w:jc w:val="both"/>
        <w:rPr>
          <w:rFonts w:ascii="Times New Roman" w:hAnsi="Times New Roman" w:cs="Times New Roman"/>
          <w:bCs/>
          <w:sz w:val="18"/>
          <w:szCs w:val="18"/>
        </w:rPr>
      </w:pPr>
      <w:r w:rsidRPr="00364A2A">
        <w:rPr>
          <w:rFonts w:ascii="Times New Roman" w:hAnsi="Times New Roman" w:cs="Times New Roman"/>
          <w:bCs/>
          <w:sz w:val="18"/>
          <w:szCs w:val="18"/>
        </w:rPr>
        <w:t>Koschinsky M, Boffa M. Lipoprotein(a) as a therapeutic tar-get in cardiovascular disease. Expert Opin Ther Targets.2014;18:747---57.</w:t>
      </w:r>
    </w:p>
    <w:p w:rsidR="00D2282F" w:rsidRPr="00364A2A" w:rsidRDefault="00D2282F" w:rsidP="00364A2A">
      <w:pPr>
        <w:pStyle w:val="ListParagraph"/>
        <w:numPr>
          <w:ilvl w:val="0"/>
          <w:numId w:val="1"/>
        </w:numPr>
        <w:spacing w:after="0" w:line="360" w:lineRule="auto"/>
        <w:jc w:val="both"/>
        <w:rPr>
          <w:rFonts w:ascii="Times New Roman" w:hAnsi="Times New Roman" w:cs="Times New Roman"/>
          <w:bCs/>
          <w:sz w:val="18"/>
          <w:szCs w:val="18"/>
        </w:rPr>
      </w:pPr>
      <w:r w:rsidRPr="00364A2A">
        <w:rPr>
          <w:rFonts w:ascii="Times New Roman" w:hAnsi="Times New Roman" w:cs="Times New Roman"/>
          <w:bCs/>
          <w:sz w:val="18"/>
          <w:szCs w:val="18"/>
        </w:rPr>
        <w:t>Gencer B, Kronenberg F, Stroes ES, et al. Lipoprotein(a): therevenant. Eur Heart J. 2017;38:1553---60.</w:t>
      </w:r>
    </w:p>
    <w:p w:rsidR="00D2282F" w:rsidRPr="00364A2A" w:rsidRDefault="00D2282F" w:rsidP="00364A2A">
      <w:pPr>
        <w:pStyle w:val="ListParagraph"/>
        <w:numPr>
          <w:ilvl w:val="0"/>
          <w:numId w:val="1"/>
        </w:numPr>
        <w:spacing w:after="0" w:line="360" w:lineRule="auto"/>
        <w:jc w:val="both"/>
        <w:rPr>
          <w:rFonts w:ascii="Times New Roman" w:hAnsi="Times New Roman" w:cs="Times New Roman"/>
          <w:bCs/>
          <w:sz w:val="18"/>
          <w:szCs w:val="18"/>
        </w:rPr>
      </w:pPr>
      <w:r w:rsidRPr="00364A2A">
        <w:rPr>
          <w:rFonts w:ascii="Times New Roman" w:hAnsi="Times New Roman" w:cs="Times New Roman"/>
          <w:bCs/>
          <w:sz w:val="18"/>
          <w:szCs w:val="18"/>
        </w:rPr>
        <w:t>Kamstrup PR, Tybjaerg-Hansen A, Steffensen R, Nordestgaard BG. Genetically elevated lipoprotein(a) and increased risk of myocardialinfarction. JAMA 2009;301:2331–2339</w:t>
      </w:r>
    </w:p>
    <w:p w:rsidR="00D2282F" w:rsidRPr="00364A2A" w:rsidRDefault="00D2282F" w:rsidP="00364A2A">
      <w:pPr>
        <w:pStyle w:val="ListParagraph"/>
        <w:numPr>
          <w:ilvl w:val="0"/>
          <w:numId w:val="1"/>
        </w:numPr>
        <w:spacing w:after="0" w:line="360" w:lineRule="auto"/>
        <w:jc w:val="both"/>
        <w:rPr>
          <w:rFonts w:ascii="Times New Roman" w:hAnsi="Times New Roman" w:cs="Times New Roman"/>
          <w:bCs/>
          <w:sz w:val="18"/>
          <w:szCs w:val="18"/>
        </w:rPr>
      </w:pPr>
      <w:r w:rsidRPr="00364A2A">
        <w:rPr>
          <w:rFonts w:ascii="Times New Roman" w:hAnsi="Times New Roman" w:cs="Times New Roman"/>
          <w:bCs/>
          <w:sz w:val="18"/>
          <w:szCs w:val="18"/>
        </w:rPr>
        <w:t xml:space="preserve">Emerging Risk Factors Collaboration. Lipoprotein(a) concentration and the risk of coronary heart disease, stroke, and nonvascularmortality. JAMA 2009;302:412–423 </w:t>
      </w:r>
    </w:p>
    <w:p w:rsidR="00D2282F" w:rsidRPr="00364A2A" w:rsidRDefault="00D2282F" w:rsidP="00364A2A">
      <w:pPr>
        <w:pStyle w:val="ListParagraph"/>
        <w:numPr>
          <w:ilvl w:val="0"/>
          <w:numId w:val="1"/>
        </w:numPr>
        <w:spacing w:after="0" w:line="360" w:lineRule="auto"/>
        <w:jc w:val="both"/>
        <w:rPr>
          <w:rFonts w:ascii="Times New Roman" w:hAnsi="Times New Roman" w:cs="Times New Roman"/>
          <w:bCs/>
          <w:sz w:val="18"/>
          <w:szCs w:val="18"/>
        </w:rPr>
      </w:pPr>
      <w:r w:rsidRPr="00364A2A">
        <w:rPr>
          <w:rFonts w:ascii="Times New Roman" w:hAnsi="Times New Roman" w:cs="Times New Roman"/>
          <w:bCs/>
          <w:sz w:val="18"/>
          <w:szCs w:val="18"/>
        </w:rPr>
        <w:t>Willeit P, Kiechl S, Kronenberg F, et al. Discrimination and net reclassification of cardiovascular risk with lipoprotein(a): prospective 15-year outcomes in the Bruneck Study. J AmColl Cardiol 2014;64:851–860</w:t>
      </w:r>
    </w:p>
    <w:p w:rsidR="00D2282F" w:rsidRPr="00364A2A" w:rsidRDefault="00D2282F" w:rsidP="00364A2A">
      <w:pPr>
        <w:pStyle w:val="ListParagraph"/>
        <w:numPr>
          <w:ilvl w:val="0"/>
          <w:numId w:val="1"/>
        </w:numPr>
        <w:spacing w:after="0" w:line="360" w:lineRule="auto"/>
        <w:jc w:val="both"/>
        <w:rPr>
          <w:rFonts w:ascii="Times New Roman" w:hAnsi="Times New Roman" w:cs="Times New Roman"/>
          <w:bCs/>
          <w:sz w:val="18"/>
          <w:szCs w:val="18"/>
        </w:rPr>
      </w:pPr>
      <w:r w:rsidRPr="00364A2A">
        <w:rPr>
          <w:rFonts w:ascii="Times New Roman" w:hAnsi="Times New Roman" w:cs="Times New Roman"/>
          <w:bCs/>
          <w:sz w:val="18"/>
          <w:szCs w:val="18"/>
        </w:rPr>
        <w:t>Albers JJ, Slee A,O’Brien KD, et al. Relationship of apolipoproteins A-1 and B, and lipoprotein(a) to cardiovascular outcomes: the AIM-HIGH trial (Atherothrombosis Intervention in Metabolic Syndrome with Low HDL/High Triglyceride and Impact on Global Health Outcomes). J Am Coll Cardiol 2013;62:1575–1579</w:t>
      </w:r>
    </w:p>
    <w:p w:rsidR="00D2282F" w:rsidRPr="00364A2A" w:rsidRDefault="00D2282F" w:rsidP="00364A2A">
      <w:pPr>
        <w:pStyle w:val="ListParagraph"/>
        <w:numPr>
          <w:ilvl w:val="0"/>
          <w:numId w:val="1"/>
        </w:numPr>
        <w:spacing w:after="0" w:line="360" w:lineRule="auto"/>
        <w:jc w:val="both"/>
        <w:rPr>
          <w:rFonts w:ascii="Times New Roman" w:hAnsi="Times New Roman" w:cs="Times New Roman"/>
          <w:b/>
          <w:sz w:val="18"/>
          <w:szCs w:val="18"/>
        </w:rPr>
      </w:pPr>
      <w:r w:rsidRPr="00364A2A">
        <w:rPr>
          <w:rFonts w:ascii="Times New Roman" w:hAnsi="Times New Roman" w:cs="Times New Roman"/>
          <w:bCs/>
          <w:sz w:val="18"/>
          <w:szCs w:val="18"/>
        </w:rPr>
        <w:t>Hojo Y, Kumakura H, Kanai H, et al. Lipoprotein(a) is a risk fac-tor for aortic and mitral valvular stenosis in peripheral arterialdisease. Eur Heart J Cardiovasc Imaging. 2016;17:492-7</w:t>
      </w:r>
    </w:p>
    <w:p w:rsidR="001C0038" w:rsidRPr="00364A2A" w:rsidRDefault="001C0038" w:rsidP="00364A2A">
      <w:pPr>
        <w:autoSpaceDE w:val="0"/>
        <w:autoSpaceDN w:val="0"/>
        <w:adjustRightInd w:val="0"/>
        <w:spacing w:after="0" w:line="360" w:lineRule="auto"/>
        <w:jc w:val="both"/>
        <w:rPr>
          <w:rFonts w:ascii="Times New Roman" w:hAnsi="Times New Roman" w:cs="Times New Roman"/>
          <w:sz w:val="20"/>
          <w:szCs w:val="20"/>
        </w:rPr>
      </w:pPr>
    </w:p>
    <w:p w:rsidR="00E01F08" w:rsidRPr="00E01F08" w:rsidRDefault="00E01F08" w:rsidP="00E01F08">
      <w:pPr>
        <w:spacing w:after="0" w:line="360" w:lineRule="auto"/>
        <w:jc w:val="both"/>
        <w:rPr>
          <w:rFonts w:ascii="Times New Roman" w:eastAsia="Times New Roman" w:hAnsi="Times New Roman" w:cs="Times New Roman"/>
          <w:color w:val="231F20"/>
          <w:sz w:val="18"/>
          <w:szCs w:val="18"/>
          <w:lang w:eastAsia="en-IN"/>
        </w:rPr>
      </w:pPr>
      <w:r>
        <w:rPr>
          <w:rFonts w:ascii="Times New Roman" w:eastAsia="Times New Roman" w:hAnsi="Times New Roman" w:cs="Times New Roman"/>
          <w:color w:val="231F20"/>
          <w:sz w:val="18"/>
          <w:szCs w:val="18"/>
          <w:lang w:eastAsia="en-IN"/>
        </w:rPr>
        <w:t xml:space="preserve">               </w:t>
      </w:r>
      <w:r w:rsidRPr="00E01F08">
        <w:rPr>
          <w:rFonts w:ascii="Times New Roman" w:eastAsia="Times New Roman" w:hAnsi="Times New Roman" w:cs="Times New Roman"/>
          <w:color w:val="231F20"/>
          <w:sz w:val="18"/>
          <w:szCs w:val="18"/>
          <w:lang w:eastAsia="en-IN"/>
        </w:rPr>
        <w:t xml:space="preserve">Date of Publication:  25 June 2021 </w:t>
      </w:r>
    </w:p>
    <w:p w:rsidR="00E01F08" w:rsidRPr="00E01F08" w:rsidRDefault="00E01F08" w:rsidP="00E01F08">
      <w:pPr>
        <w:spacing w:after="0" w:line="360" w:lineRule="auto"/>
        <w:ind w:left="737"/>
        <w:jc w:val="both"/>
        <w:rPr>
          <w:rFonts w:ascii="Times New Roman" w:eastAsia="Times New Roman" w:hAnsi="Times New Roman" w:cs="Times New Roman"/>
          <w:color w:val="231F20"/>
          <w:sz w:val="18"/>
          <w:szCs w:val="18"/>
          <w:lang w:eastAsia="en-IN"/>
        </w:rPr>
      </w:pPr>
      <w:r w:rsidRPr="00E01F08">
        <w:rPr>
          <w:rFonts w:ascii="Times New Roman" w:eastAsia="Times New Roman" w:hAnsi="Times New Roman" w:cs="Times New Roman"/>
          <w:color w:val="231F20"/>
          <w:sz w:val="18"/>
          <w:szCs w:val="18"/>
          <w:lang w:eastAsia="en-IN"/>
        </w:rPr>
        <w:t xml:space="preserve">Author Declaration:  Source of support: Nil, Conflict of interest: Nil </w:t>
      </w:r>
    </w:p>
    <w:p w:rsidR="00E01F08" w:rsidRPr="00E01F08" w:rsidRDefault="00E01F08" w:rsidP="00E01F08">
      <w:pPr>
        <w:spacing w:after="0" w:line="360" w:lineRule="auto"/>
        <w:ind w:left="737"/>
        <w:jc w:val="both"/>
        <w:rPr>
          <w:rFonts w:ascii="Times New Roman" w:eastAsia="Times New Roman" w:hAnsi="Times New Roman" w:cs="Times New Roman"/>
          <w:color w:val="231F20"/>
          <w:sz w:val="18"/>
          <w:szCs w:val="18"/>
          <w:lang w:eastAsia="en-IN"/>
        </w:rPr>
      </w:pPr>
      <w:r w:rsidRPr="00E01F08">
        <w:rPr>
          <w:rFonts w:ascii="Times New Roman" w:eastAsia="Times New Roman" w:hAnsi="Times New Roman" w:cs="Times New Roman"/>
          <w:color w:val="231F20"/>
          <w:sz w:val="18"/>
          <w:szCs w:val="18"/>
          <w:lang w:eastAsia="en-IN"/>
        </w:rPr>
        <w:t>Was</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informed</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consent</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obtained</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from</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the</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subjects</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involved</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in</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the</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study?</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 xml:space="preserve"> YES</w:t>
      </w:r>
    </w:p>
    <w:p w:rsidR="00E01F08" w:rsidRPr="00E01F08" w:rsidRDefault="00E01F08" w:rsidP="00E01F08">
      <w:pPr>
        <w:spacing w:after="0" w:line="360" w:lineRule="auto"/>
        <w:ind w:left="737"/>
        <w:jc w:val="both"/>
        <w:rPr>
          <w:rFonts w:ascii="Times New Roman" w:eastAsia="Times New Roman" w:hAnsi="Times New Roman" w:cs="Times New Roman"/>
          <w:color w:val="231F20"/>
          <w:sz w:val="18"/>
          <w:szCs w:val="18"/>
          <w:lang w:eastAsia="en-IN"/>
        </w:rPr>
      </w:pPr>
      <w:r w:rsidRPr="00E01F08">
        <w:rPr>
          <w:rFonts w:ascii="Times New Roman" w:eastAsia="Times New Roman" w:hAnsi="Times New Roman" w:cs="Times New Roman"/>
          <w:color w:val="231F20"/>
          <w:sz w:val="18"/>
          <w:szCs w:val="18"/>
          <w:lang w:eastAsia="en-IN"/>
        </w:rPr>
        <w:t>For</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any</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images</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presented</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appropriate</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consent</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has</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been</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obtained</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from</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the</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subjects: NA</w:t>
      </w:r>
    </w:p>
    <w:p w:rsidR="00E01F08" w:rsidRPr="00E01F08" w:rsidRDefault="00E01F08" w:rsidP="00E01F08">
      <w:pPr>
        <w:spacing w:after="0" w:line="360" w:lineRule="auto"/>
        <w:ind w:left="737"/>
        <w:jc w:val="both"/>
        <w:rPr>
          <w:rFonts w:ascii="Times New Roman" w:eastAsia="Times New Roman" w:hAnsi="Times New Roman" w:cs="Times New Roman"/>
          <w:color w:val="231F20"/>
          <w:sz w:val="18"/>
          <w:szCs w:val="18"/>
          <w:lang w:eastAsia="en-IN"/>
        </w:rPr>
      </w:pPr>
      <w:r w:rsidRPr="00E01F08">
        <w:rPr>
          <w:rFonts w:ascii="Times New Roman" w:eastAsia="Times New Roman" w:hAnsi="Times New Roman" w:cs="Times New Roman"/>
          <w:color w:val="231F20"/>
          <w:sz w:val="18"/>
          <w:szCs w:val="18"/>
          <w:lang w:eastAsia="en-IN"/>
        </w:rPr>
        <w:t xml:space="preserve">Plagiarism Checked: Urkund Software </w:t>
      </w:r>
    </w:p>
    <w:p w:rsidR="00E01F08" w:rsidRPr="00E01F08" w:rsidRDefault="00E01F08" w:rsidP="00E01F08">
      <w:pPr>
        <w:spacing w:after="0" w:line="360" w:lineRule="auto"/>
        <w:ind w:left="737"/>
        <w:jc w:val="both"/>
        <w:rPr>
          <w:rFonts w:ascii="Times New Roman" w:eastAsia="Times New Roman" w:hAnsi="Times New Roman" w:cs="Times New Roman"/>
          <w:color w:val="231F20"/>
          <w:sz w:val="18"/>
          <w:szCs w:val="18"/>
          <w:lang w:eastAsia="en-IN"/>
        </w:rPr>
      </w:pPr>
      <w:r w:rsidRPr="00E01F08">
        <w:rPr>
          <w:rFonts w:ascii="Times New Roman" w:eastAsia="Times New Roman" w:hAnsi="Times New Roman" w:cs="Times New Roman"/>
          <w:color w:val="231F20"/>
          <w:sz w:val="18"/>
          <w:szCs w:val="18"/>
          <w:lang w:eastAsia="en-IN"/>
        </w:rPr>
        <w:t>Author work published under a Creative Commons Attribution 4.0 International License</w:t>
      </w:r>
    </w:p>
    <w:p w:rsidR="00E01F08" w:rsidRPr="00E01F08" w:rsidRDefault="00E01F08" w:rsidP="00E01F08">
      <w:pPr>
        <w:spacing w:after="0" w:line="360" w:lineRule="auto"/>
        <w:ind w:left="737"/>
        <w:jc w:val="both"/>
        <w:rPr>
          <w:rFonts w:ascii="Times New Roman" w:eastAsia="Times New Roman" w:hAnsi="Times New Roman" w:cs="Times New Roman"/>
          <w:lang w:val="en-GB"/>
        </w:rPr>
      </w:pPr>
      <w:r w:rsidRPr="00E01F08">
        <w:rPr>
          <w:rFonts w:ascii="Times New Roman" w:eastAsia="Times New Roman" w:hAnsi="Times New Roman" w:cs="Times New Roman"/>
          <w:bCs/>
          <w:color w:val="231F20"/>
          <w:sz w:val="18"/>
          <w:szCs w:val="18"/>
          <w:lang w:eastAsia="en-IN"/>
        </w:rPr>
        <w:t xml:space="preserve">DOI: </w:t>
      </w:r>
      <w:r>
        <w:rPr>
          <w:rFonts w:ascii="Times New Roman" w:eastAsia="Times New Roman" w:hAnsi="Times New Roman" w:cs="Times New Roman"/>
          <w:bCs/>
          <w:color w:val="231F20"/>
          <w:sz w:val="18"/>
          <w:szCs w:val="18"/>
          <w:lang w:eastAsia="en-IN"/>
        </w:rPr>
        <w:t>10.36848/IJBAMR/2020/29215.55840</w:t>
      </w:r>
    </w:p>
    <w:p w:rsidR="001C0038" w:rsidRPr="0077596E" w:rsidRDefault="001C0038" w:rsidP="001C0038">
      <w:pPr>
        <w:autoSpaceDE w:val="0"/>
        <w:autoSpaceDN w:val="0"/>
        <w:adjustRightInd w:val="0"/>
        <w:spacing w:after="0" w:line="360" w:lineRule="auto"/>
        <w:rPr>
          <w:rFonts w:ascii="Times New Roman" w:hAnsi="Times New Roman" w:cs="Times New Roman"/>
          <w:sz w:val="24"/>
          <w:szCs w:val="24"/>
        </w:rPr>
      </w:pPr>
    </w:p>
    <w:p w:rsidR="001C0038" w:rsidRPr="0077596E" w:rsidRDefault="001C0038" w:rsidP="001C0038">
      <w:pPr>
        <w:autoSpaceDE w:val="0"/>
        <w:autoSpaceDN w:val="0"/>
        <w:adjustRightInd w:val="0"/>
        <w:spacing w:after="0" w:line="360" w:lineRule="auto"/>
        <w:ind w:right="60"/>
        <w:rPr>
          <w:rFonts w:ascii="Times New Roman" w:hAnsi="Times New Roman" w:cs="Times New Roman"/>
          <w:b/>
          <w:sz w:val="24"/>
          <w:szCs w:val="24"/>
        </w:rPr>
      </w:pPr>
    </w:p>
    <w:p w:rsidR="00EE0B11" w:rsidRPr="0077596E" w:rsidRDefault="00EE0B11">
      <w:pPr>
        <w:rPr>
          <w:rFonts w:ascii="Times New Roman" w:hAnsi="Times New Roman" w:cs="Times New Roman"/>
          <w:sz w:val="24"/>
          <w:szCs w:val="24"/>
        </w:rPr>
      </w:pPr>
    </w:p>
    <w:sectPr w:rsidR="00EE0B11" w:rsidRPr="0077596E" w:rsidSect="00D43FE0">
      <w:headerReference w:type="default" r:id="rId26"/>
      <w:footerReference w:type="default" r:id="rId27"/>
      <w:pgSz w:w="11907" w:h="16839" w:code="9"/>
      <w:pgMar w:top="1440" w:right="1440" w:bottom="1440" w:left="1440" w:header="720" w:footer="720" w:gutter="0"/>
      <w:pgNumType w:start="337"/>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EB" w:rsidRDefault="005721EB" w:rsidP="0077596E">
      <w:pPr>
        <w:spacing w:after="0" w:line="240" w:lineRule="auto"/>
      </w:pPr>
      <w:r>
        <w:separator/>
      </w:r>
    </w:p>
  </w:endnote>
  <w:endnote w:type="continuationSeparator" w:id="0">
    <w:p w:rsidR="005721EB" w:rsidRDefault="005721EB" w:rsidP="0077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470"/>
      <w:gridCol w:w="2773"/>
    </w:tblGrid>
    <w:tr w:rsidR="00E01F08">
      <w:trPr>
        <w:trHeight w:val="360"/>
      </w:trPr>
      <w:tc>
        <w:tcPr>
          <w:tcW w:w="3500" w:type="pct"/>
        </w:tcPr>
        <w:p w:rsidR="00E01F08" w:rsidRDefault="00E01F08">
          <w:pPr>
            <w:pStyle w:val="Footer"/>
            <w:jc w:val="right"/>
          </w:pPr>
          <w:r w:rsidRPr="000246EB">
            <w:rPr>
              <w:sz w:val="20"/>
              <w:szCs w:val="20"/>
            </w:rPr>
            <w:t>www.ijbamr.com   P ISSN: 2250-284X, E ISSN: 2250-2858</w:t>
          </w:r>
        </w:p>
      </w:tc>
      <w:tc>
        <w:tcPr>
          <w:tcW w:w="1500" w:type="pct"/>
          <w:shd w:val="clear" w:color="auto" w:fill="FFC000" w:themeFill="accent4"/>
        </w:tcPr>
        <w:p w:rsidR="00E01F08" w:rsidRDefault="00E01F08">
          <w:pPr>
            <w:pStyle w:val="Footer"/>
            <w:jc w:val="right"/>
            <w:rPr>
              <w:color w:val="FFFFFF" w:themeColor="background1"/>
            </w:rPr>
          </w:pPr>
          <w:r>
            <w:fldChar w:fldCharType="begin"/>
          </w:r>
          <w:r>
            <w:instrText xml:space="preserve"> PAGE    \* MERGEFORMAT </w:instrText>
          </w:r>
          <w:r>
            <w:fldChar w:fldCharType="separate"/>
          </w:r>
          <w:r w:rsidR="00AC1E89" w:rsidRPr="00AC1E89">
            <w:rPr>
              <w:noProof/>
              <w:color w:val="FFFFFF" w:themeColor="background1"/>
            </w:rPr>
            <w:t>337</w:t>
          </w:r>
          <w:r>
            <w:rPr>
              <w:noProof/>
              <w:color w:val="FFFFFF" w:themeColor="background1"/>
            </w:rPr>
            <w:fldChar w:fldCharType="end"/>
          </w:r>
        </w:p>
      </w:tc>
    </w:tr>
  </w:tbl>
  <w:p w:rsidR="00364A2A" w:rsidRDefault="00364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EB" w:rsidRDefault="005721EB" w:rsidP="0077596E">
      <w:pPr>
        <w:spacing w:after="0" w:line="240" w:lineRule="auto"/>
      </w:pPr>
      <w:r>
        <w:separator/>
      </w:r>
    </w:p>
  </w:footnote>
  <w:footnote w:type="continuationSeparator" w:id="0">
    <w:p w:rsidR="005721EB" w:rsidRDefault="005721EB" w:rsidP="00775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A2A" w:rsidRDefault="00364A2A" w:rsidP="0077596E">
    <w:pPr>
      <w:pStyle w:val="Header"/>
    </w:pPr>
  </w:p>
  <w:p w:rsidR="00E01F08" w:rsidRPr="00E01F08" w:rsidRDefault="00E01F08" w:rsidP="00E01F08">
    <w:pPr>
      <w:pBdr>
        <w:top w:val="nil"/>
        <w:left w:val="nil"/>
        <w:bottom w:val="nil"/>
        <w:right w:val="nil"/>
        <w:between w:val="nil"/>
        <w:bar w:val="nil"/>
      </w:pBdr>
      <w:tabs>
        <w:tab w:val="center" w:pos="4513"/>
        <w:tab w:val="right" w:pos="9026"/>
      </w:tabs>
      <w:spacing w:after="0" w:line="240" w:lineRule="auto"/>
      <w:ind w:right="-624"/>
      <w:rPr>
        <w:rFonts w:ascii="Cambria" w:eastAsia="Times New Roman" w:hAnsi="Cambria" w:cs="Times New Roman"/>
        <w:sz w:val="20"/>
        <w:szCs w:val="20"/>
        <w:bdr w:val="nil"/>
        <w:lang w:val="en-GB"/>
      </w:rPr>
    </w:pPr>
    <w:r w:rsidRPr="00E01F08">
      <w:rPr>
        <w:rFonts w:ascii="Cambria" w:eastAsia="Times New Roman" w:hAnsi="Cambria" w:cs="Times New Roman"/>
        <w:sz w:val="20"/>
        <w:szCs w:val="20"/>
        <w:bdr w:val="nil"/>
        <w:lang w:val="en-GB"/>
      </w:rPr>
      <w:t xml:space="preserve">Indian Journal of Basic and Applied Medical Research; June 2021: Vol.-10, Issue- 3, P. </w:t>
    </w:r>
    <w:r w:rsidR="009321CA">
      <w:rPr>
        <w:rFonts w:ascii="Cambria" w:eastAsia="Times New Roman" w:hAnsi="Cambria" w:cs="Times New Roman"/>
        <w:sz w:val="20"/>
        <w:szCs w:val="20"/>
        <w:bdr w:val="nil"/>
        <w:lang w:val="en-GB"/>
      </w:rPr>
      <w:t>337 - 354</w:t>
    </w:r>
  </w:p>
  <w:p w:rsidR="00E01F08" w:rsidRPr="00E01F08" w:rsidRDefault="00E01F08" w:rsidP="00E01F08">
    <w:pPr>
      <w:pBdr>
        <w:top w:val="nil"/>
        <w:left w:val="nil"/>
        <w:bottom w:val="nil"/>
        <w:right w:val="nil"/>
        <w:between w:val="nil"/>
        <w:bar w:val="nil"/>
      </w:pBdr>
      <w:tabs>
        <w:tab w:val="center" w:pos="4513"/>
        <w:tab w:val="right" w:pos="9026"/>
      </w:tabs>
      <w:spacing w:after="0" w:line="240" w:lineRule="auto"/>
      <w:ind w:right="-624"/>
      <w:rPr>
        <w:rFonts w:ascii="Cambria" w:eastAsia="Times New Roman" w:hAnsi="Cambria" w:cs="Times New Roman"/>
        <w:sz w:val="20"/>
        <w:szCs w:val="20"/>
        <w:bdr w:val="nil"/>
        <w:lang w:val="en-GB"/>
      </w:rPr>
    </w:pPr>
    <w:r w:rsidRPr="00E01F08">
      <w:rPr>
        <w:rFonts w:ascii="Cambria" w:eastAsia="Times New Roman" w:hAnsi="Cambria" w:cs="Times New Roman"/>
        <w:bCs/>
        <w:sz w:val="20"/>
        <w:szCs w:val="20"/>
        <w:bdr w:val="nil"/>
        <w:lang w:val="en-GB"/>
      </w:rPr>
      <w:t>DOI: 1</w:t>
    </w:r>
    <w:r>
      <w:rPr>
        <w:rFonts w:ascii="Cambria" w:eastAsia="Times New Roman" w:hAnsi="Cambria" w:cs="Times New Roman"/>
        <w:bCs/>
        <w:sz w:val="20"/>
        <w:szCs w:val="20"/>
        <w:bdr w:val="nil"/>
        <w:lang w:val="en-GB"/>
      </w:rPr>
      <w:t>0.36848/IJBAMR/2020/29215.557840</w:t>
    </w:r>
  </w:p>
  <w:p w:rsidR="00364A2A" w:rsidRPr="0077596E" w:rsidRDefault="00364A2A" w:rsidP="00775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D1D"/>
    <w:multiLevelType w:val="hybridMultilevel"/>
    <w:tmpl w:val="B942B9EC"/>
    <w:lvl w:ilvl="0" w:tplc="91CCC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645D8"/>
    <w:multiLevelType w:val="hybridMultilevel"/>
    <w:tmpl w:val="7E029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15BBF"/>
    <w:multiLevelType w:val="hybridMultilevel"/>
    <w:tmpl w:val="F176F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DB306D"/>
    <w:multiLevelType w:val="hybridMultilevel"/>
    <w:tmpl w:val="F176F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BA44DC"/>
    <w:multiLevelType w:val="hybridMultilevel"/>
    <w:tmpl w:val="A4B2B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A14CED"/>
    <w:multiLevelType w:val="hybridMultilevel"/>
    <w:tmpl w:val="A9524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E06D9B"/>
    <w:multiLevelType w:val="hybridMultilevel"/>
    <w:tmpl w:val="395E2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E311FF"/>
    <w:multiLevelType w:val="hybridMultilevel"/>
    <w:tmpl w:val="ED4E8714"/>
    <w:lvl w:ilvl="0" w:tplc="A46A03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C3"/>
    <w:rsid w:val="00033A7E"/>
    <w:rsid w:val="00033C82"/>
    <w:rsid w:val="0005488C"/>
    <w:rsid w:val="00056402"/>
    <w:rsid w:val="001679F4"/>
    <w:rsid w:val="001C0038"/>
    <w:rsid w:val="00237260"/>
    <w:rsid w:val="00266882"/>
    <w:rsid w:val="002B2489"/>
    <w:rsid w:val="002C6B2D"/>
    <w:rsid w:val="002F09F1"/>
    <w:rsid w:val="00364A2A"/>
    <w:rsid w:val="00367996"/>
    <w:rsid w:val="00390DC5"/>
    <w:rsid w:val="003E7AA1"/>
    <w:rsid w:val="004C7365"/>
    <w:rsid w:val="004F2DE3"/>
    <w:rsid w:val="0051371F"/>
    <w:rsid w:val="00514A8E"/>
    <w:rsid w:val="005721EB"/>
    <w:rsid w:val="005C095B"/>
    <w:rsid w:val="005D0F18"/>
    <w:rsid w:val="00611971"/>
    <w:rsid w:val="00641F43"/>
    <w:rsid w:val="00652E20"/>
    <w:rsid w:val="006B1D0B"/>
    <w:rsid w:val="006F6229"/>
    <w:rsid w:val="0077313C"/>
    <w:rsid w:val="0077596E"/>
    <w:rsid w:val="007C27A1"/>
    <w:rsid w:val="007C79DB"/>
    <w:rsid w:val="007C7CC3"/>
    <w:rsid w:val="007D46E4"/>
    <w:rsid w:val="00807332"/>
    <w:rsid w:val="008465B8"/>
    <w:rsid w:val="008613CD"/>
    <w:rsid w:val="00884D24"/>
    <w:rsid w:val="00915DAE"/>
    <w:rsid w:val="009321CA"/>
    <w:rsid w:val="0096152A"/>
    <w:rsid w:val="00975E57"/>
    <w:rsid w:val="00A1297E"/>
    <w:rsid w:val="00A15FCD"/>
    <w:rsid w:val="00A40FB5"/>
    <w:rsid w:val="00A513F4"/>
    <w:rsid w:val="00AB6D50"/>
    <w:rsid w:val="00AC1E89"/>
    <w:rsid w:val="00B05701"/>
    <w:rsid w:val="00C267EB"/>
    <w:rsid w:val="00C6363D"/>
    <w:rsid w:val="00CE52DD"/>
    <w:rsid w:val="00D13CB4"/>
    <w:rsid w:val="00D2282F"/>
    <w:rsid w:val="00D43FE0"/>
    <w:rsid w:val="00E01F08"/>
    <w:rsid w:val="00E152C1"/>
    <w:rsid w:val="00E33D86"/>
    <w:rsid w:val="00EE0B11"/>
    <w:rsid w:val="00F224DC"/>
    <w:rsid w:val="00F57B1A"/>
    <w:rsid w:val="00F90E8E"/>
    <w:rsid w:val="00FD3D3A"/>
    <w:rsid w:val="00FE36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32"/>
  </w:style>
  <w:style w:type="paragraph" w:styleId="Heading1">
    <w:name w:val="heading 1"/>
    <w:basedOn w:val="Normal"/>
    <w:next w:val="Normal"/>
    <w:link w:val="Heading1Char"/>
    <w:uiPriority w:val="9"/>
    <w:qFormat/>
    <w:rsid w:val="00975E57"/>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975E57"/>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975E57"/>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E57"/>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975E57"/>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975E57"/>
    <w:rPr>
      <w:rFonts w:ascii="Courier New" w:hAnsi="Courier New" w:cs="Courier New"/>
      <w:b/>
      <w:bCs/>
      <w:color w:val="000000"/>
      <w:sz w:val="26"/>
      <w:szCs w:val="26"/>
    </w:rPr>
  </w:style>
  <w:style w:type="table" w:styleId="TableGrid">
    <w:name w:val="Table Grid"/>
    <w:basedOn w:val="TableNormal"/>
    <w:uiPriority w:val="59"/>
    <w:rsid w:val="005137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7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AA1"/>
    <w:rPr>
      <w:rFonts w:ascii="Tahoma" w:hAnsi="Tahoma" w:cs="Tahoma"/>
      <w:sz w:val="16"/>
      <w:szCs w:val="16"/>
    </w:rPr>
  </w:style>
  <w:style w:type="paragraph" w:styleId="ListParagraph">
    <w:name w:val="List Paragraph"/>
    <w:basedOn w:val="Normal"/>
    <w:uiPriority w:val="34"/>
    <w:qFormat/>
    <w:rsid w:val="00D2282F"/>
    <w:pPr>
      <w:spacing w:after="200" w:line="276" w:lineRule="auto"/>
      <w:ind w:left="720"/>
      <w:contextualSpacing/>
    </w:pPr>
    <w:rPr>
      <w:rFonts w:eastAsiaTheme="minorEastAsia"/>
    </w:rPr>
  </w:style>
  <w:style w:type="paragraph" w:styleId="NormalWeb">
    <w:name w:val="Normal (Web)"/>
    <w:basedOn w:val="Normal"/>
    <w:uiPriority w:val="99"/>
    <w:unhideWhenUsed/>
    <w:rsid w:val="00915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5DAE"/>
    <w:pPr>
      <w:autoSpaceDE w:val="0"/>
      <w:autoSpaceDN w:val="0"/>
      <w:adjustRightInd w:val="0"/>
      <w:spacing w:after="0" w:line="240" w:lineRule="auto"/>
    </w:pPr>
    <w:rPr>
      <w:rFonts w:ascii="Century" w:hAnsi="Century" w:cs="Century"/>
      <w:color w:val="000000"/>
      <w:sz w:val="24"/>
      <w:szCs w:val="24"/>
    </w:rPr>
  </w:style>
  <w:style w:type="paragraph" w:styleId="Header">
    <w:name w:val="header"/>
    <w:basedOn w:val="Normal"/>
    <w:link w:val="HeaderChar"/>
    <w:uiPriority w:val="99"/>
    <w:unhideWhenUsed/>
    <w:rsid w:val="00775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96E"/>
  </w:style>
  <w:style w:type="paragraph" w:styleId="Footer">
    <w:name w:val="footer"/>
    <w:basedOn w:val="Normal"/>
    <w:link w:val="FooterChar"/>
    <w:uiPriority w:val="99"/>
    <w:unhideWhenUsed/>
    <w:rsid w:val="00775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32"/>
  </w:style>
  <w:style w:type="paragraph" w:styleId="Heading1">
    <w:name w:val="heading 1"/>
    <w:basedOn w:val="Normal"/>
    <w:next w:val="Normal"/>
    <w:link w:val="Heading1Char"/>
    <w:uiPriority w:val="9"/>
    <w:qFormat/>
    <w:rsid w:val="00975E57"/>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975E57"/>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975E57"/>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E57"/>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975E57"/>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975E57"/>
    <w:rPr>
      <w:rFonts w:ascii="Courier New" w:hAnsi="Courier New" w:cs="Courier New"/>
      <w:b/>
      <w:bCs/>
      <w:color w:val="000000"/>
      <w:sz w:val="26"/>
      <w:szCs w:val="26"/>
    </w:rPr>
  </w:style>
  <w:style w:type="table" w:styleId="TableGrid">
    <w:name w:val="Table Grid"/>
    <w:basedOn w:val="TableNormal"/>
    <w:uiPriority w:val="59"/>
    <w:rsid w:val="005137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7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AA1"/>
    <w:rPr>
      <w:rFonts w:ascii="Tahoma" w:hAnsi="Tahoma" w:cs="Tahoma"/>
      <w:sz w:val="16"/>
      <w:szCs w:val="16"/>
    </w:rPr>
  </w:style>
  <w:style w:type="paragraph" w:styleId="ListParagraph">
    <w:name w:val="List Paragraph"/>
    <w:basedOn w:val="Normal"/>
    <w:uiPriority w:val="34"/>
    <w:qFormat/>
    <w:rsid w:val="00D2282F"/>
    <w:pPr>
      <w:spacing w:after="200" w:line="276" w:lineRule="auto"/>
      <w:ind w:left="720"/>
      <w:contextualSpacing/>
    </w:pPr>
    <w:rPr>
      <w:rFonts w:eastAsiaTheme="minorEastAsia"/>
    </w:rPr>
  </w:style>
  <w:style w:type="paragraph" w:styleId="NormalWeb">
    <w:name w:val="Normal (Web)"/>
    <w:basedOn w:val="Normal"/>
    <w:uiPriority w:val="99"/>
    <w:unhideWhenUsed/>
    <w:rsid w:val="00915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5DAE"/>
    <w:pPr>
      <w:autoSpaceDE w:val="0"/>
      <w:autoSpaceDN w:val="0"/>
      <w:adjustRightInd w:val="0"/>
      <w:spacing w:after="0" w:line="240" w:lineRule="auto"/>
    </w:pPr>
    <w:rPr>
      <w:rFonts w:ascii="Century" w:hAnsi="Century" w:cs="Century"/>
      <w:color w:val="000000"/>
      <w:sz w:val="24"/>
      <w:szCs w:val="24"/>
    </w:rPr>
  </w:style>
  <w:style w:type="paragraph" w:styleId="Header">
    <w:name w:val="header"/>
    <w:basedOn w:val="Normal"/>
    <w:link w:val="HeaderChar"/>
    <w:uiPriority w:val="99"/>
    <w:unhideWhenUsed/>
    <w:rsid w:val="00775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96E"/>
  </w:style>
  <w:style w:type="paragraph" w:styleId="Footer">
    <w:name w:val="footer"/>
    <w:basedOn w:val="Normal"/>
    <w:link w:val="FooterChar"/>
    <w:uiPriority w:val="99"/>
    <w:unhideWhenUsed/>
    <w:rsid w:val="00775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ARUSHI\Desktop\Working%20on%20May%202021\ANALYSIS%20MAY%202021\to%20be%20done%20first\7.%20Lipoprotein%20(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ARUSHI\Desktop\Working%20on%20May%202021\ANALYSIS%20MAY%202021\to%20be%20done%20first\7.%20Lipoprotein%20(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ARUSHI\Desktop\Working%20on%20May%202021\ANALYSIS%20MAY%202021\to%20be%20done%20first\7.%20Lipoprotein%20(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ARUSHI\Desktop\Working%20on%20May%202021\ANALYSIS%20MAY%202021\to%20be%20done%20first\7.%20Lipoprotein%20(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ARUSHI\Desktop\Working%20on%20May%202021\ANALYSIS%20MAY%202021\to%20be%20done%20first\7.%20Lipoprotein%20(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ARUSHI\Desktop\Working%20on%20May%202021\ANALYSIS%20MAY%202021\to%20be%20done%20first\7.%20Lipoprotein%20(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ARUSHI\Desktop\Working%20on%20May%202021\ANALYSIS%20MAY%202021\to%20be%20done%20first\7.%20Lipoprotein%20(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ARUSHI\Desktop\Working%20on%20May%202021\ANALYSIS%20MAY%202021\to%20be%20done%20first\7.%20Lipoprotein%20(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ARUSHI\Desktop\Working%20on%20May%202021\ANALYSIS%20MAY%202021\to%20be%20done%20first\7.%20Lipoprotein%20(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ARUSHI\Desktop\Working%20on%20May%202021\ANALYSIS%20MAY%202021\to%20be%20done%20first\7.%20Lipoprotein%20(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ARUSHI\Desktop\Working%20on%20May%202021\ANALYSIS%20MAY%202021\to%20be%20done%20first\7.%20Lipoprotein%20(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ARUSHI\Desktop\Working%20on%20May%202021\ANALYSIS%20MAY%202021\to%20be%20done%20first\7.%20Lipoprotein%20(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ARUSHI\Desktop\Working%20on%20May%202021\ANALYSIS%20MAY%202021\to%20be%20done%20first\7.%20Lipoprotein%20(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ARUSHI\Desktop\Working%20on%20May%202021\ANALYSIS%20MAY%202021\to%20be%20done%20first\7.%20Lipoprotein%20(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ARUSHI\Desktop\Working%20on%20May%202021\ANALYSIS%20MAY%202021\to%20be%20done%20first\7.%20Lipoprotein%20(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ARUSHI\Desktop\Working%20on%20May%202021\ANALYSIS%20MAY%202021\to%20be%20done%20first\7.%20Lipoprotein%20(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ARUSHI\Desktop\Working%20on%20May%202021\ANALYSIS%20MAY%202021\to%20be%20done%20first\7.%20Lipoprotein%20(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ARUSHI\Desktop\Working%20on%20May%202021\ANALYSIS%20MAY%202021\to%20be%20done%20first\7.%20Lipoprotein%20(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Sheet3!$B$2</c:f>
              <c:strCache>
                <c:ptCount val="1"/>
                <c:pt idx="0">
                  <c:v>Figure no. 1. Distribution of patients with respect to Gender</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596-416D-BFA9-99DC9076BF7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596-416D-BFA9-99DC9076BF7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Sheet3!$A$3:$A$4</c:f>
              <c:strCache>
                <c:ptCount val="2"/>
                <c:pt idx="0">
                  <c:v>Male</c:v>
                </c:pt>
                <c:pt idx="1">
                  <c:v>Female</c:v>
                </c:pt>
              </c:strCache>
            </c:strRef>
          </c:cat>
          <c:val>
            <c:numRef>
              <c:f>Sheet3!$B$3:$B$4</c:f>
              <c:numCache>
                <c:formatCode>General</c:formatCode>
                <c:ptCount val="2"/>
                <c:pt idx="0">
                  <c:v>83</c:v>
                </c:pt>
                <c:pt idx="1">
                  <c:v>67</c:v>
                </c:pt>
              </c:numCache>
            </c:numRef>
          </c:val>
          <c:extLst xmlns:c16r2="http://schemas.microsoft.com/office/drawing/2015/06/chart">
            <c:ext xmlns:c16="http://schemas.microsoft.com/office/drawing/2014/chart" uri="{C3380CC4-5D6E-409C-BE32-E72D297353CC}">
              <c16:uniqueId val="{00000004-9596-416D-BFA9-99DC9076BF7E}"/>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Sheet3!$C$170</c:f>
              <c:strCache>
                <c:ptCount val="1"/>
                <c:pt idx="0">
                  <c:v>Figure no 23 Distribution of patients with respect to CRP and Gender.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plus"/>
            <c:errValType val="cust"/>
            <c:noEndCap val="0"/>
            <c:plus>
              <c:numRef>
                <c:f>Sheet3!$D$171:$D$172</c:f>
                <c:numCache>
                  <c:formatCode>General</c:formatCode>
                  <c:ptCount val="2"/>
                  <c:pt idx="0">
                    <c:v>2.5</c:v>
                  </c:pt>
                  <c:pt idx="1">
                    <c:v>2.4</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Sheet3!$B$171:$B$172</c:f>
              <c:strCache>
                <c:ptCount val="2"/>
                <c:pt idx="0">
                  <c:v>Male</c:v>
                </c:pt>
                <c:pt idx="1">
                  <c:v>Female</c:v>
                </c:pt>
              </c:strCache>
            </c:strRef>
          </c:cat>
          <c:val>
            <c:numRef>
              <c:f>Sheet3!$C$171:$C$172</c:f>
              <c:numCache>
                <c:formatCode>General</c:formatCode>
                <c:ptCount val="2"/>
                <c:pt idx="0">
                  <c:v>9.7000000000000011</c:v>
                </c:pt>
                <c:pt idx="1">
                  <c:v>10.6</c:v>
                </c:pt>
              </c:numCache>
            </c:numRef>
          </c:val>
          <c:extLst xmlns:c16r2="http://schemas.microsoft.com/office/drawing/2015/06/chart">
            <c:ext xmlns:c16="http://schemas.microsoft.com/office/drawing/2014/chart" uri="{C3380CC4-5D6E-409C-BE32-E72D297353CC}">
              <c16:uniqueId val="{00000000-6A23-4CDA-A834-A002A5CDD4E4}"/>
            </c:ext>
          </c:extLst>
        </c:ser>
        <c:dLbls>
          <c:showLegendKey val="0"/>
          <c:showVal val="1"/>
          <c:showCatName val="0"/>
          <c:showSerName val="0"/>
          <c:showPercent val="0"/>
          <c:showBubbleSize val="0"/>
        </c:dLbls>
        <c:gapWidth val="219"/>
        <c:overlap val="-27"/>
        <c:axId val="135509120"/>
        <c:axId val="135511040"/>
      </c:barChart>
      <c:catAx>
        <c:axId val="1355091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Gender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511040"/>
        <c:crosses val="autoZero"/>
        <c:auto val="1"/>
        <c:lblAlgn val="ctr"/>
        <c:lblOffset val="100"/>
        <c:noMultiLvlLbl val="0"/>
      </c:catAx>
      <c:valAx>
        <c:axId val="135511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CRP</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5091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Sheet3!$C$176</c:f>
              <c:strCache>
                <c:ptCount val="1"/>
                <c:pt idx="0">
                  <c:v>Figure no 24 Distribution of patients with respect to Total Cholesterol and Gender.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plus"/>
            <c:errValType val="cust"/>
            <c:noEndCap val="0"/>
            <c:plus>
              <c:numRef>
                <c:f>Sheet3!$D$177:$D$178</c:f>
                <c:numCache>
                  <c:formatCode>General</c:formatCode>
                  <c:ptCount val="2"/>
                  <c:pt idx="0">
                    <c:v>86.7</c:v>
                  </c:pt>
                  <c:pt idx="1">
                    <c:v>94.5</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Sheet3!$B$177:$B$178</c:f>
              <c:strCache>
                <c:ptCount val="2"/>
                <c:pt idx="0">
                  <c:v>Male</c:v>
                </c:pt>
                <c:pt idx="1">
                  <c:v>Female</c:v>
                </c:pt>
              </c:strCache>
            </c:strRef>
          </c:cat>
          <c:val>
            <c:numRef>
              <c:f>Sheet3!$C$177:$C$178</c:f>
              <c:numCache>
                <c:formatCode>General</c:formatCode>
                <c:ptCount val="2"/>
                <c:pt idx="0">
                  <c:v>232.2</c:v>
                </c:pt>
                <c:pt idx="1">
                  <c:v>251.7</c:v>
                </c:pt>
              </c:numCache>
            </c:numRef>
          </c:val>
          <c:extLst xmlns:c16r2="http://schemas.microsoft.com/office/drawing/2015/06/chart">
            <c:ext xmlns:c16="http://schemas.microsoft.com/office/drawing/2014/chart" uri="{C3380CC4-5D6E-409C-BE32-E72D297353CC}">
              <c16:uniqueId val="{00000000-DDEE-49E9-93E1-926ED735096A}"/>
            </c:ext>
          </c:extLst>
        </c:ser>
        <c:dLbls>
          <c:showLegendKey val="0"/>
          <c:showVal val="1"/>
          <c:showCatName val="0"/>
          <c:showSerName val="0"/>
          <c:showPercent val="0"/>
          <c:showBubbleSize val="0"/>
        </c:dLbls>
        <c:gapWidth val="219"/>
        <c:overlap val="-27"/>
        <c:axId val="139596544"/>
        <c:axId val="139598464"/>
      </c:barChart>
      <c:catAx>
        <c:axId val="1395965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Gender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598464"/>
        <c:crosses val="autoZero"/>
        <c:auto val="1"/>
        <c:lblAlgn val="ctr"/>
        <c:lblOffset val="100"/>
        <c:noMultiLvlLbl val="0"/>
      </c:catAx>
      <c:valAx>
        <c:axId val="139598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 Cholesterol</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59654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Sheet3!$C$182</c:f>
              <c:strCache>
                <c:ptCount val="1"/>
                <c:pt idx="0">
                  <c:v>Figure no 25 Distribution of patients with respect to HDL and Gender.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plus"/>
            <c:errValType val="cust"/>
            <c:noEndCap val="0"/>
            <c:plus>
              <c:numRef>
                <c:f>Sheet3!$D$183:$D$184</c:f>
                <c:numCache>
                  <c:formatCode>General</c:formatCode>
                  <c:ptCount val="2"/>
                  <c:pt idx="0">
                    <c:v>7.6</c:v>
                  </c:pt>
                  <c:pt idx="1">
                    <c:v>22.5</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Sheet3!$B$183:$B$184</c:f>
              <c:strCache>
                <c:ptCount val="2"/>
                <c:pt idx="0">
                  <c:v>Male</c:v>
                </c:pt>
                <c:pt idx="1">
                  <c:v>Female</c:v>
                </c:pt>
              </c:strCache>
            </c:strRef>
          </c:cat>
          <c:val>
            <c:numRef>
              <c:f>Sheet3!$C$183:$C$184</c:f>
              <c:numCache>
                <c:formatCode>General</c:formatCode>
                <c:ptCount val="2"/>
                <c:pt idx="0">
                  <c:v>56.7</c:v>
                </c:pt>
                <c:pt idx="1">
                  <c:v>61.7</c:v>
                </c:pt>
              </c:numCache>
            </c:numRef>
          </c:val>
          <c:extLst xmlns:c16r2="http://schemas.microsoft.com/office/drawing/2015/06/chart">
            <c:ext xmlns:c16="http://schemas.microsoft.com/office/drawing/2014/chart" uri="{C3380CC4-5D6E-409C-BE32-E72D297353CC}">
              <c16:uniqueId val="{00000000-2B01-462C-B693-ECD8512E5732}"/>
            </c:ext>
          </c:extLst>
        </c:ser>
        <c:dLbls>
          <c:showLegendKey val="0"/>
          <c:showVal val="1"/>
          <c:showCatName val="0"/>
          <c:showSerName val="0"/>
          <c:showPercent val="0"/>
          <c:showBubbleSize val="0"/>
        </c:dLbls>
        <c:gapWidth val="219"/>
        <c:overlap val="-27"/>
        <c:axId val="139805056"/>
        <c:axId val="139806976"/>
      </c:barChart>
      <c:catAx>
        <c:axId val="1398050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Gender</a:t>
                </a:r>
              </a:p>
            </c:rich>
          </c:tx>
          <c:layout>
            <c:manualLayout>
              <c:xMode val="edge"/>
              <c:yMode val="edge"/>
              <c:x val="0.49695013123359588"/>
              <c:y val="0.8786803732866731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806976"/>
        <c:crosses val="autoZero"/>
        <c:auto val="1"/>
        <c:lblAlgn val="ctr"/>
        <c:lblOffset val="100"/>
        <c:noMultiLvlLbl val="0"/>
      </c:catAx>
      <c:valAx>
        <c:axId val="139806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HDL levels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8050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Sheet3!$C$188</c:f>
              <c:strCache>
                <c:ptCount val="1"/>
                <c:pt idx="0">
                  <c:v>Figure no 26 Distribution of patients with respect to LDL and Gender.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plus"/>
            <c:errValType val="cust"/>
            <c:noEndCap val="0"/>
            <c:plus>
              <c:numRef>
                <c:f>Sheet3!$D$189:$D$190</c:f>
                <c:numCache>
                  <c:formatCode>General</c:formatCode>
                  <c:ptCount val="2"/>
                  <c:pt idx="0">
                    <c:v>16.5</c:v>
                  </c:pt>
                  <c:pt idx="1">
                    <c:v>23.9</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Sheet3!$B$189:$B$190</c:f>
              <c:strCache>
                <c:ptCount val="2"/>
                <c:pt idx="0">
                  <c:v>Male</c:v>
                </c:pt>
                <c:pt idx="1">
                  <c:v>Female</c:v>
                </c:pt>
              </c:strCache>
            </c:strRef>
          </c:cat>
          <c:val>
            <c:numRef>
              <c:f>Sheet3!$C$189:$C$190</c:f>
              <c:numCache>
                <c:formatCode>General</c:formatCode>
                <c:ptCount val="2"/>
                <c:pt idx="0">
                  <c:v>153.30000000000001</c:v>
                </c:pt>
                <c:pt idx="1">
                  <c:v>156.4</c:v>
                </c:pt>
              </c:numCache>
            </c:numRef>
          </c:val>
          <c:extLst xmlns:c16r2="http://schemas.microsoft.com/office/drawing/2015/06/chart">
            <c:ext xmlns:c16="http://schemas.microsoft.com/office/drawing/2014/chart" uri="{C3380CC4-5D6E-409C-BE32-E72D297353CC}">
              <c16:uniqueId val="{00000000-0DC5-4360-8DE7-AB3A0749F9D0}"/>
            </c:ext>
          </c:extLst>
        </c:ser>
        <c:dLbls>
          <c:showLegendKey val="0"/>
          <c:showVal val="1"/>
          <c:showCatName val="0"/>
          <c:showSerName val="0"/>
          <c:showPercent val="0"/>
          <c:showBubbleSize val="0"/>
        </c:dLbls>
        <c:gapWidth val="219"/>
        <c:overlap val="-27"/>
        <c:axId val="139829248"/>
        <c:axId val="139831168"/>
      </c:barChart>
      <c:catAx>
        <c:axId val="1398292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Gender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831168"/>
        <c:crosses val="autoZero"/>
        <c:auto val="1"/>
        <c:lblAlgn val="ctr"/>
        <c:lblOffset val="100"/>
        <c:noMultiLvlLbl val="0"/>
      </c:catAx>
      <c:valAx>
        <c:axId val="139831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LDL</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8292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Sheet3!$C$194</c:f>
              <c:strCache>
                <c:ptCount val="1"/>
                <c:pt idx="0">
                  <c:v>Figure no 27 Distribution of patients with respect to  VLDL and Gender.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plus"/>
            <c:errValType val="cust"/>
            <c:noEndCap val="0"/>
            <c:plus>
              <c:numRef>
                <c:f>Sheet3!$D$195:$D$196</c:f>
                <c:numCache>
                  <c:formatCode>General</c:formatCode>
                  <c:ptCount val="2"/>
                  <c:pt idx="0">
                    <c:v>9.1</c:v>
                  </c:pt>
                  <c:pt idx="1">
                    <c:v>10.1</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Sheet3!$B$195:$B$196</c:f>
              <c:strCache>
                <c:ptCount val="2"/>
                <c:pt idx="0">
                  <c:v>Male</c:v>
                </c:pt>
                <c:pt idx="1">
                  <c:v>Female</c:v>
                </c:pt>
              </c:strCache>
            </c:strRef>
          </c:cat>
          <c:val>
            <c:numRef>
              <c:f>Sheet3!$C$195:$C$196</c:f>
              <c:numCache>
                <c:formatCode>General</c:formatCode>
                <c:ptCount val="2"/>
                <c:pt idx="0">
                  <c:v>46.8</c:v>
                </c:pt>
                <c:pt idx="1">
                  <c:v>48.6</c:v>
                </c:pt>
              </c:numCache>
            </c:numRef>
          </c:val>
          <c:extLst xmlns:c16r2="http://schemas.microsoft.com/office/drawing/2015/06/chart">
            <c:ext xmlns:c16="http://schemas.microsoft.com/office/drawing/2014/chart" uri="{C3380CC4-5D6E-409C-BE32-E72D297353CC}">
              <c16:uniqueId val="{00000000-9D25-4519-8FED-1AA44C570C4F}"/>
            </c:ext>
          </c:extLst>
        </c:ser>
        <c:dLbls>
          <c:showLegendKey val="0"/>
          <c:showVal val="1"/>
          <c:showCatName val="0"/>
          <c:showSerName val="0"/>
          <c:showPercent val="0"/>
          <c:showBubbleSize val="0"/>
        </c:dLbls>
        <c:gapWidth val="219"/>
        <c:overlap val="-27"/>
        <c:axId val="139844992"/>
        <c:axId val="139859456"/>
      </c:barChart>
      <c:catAx>
        <c:axId val="139844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Gender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859456"/>
        <c:crosses val="autoZero"/>
        <c:auto val="1"/>
        <c:lblAlgn val="ctr"/>
        <c:lblOffset val="100"/>
        <c:noMultiLvlLbl val="0"/>
      </c:catAx>
      <c:valAx>
        <c:axId val="139859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VLDL</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8449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Sheet3!$C$200</c:f>
              <c:strCache>
                <c:ptCount val="1"/>
                <c:pt idx="0">
                  <c:v>Figure no 28 Distribution of patients with respect to S. Triglycerides and Gender.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plus"/>
            <c:errValType val="cust"/>
            <c:noEndCap val="0"/>
            <c:plus>
              <c:numRef>
                <c:f>Sheet3!$D$201:$D$202</c:f>
                <c:numCache>
                  <c:formatCode>General</c:formatCode>
                  <c:ptCount val="2"/>
                  <c:pt idx="0">
                    <c:v>66.599999999999994</c:v>
                  </c:pt>
                  <c:pt idx="1">
                    <c:v>44.1</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Sheet3!$B$201:$B$202</c:f>
              <c:strCache>
                <c:ptCount val="2"/>
                <c:pt idx="0">
                  <c:v>Male</c:v>
                </c:pt>
                <c:pt idx="1">
                  <c:v>Female</c:v>
                </c:pt>
              </c:strCache>
            </c:strRef>
          </c:cat>
          <c:val>
            <c:numRef>
              <c:f>Sheet3!$C$201:$C$202</c:f>
              <c:numCache>
                <c:formatCode>General</c:formatCode>
                <c:ptCount val="2"/>
                <c:pt idx="0">
                  <c:v>302.5</c:v>
                </c:pt>
                <c:pt idx="1">
                  <c:v>295</c:v>
                </c:pt>
              </c:numCache>
            </c:numRef>
          </c:val>
          <c:extLst xmlns:c16r2="http://schemas.microsoft.com/office/drawing/2015/06/chart">
            <c:ext xmlns:c16="http://schemas.microsoft.com/office/drawing/2014/chart" uri="{C3380CC4-5D6E-409C-BE32-E72D297353CC}">
              <c16:uniqueId val="{00000000-7B27-413F-A728-B81FD4614E37}"/>
            </c:ext>
          </c:extLst>
        </c:ser>
        <c:dLbls>
          <c:showLegendKey val="0"/>
          <c:showVal val="1"/>
          <c:showCatName val="0"/>
          <c:showSerName val="0"/>
          <c:showPercent val="0"/>
          <c:showBubbleSize val="0"/>
        </c:dLbls>
        <c:gapWidth val="219"/>
        <c:overlap val="-27"/>
        <c:axId val="139881472"/>
        <c:axId val="139895936"/>
      </c:barChart>
      <c:catAx>
        <c:axId val="139881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Gender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895936"/>
        <c:crosses val="autoZero"/>
        <c:auto val="1"/>
        <c:lblAlgn val="ctr"/>
        <c:lblOffset val="100"/>
        <c:noMultiLvlLbl val="0"/>
      </c:catAx>
      <c:valAx>
        <c:axId val="139895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Trigycerides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8814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Sheet3!$C$206</c:f>
              <c:strCache>
                <c:ptCount val="1"/>
                <c:pt idx="0">
                  <c:v>Figure no 29 Distribution of patients with respect to S. Fibrinogen and Gender.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plus"/>
            <c:errValType val="cust"/>
            <c:noEndCap val="0"/>
            <c:plus>
              <c:numRef>
                <c:f>Sheet3!$D$207:$D$208</c:f>
                <c:numCache>
                  <c:formatCode>General</c:formatCode>
                  <c:ptCount val="2"/>
                  <c:pt idx="0">
                    <c:v>71.7</c:v>
                  </c:pt>
                  <c:pt idx="1">
                    <c:v>88.5</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Sheet3!$B$207:$B$208</c:f>
              <c:strCache>
                <c:ptCount val="2"/>
                <c:pt idx="0">
                  <c:v>Male</c:v>
                </c:pt>
                <c:pt idx="1">
                  <c:v>Female</c:v>
                </c:pt>
              </c:strCache>
            </c:strRef>
          </c:cat>
          <c:val>
            <c:numRef>
              <c:f>Sheet3!$C$207:$C$208</c:f>
              <c:numCache>
                <c:formatCode>General</c:formatCode>
                <c:ptCount val="2"/>
                <c:pt idx="0">
                  <c:v>639.29999999999995</c:v>
                </c:pt>
                <c:pt idx="1">
                  <c:v>615.1</c:v>
                </c:pt>
              </c:numCache>
            </c:numRef>
          </c:val>
          <c:extLst xmlns:c16r2="http://schemas.microsoft.com/office/drawing/2015/06/chart">
            <c:ext xmlns:c16="http://schemas.microsoft.com/office/drawing/2014/chart" uri="{C3380CC4-5D6E-409C-BE32-E72D297353CC}">
              <c16:uniqueId val="{00000000-3219-46D9-9118-00BBAA67E4B2}"/>
            </c:ext>
          </c:extLst>
        </c:ser>
        <c:dLbls>
          <c:showLegendKey val="0"/>
          <c:showVal val="1"/>
          <c:showCatName val="0"/>
          <c:showSerName val="0"/>
          <c:showPercent val="0"/>
          <c:showBubbleSize val="0"/>
        </c:dLbls>
        <c:gapWidth val="219"/>
        <c:overlap val="-27"/>
        <c:axId val="139905280"/>
        <c:axId val="139915648"/>
      </c:barChart>
      <c:catAx>
        <c:axId val="1399052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Gender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915648"/>
        <c:crosses val="autoZero"/>
        <c:auto val="1"/>
        <c:lblAlgn val="ctr"/>
        <c:lblOffset val="100"/>
        <c:noMultiLvlLbl val="0"/>
      </c:catAx>
      <c:valAx>
        <c:axId val="139915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Fibrinogen</a:t>
                </a:r>
                <a:r>
                  <a:rPr lang="en-US" baseline="0"/>
                  <a:t> levels</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90528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Sheet3!$C$212</c:f>
              <c:strCache>
                <c:ptCount val="1"/>
                <c:pt idx="0">
                  <c:v>Figure no 30 Distribution of patients with respect to S. Homocysteine and Gender.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plus"/>
            <c:errValType val="cust"/>
            <c:noEndCap val="0"/>
            <c:plus>
              <c:numRef>
                <c:f>Sheet3!$D$213:$D$214</c:f>
                <c:numCache>
                  <c:formatCode>General</c:formatCode>
                  <c:ptCount val="2"/>
                  <c:pt idx="0">
                    <c:v>21.4</c:v>
                  </c:pt>
                  <c:pt idx="1">
                    <c:v>18.2</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Sheet3!$B$213:$B$214</c:f>
              <c:strCache>
                <c:ptCount val="2"/>
                <c:pt idx="0">
                  <c:v>Male</c:v>
                </c:pt>
                <c:pt idx="1">
                  <c:v>Female</c:v>
                </c:pt>
              </c:strCache>
            </c:strRef>
          </c:cat>
          <c:val>
            <c:numRef>
              <c:f>Sheet3!$C$213:$C$214</c:f>
              <c:numCache>
                <c:formatCode>General</c:formatCode>
                <c:ptCount val="2"/>
                <c:pt idx="0">
                  <c:v>67.099999999999994</c:v>
                </c:pt>
                <c:pt idx="1">
                  <c:v>63.3</c:v>
                </c:pt>
              </c:numCache>
            </c:numRef>
          </c:val>
          <c:extLst xmlns:c16r2="http://schemas.microsoft.com/office/drawing/2015/06/chart">
            <c:ext xmlns:c16="http://schemas.microsoft.com/office/drawing/2014/chart" uri="{C3380CC4-5D6E-409C-BE32-E72D297353CC}">
              <c16:uniqueId val="{00000000-77A3-4180-83E8-B19D02BD2932}"/>
            </c:ext>
          </c:extLst>
        </c:ser>
        <c:dLbls>
          <c:showLegendKey val="0"/>
          <c:showVal val="1"/>
          <c:showCatName val="0"/>
          <c:showSerName val="0"/>
          <c:showPercent val="0"/>
          <c:showBubbleSize val="0"/>
        </c:dLbls>
        <c:gapWidth val="219"/>
        <c:overlap val="-27"/>
        <c:axId val="140007296"/>
        <c:axId val="140013568"/>
      </c:barChart>
      <c:catAx>
        <c:axId val="1400072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Gender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013568"/>
        <c:crosses val="autoZero"/>
        <c:auto val="1"/>
        <c:lblAlgn val="ctr"/>
        <c:lblOffset val="100"/>
        <c:noMultiLvlLbl val="0"/>
      </c:catAx>
      <c:valAx>
        <c:axId val="140013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Homocysteine levels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0072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Sheet3!$C$218</c:f>
              <c:strCache>
                <c:ptCount val="1"/>
                <c:pt idx="0">
                  <c:v>Figure no 31 Distribution of patients with respect to S. Uric Acid and Gender.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plus"/>
            <c:errValType val="cust"/>
            <c:noEndCap val="0"/>
            <c:plus>
              <c:numRef>
                <c:f>Sheet3!$D$219:$D$220</c:f>
                <c:numCache>
                  <c:formatCode>General</c:formatCode>
                  <c:ptCount val="2"/>
                  <c:pt idx="0">
                    <c:v>1.3</c:v>
                  </c:pt>
                  <c:pt idx="1">
                    <c:v>1.4</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Sheet3!$B$219:$B$220</c:f>
              <c:strCache>
                <c:ptCount val="2"/>
                <c:pt idx="0">
                  <c:v>Male</c:v>
                </c:pt>
                <c:pt idx="1">
                  <c:v>Female</c:v>
                </c:pt>
              </c:strCache>
            </c:strRef>
          </c:cat>
          <c:val>
            <c:numRef>
              <c:f>Sheet3!$C$219:$C$220</c:f>
              <c:numCache>
                <c:formatCode>General</c:formatCode>
                <c:ptCount val="2"/>
                <c:pt idx="0">
                  <c:v>7</c:v>
                </c:pt>
                <c:pt idx="1">
                  <c:v>6.5</c:v>
                </c:pt>
              </c:numCache>
            </c:numRef>
          </c:val>
          <c:extLst xmlns:c16r2="http://schemas.microsoft.com/office/drawing/2015/06/chart">
            <c:ext xmlns:c16="http://schemas.microsoft.com/office/drawing/2014/chart" uri="{C3380CC4-5D6E-409C-BE32-E72D297353CC}">
              <c16:uniqueId val="{00000000-E7F4-4B4A-A9D6-619609F3D418}"/>
            </c:ext>
          </c:extLst>
        </c:ser>
        <c:dLbls>
          <c:showLegendKey val="0"/>
          <c:showVal val="1"/>
          <c:showCatName val="0"/>
          <c:showSerName val="0"/>
          <c:showPercent val="0"/>
          <c:showBubbleSize val="0"/>
        </c:dLbls>
        <c:gapWidth val="219"/>
        <c:overlap val="-27"/>
        <c:axId val="140031488"/>
        <c:axId val="140033408"/>
      </c:barChart>
      <c:catAx>
        <c:axId val="1400314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Gender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033408"/>
        <c:crosses val="autoZero"/>
        <c:auto val="1"/>
        <c:lblAlgn val="ctr"/>
        <c:lblOffset val="100"/>
        <c:noMultiLvlLbl val="0"/>
      </c:catAx>
      <c:valAx>
        <c:axId val="140033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Uric acid levels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03148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Sheet3!$B$40</c:f>
              <c:strCache>
                <c:ptCount val="1"/>
                <c:pt idx="0">
                  <c:v>Figure no. 6. Distribution of patients with respect to Never drinking Status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2DD-4A9F-A78A-1BAA49CDE11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2DD-4A9F-A78A-1BAA49CDE11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Sheet3!$A$41:$A$42</c:f>
              <c:strCache>
                <c:ptCount val="2"/>
                <c:pt idx="0">
                  <c:v>No</c:v>
                </c:pt>
                <c:pt idx="1">
                  <c:v>Yes</c:v>
                </c:pt>
              </c:strCache>
            </c:strRef>
          </c:cat>
          <c:val>
            <c:numRef>
              <c:f>Sheet3!$B$41:$B$42</c:f>
              <c:numCache>
                <c:formatCode>General</c:formatCode>
                <c:ptCount val="2"/>
                <c:pt idx="0">
                  <c:v>49</c:v>
                </c:pt>
                <c:pt idx="1">
                  <c:v>101</c:v>
                </c:pt>
              </c:numCache>
            </c:numRef>
          </c:val>
          <c:extLst xmlns:c16r2="http://schemas.microsoft.com/office/drawing/2015/06/chart">
            <c:ext xmlns:c16="http://schemas.microsoft.com/office/drawing/2014/chart" uri="{C3380CC4-5D6E-409C-BE32-E72D297353CC}">
              <c16:uniqueId val="{00000004-22DD-4A9F-A78A-1BAA49CDE117}"/>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Sheet3!$B$47</c:f>
              <c:strCache>
                <c:ptCount val="1"/>
                <c:pt idx="0">
                  <c:v>Figure no. 7. Distribution of patients with respect to Occasional drinking Status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12E-4E93-83AD-010CEEFE247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12E-4E93-83AD-010CEEFE247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Sheet3!$A$48:$A$49</c:f>
              <c:strCache>
                <c:ptCount val="2"/>
                <c:pt idx="0">
                  <c:v>No</c:v>
                </c:pt>
                <c:pt idx="1">
                  <c:v>Yes</c:v>
                </c:pt>
              </c:strCache>
            </c:strRef>
          </c:cat>
          <c:val>
            <c:numRef>
              <c:f>Sheet3!$B$48:$B$49</c:f>
              <c:numCache>
                <c:formatCode>General</c:formatCode>
                <c:ptCount val="2"/>
                <c:pt idx="0">
                  <c:v>138</c:v>
                </c:pt>
                <c:pt idx="1">
                  <c:v>12</c:v>
                </c:pt>
              </c:numCache>
            </c:numRef>
          </c:val>
          <c:extLst xmlns:c16r2="http://schemas.microsoft.com/office/drawing/2015/06/chart">
            <c:ext xmlns:c16="http://schemas.microsoft.com/office/drawing/2014/chart" uri="{C3380CC4-5D6E-409C-BE32-E72D297353CC}">
              <c16:uniqueId val="{00000004-312E-4E93-83AD-010CEEFE2477}"/>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Sheet3!$B$62</c:f>
              <c:strCache>
                <c:ptCount val="1"/>
                <c:pt idx="0">
                  <c:v>Figure no. 9. Distribution of patients with respect to Moderate drinking Status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C6B-4EA4-B15A-4D53B1C3424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C6B-4EA4-B15A-4D53B1C3424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Sheet3!$A$63:$A$64</c:f>
              <c:strCache>
                <c:ptCount val="2"/>
                <c:pt idx="0">
                  <c:v>No</c:v>
                </c:pt>
                <c:pt idx="1">
                  <c:v>Yes</c:v>
                </c:pt>
              </c:strCache>
            </c:strRef>
          </c:cat>
          <c:val>
            <c:numRef>
              <c:f>Sheet3!$B$63:$B$64</c:f>
              <c:numCache>
                <c:formatCode>General</c:formatCode>
                <c:ptCount val="2"/>
                <c:pt idx="0">
                  <c:v>140</c:v>
                </c:pt>
                <c:pt idx="1">
                  <c:v>10</c:v>
                </c:pt>
              </c:numCache>
            </c:numRef>
          </c:val>
          <c:extLst xmlns:c16r2="http://schemas.microsoft.com/office/drawing/2015/06/chart">
            <c:ext xmlns:c16="http://schemas.microsoft.com/office/drawing/2014/chart" uri="{C3380CC4-5D6E-409C-BE32-E72D297353CC}">
              <c16:uniqueId val="{00000004-8C6B-4EA4-B15A-4D53B1C34249}"/>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Sheet3!$B$70</c:f>
              <c:strCache>
                <c:ptCount val="1"/>
                <c:pt idx="0">
                  <c:v>Figure no. 10. Distribution of patients with respect to Excessive drinking Status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29F-4CBF-8B90-0239D91F3C5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29F-4CBF-8B90-0239D91F3C5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Sheet3!$A$71:$A$72</c:f>
              <c:strCache>
                <c:ptCount val="2"/>
                <c:pt idx="0">
                  <c:v>No</c:v>
                </c:pt>
                <c:pt idx="1">
                  <c:v>Yes</c:v>
                </c:pt>
              </c:strCache>
            </c:strRef>
          </c:cat>
          <c:val>
            <c:numRef>
              <c:f>Sheet3!$B$71:$B$72</c:f>
              <c:numCache>
                <c:formatCode>General</c:formatCode>
                <c:ptCount val="2"/>
                <c:pt idx="0">
                  <c:v>146</c:v>
                </c:pt>
                <c:pt idx="1">
                  <c:v>4</c:v>
                </c:pt>
              </c:numCache>
            </c:numRef>
          </c:val>
          <c:extLst xmlns:c16r2="http://schemas.microsoft.com/office/drawing/2015/06/chart">
            <c:ext xmlns:c16="http://schemas.microsoft.com/office/drawing/2014/chart" uri="{C3380CC4-5D6E-409C-BE32-E72D297353CC}">
              <c16:uniqueId val="{00000004-B29F-4CBF-8B90-0239D91F3C54}"/>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Sheet3!$B$101</c:f>
              <c:strCache>
                <c:ptCount val="1"/>
                <c:pt idx="0">
                  <c:v>Figure no. 14. Distribution of patients with respect to Physical activity Status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063-42E6-BEE6-7DD3E27970B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063-42E6-BEE6-7DD3E27970BA}"/>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Sheet3!$A$102:$A$103</c:f>
              <c:strCache>
                <c:ptCount val="2"/>
                <c:pt idx="0">
                  <c:v>Active</c:v>
                </c:pt>
                <c:pt idx="1">
                  <c:v>Inactive</c:v>
                </c:pt>
              </c:strCache>
            </c:strRef>
          </c:cat>
          <c:val>
            <c:numRef>
              <c:f>Sheet3!$B$102:$B$103</c:f>
              <c:numCache>
                <c:formatCode>General</c:formatCode>
                <c:ptCount val="2"/>
                <c:pt idx="0">
                  <c:v>54</c:v>
                </c:pt>
                <c:pt idx="1">
                  <c:v>96</c:v>
                </c:pt>
              </c:numCache>
            </c:numRef>
          </c:val>
          <c:extLst xmlns:c16r2="http://schemas.microsoft.com/office/drawing/2015/06/chart">
            <c:ext xmlns:c16="http://schemas.microsoft.com/office/drawing/2014/chart" uri="{C3380CC4-5D6E-409C-BE32-E72D297353CC}">
              <c16:uniqueId val="{00000004-6063-42E6-BEE6-7DD3E27970BA}"/>
            </c:ext>
          </c:extLst>
        </c:ser>
        <c:dLbls>
          <c:showLegendKey val="0"/>
          <c:showVal val="0"/>
          <c:showCatName val="0"/>
          <c:showSerName val="0"/>
          <c:showPercent val="0"/>
          <c:showBubbleSize val="0"/>
          <c:showLeaderLines val="0"/>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Sheet3!$B$109</c:f>
              <c:strCache>
                <c:ptCount val="1"/>
                <c:pt idx="0">
                  <c:v>Figure no. 15. Distribution of patients with respect to Lipoprotien a Status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177-4F48-B920-98929696E4D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177-4F48-B920-98929696E4DC}"/>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Sheet3!$A$110:$A$111</c:f>
              <c:strCache>
                <c:ptCount val="2"/>
                <c:pt idx="0">
                  <c:v>Less than 30 mg/dl</c:v>
                </c:pt>
                <c:pt idx="1">
                  <c:v>More than 30 mg/dl</c:v>
                </c:pt>
              </c:strCache>
            </c:strRef>
          </c:cat>
          <c:val>
            <c:numRef>
              <c:f>Sheet3!$B$110:$B$111</c:f>
              <c:numCache>
                <c:formatCode>General</c:formatCode>
                <c:ptCount val="2"/>
                <c:pt idx="0">
                  <c:v>54</c:v>
                </c:pt>
                <c:pt idx="1">
                  <c:v>96</c:v>
                </c:pt>
              </c:numCache>
            </c:numRef>
          </c:val>
          <c:extLst xmlns:c16r2="http://schemas.microsoft.com/office/drawing/2015/06/chart">
            <c:ext xmlns:c16="http://schemas.microsoft.com/office/drawing/2014/chart" uri="{C3380CC4-5D6E-409C-BE32-E72D297353CC}">
              <c16:uniqueId val="{00000004-1177-4F48-B920-98929696E4DC}"/>
            </c:ext>
          </c:extLst>
        </c:ser>
        <c:dLbls>
          <c:showLegendKey val="0"/>
          <c:showVal val="0"/>
          <c:showCatName val="0"/>
          <c:showSerName val="0"/>
          <c:showPercent val="0"/>
          <c:showBubbleSize val="0"/>
          <c:showLeaderLines val="0"/>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no. 16. Mean Age, BMI</a:t>
            </a:r>
            <a:r>
              <a:rPr lang="en-US" baseline="0"/>
              <a:t> </a:t>
            </a:r>
            <a:r>
              <a:rPr lang="en-US"/>
              <a:t>of patients </a:t>
            </a:r>
          </a:p>
        </c:rich>
      </c:tx>
      <c:overlay val="0"/>
      <c:spPr>
        <a:noFill/>
        <a:ln>
          <a:noFill/>
        </a:ln>
        <a:effectLst/>
      </c:spPr>
    </c:title>
    <c:autoTitleDeleted val="0"/>
    <c:plotArea>
      <c:layout/>
      <c:barChart>
        <c:barDir val="col"/>
        <c:grouping val="clustered"/>
        <c:varyColors val="0"/>
        <c:ser>
          <c:idx val="0"/>
          <c:order val="0"/>
          <c:tx>
            <c:strRef>
              <c:f>Sheet3!$B$116</c:f>
              <c:strCache>
                <c:ptCount val="1"/>
                <c:pt idx="0">
                  <c:v>Figure no. 16. Mean Age, BMI, Blood pressure of patients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plus"/>
            <c:errValType val="cust"/>
            <c:noEndCap val="0"/>
            <c:plus>
              <c:numRef>
                <c:f>Sheet3!$C$117:$C$118</c:f>
                <c:numCache>
                  <c:formatCode>General</c:formatCode>
                  <c:ptCount val="2"/>
                  <c:pt idx="0">
                    <c:v>15.1</c:v>
                  </c:pt>
                  <c:pt idx="1">
                    <c:v>4.9000000000000004</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Sheet3!$A$117:$A$118</c:f>
              <c:strCache>
                <c:ptCount val="2"/>
                <c:pt idx="0">
                  <c:v>Age</c:v>
                </c:pt>
                <c:pt idx="1">
                  <c:v>BMI</c:v>
                </c:pt>
              </c:strCache>
            </c:strRef>
          </c:cat>
          <c:val>
            <c:numRef>
              <c:f>Sheet3!$B$117:$B$118</c:f>
              <c:numCache>
                <c:formatCode>General</c:formatCode>
                <c:ptCount val="2"/>
                <c:pt idx="0">
                  <c:v>40.4</c:v>
                </c:pt>
                <c:pt idx="1">
                  <c:v>36.700000000000003</c:v>
                </c:pt>
              </c:numCache>
            </c:numRef>
          </c:val>
          <c:extLst xmlns:c16r2="http://schemas.microsoft.com/office/drawing/2015/06/chart">
            <c:ext xmlns:c16="http://schemas.microsoft.com/office/drawing/2014/chart" uri="{C3380CC4-5D6E-409C-BE32-E72D297353CC}">
              <c16:uniqueId val="{00000000-0AED-4E34-9EE6-056576FE04E2}"/>
            </c:ext>
          </c:extLst>
        </c:ser>
        <c:dLbls>
          <c:showLegendKey val="0"/>
          <c:showVal val="1"/>
          <c:showCatName val="0"/>
          <c:showSerName val="0"/>
          <c:showPercent val="0"/>
          <c:showBubbleSize val="0"/>
        </c:dLbls>
        <c:gapWidth val="219"/>
        <c:overlap val="-27"/>
        <c:axId val="133900544"/>
        <c:axId val="133902336"/>
      </c:barChart>
      <c:catAx>
        <c:axId val="13390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902336"/>
        <c:crosses val="autoZero"/>
        <c:auto val="1"/>
        <c:lblAlgn val="ctr"/>
        <c:lblOffset val="100"/>
        <c:noMultiLvlLbl val="0"/>
      </c:catAx>
      <c:valAx>
        <c:axId val="133902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90054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no. 18. Lipid profile of patients </a:t>
            </a:r>
          </a:p>
        </c:rich>
      </c:tx>
      <c:overlay val="0"/>
      <c:spPr>
        <a:noFill/>
        <a:ln>
          <a:noFill/>
        </a:ln>
        <a:effectLst/>
      </c:spPr>
    </c:title>
    <c:autoTitleDeleted val="0"/>
    <c:plotArea>
      <c:layout/>
      <c:barChart>
        <c:barDir val="col"/>
        <c:grouping val="clustered"/>
        <c:varyColors val="0"/>
        <c:ser>
          <c:idx val="0"/>
          <c:order val="0"/>
          <c:tx>
            <c:strRef>
              <c:f>Sheet3!$B$125</c:f>
              <c:strCache>
                <c:ptCount val="1"/>
                <c:pt idx="0">
                  <c:v>Figure no. 17. Lipid profile of patients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plus"/>
            <c:errValType val="cust"/>
            <c:noEndCap val="0"/>
            <c:plus>
              <c:numRef>
                <c:f>Sheet3!$C$126:$C$130</c:f>
                <c:numCache>
                  <c:formatCode>General</c:formatCode>
                  <c:ptCount val="5"/>
                  <c:pt idx="0">
                    <c:v>91.3</c:v>
                  </c:pt>
                  <c:pt idx="1">
                    <c:v>17.600000000000001</c:v>
                  </c:pt>
                  <c:pt idx="2">
                    <c:v>20.9</c:v>
                  </c:pt>
                  <c:pt idx="3">
                    <c:v>9.7000000000000011</c:v>
                  </c:pt>
                  <c:pt idx="4">
                    <c:v>55.2</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Sheet3!$A$126:$A$130</c:f>
              <c:strCache>
                <c:ptCount val="5"/>
                <c:pt idx="0">
                  <c:v>TC (mg/dl)</c:v>
                </c:pt>
                <c:pt idx="1">
                  <c:v>HDL</c:v>
                </c:pt>
                <c:pt idx="2">
                  <c:v>LDL</c:v>
                </c:pt>
                <c:pt idx="3">
                  <c:v>VLDL</c:v>
                </c:pt>
                <c:pt idx="4">
                  <c:v>Triglycerides</c:v>
                </c:pt>
              </c:strCache>
            </c:strRef>
          </c:cat>
          <c:val>
            <c:numRef>
              <c:f>Sheet3!$B$126:$B$130</c:f>
              <c:numCache>
                <c:formatCode>General</c:formatCode>
                <c:ptCount val="5"/>
                <c:pt idx="0">
                  <c:v>243</c:v>
                </c:pt>
                <c:pt idx="1">
                  <c:v>59.5</c:v>
                </c:pt>
                <c:pt idx="2">
                  <c:v>155</c:v>
                </c:pt>
                <c:pt idx="3">
                  <c:v>47.8</c:v>
                </c:pt>
                <c:pt idx="4">
                  <c:v>298.3</c:v>
                </c:pt>
              </c:numCache>
            </c:numRef>
          </c:val>
          <c:extLst xmlns:c16r2="http://schemas.microsoft.com/office/drawing/2015/06/chart">
            <c:ext xmlns:c16="http://schemas.microsoft.com/office/drawing/2014/chart" uri="{C3380CC4-5D6E-409C-BE32-E72D297353CC}">
              <c16:uniqueId val="{00000000-9907-4A30-9036-EE8EE577CB31}"/>
            </c:ext>
          </c:extLst>
        </c:ser>
        <c:dLbls>
          <c:showLegendKey val="0"/>
          <c:showVal val="1"/>
          <c:showCatName val="0"/>
          <c:showSerName val="0"/>
          <c:showPercent val="0"/>
          <c:showBubbleSize val="0"/>
        </c:dLbls>
        <c:gapWidth val="219"/>
        <c:overlap val="-27"/>
        <c:axId val="133944448"/>
        <c:axId val="133946368"/>
      </c:barChart>
      <c:catAx>
        <c:axId val="133944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Lipid parameter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946368"/>
        <c:crosses val="autoZero"/>
        <c:auto val="1"/>
        <c:lblAlgn val="ctr"/>
        <c:lblOffset val="100"/>
        <c:noMultiLvlLbl val="0"/>
      </c:catAx>
      <c:valAx>
        <c:axId val="133946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values</a:t>
                </a:r>
                <a:r>
                  <a:rPr lang="en-US" baseline="0"/>
                  <a:t>  in mg/dl</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9444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3091</Words>
  <Characters>17623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RDRL</cp:lastModifiedBy>
  <cp:revision>2</cp:revision>
  <cp:lastPrinted>2021-08-10T14:52:00Z</cp:lastPrinted>
  <dcterms:created xsi:type="dcterms:W3CDTF">2021-08-10T14:53:00Z</dcterms:created>
  <dcterms:modified xsi:type="dcterms:W3CDTF">2021-08-10T14:53:00Z</dcterms:modified>
</cp:coreProperties>
</file>