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97" w:rsidRPr="007E7E4A" w:rsidRDefault="00AB4D97" w:rsidP="00AB4D97">
      <w:pPr>
        <w:spacing w:after="0" w:line="360" w:lineRule="auto"/>
        <w:jc w:val="both"/>
        <w:rPr>
          <w:rFonts w:asciiTheme="majorHAnsi" w:hAnsiTheme="majorHAnsi" w:cs="Times New Roman"/>
          <w:b/>
          <w:kern w:val="24"/>
          <w:sz w:val="24"/>
          <w:szCs w:val="24"/>
        </w:rPr>
      </w:pPr>
      <w:r w:rsidRPr="007E7E4A">
        <w:rPr>
          <w:rFonts w:asciiTheme="majorHAnsi" w:hAnsiTheme="majorHAnsi" w:cs="Times New Roman"/>
          <w:b/>
          <w:kern w:val="24"/>
          <w:sz w:val="24"/>
          <w:szCs w:val="24"/>
          <w:highlight w:val="lightGray"/>
        </w:rPr>
        <w:t>Original article:</w:t>
      </w:r>
    </w:p>
    <w:p w:rsidR="00AB4D97" w:rsidRPr="007E7E4A" w:rsidRDefault="00AB4D97" w:rsidP="00AB4D97">
      <w:pPr>
        <w:spacing w:after="0" w:line="360" w:lineRule="auto"/>
        <w:jc w:val="both"/>
        <w:rPr>
          <w:rFonts w:asciiTheme="majorHAnsi" w:hAnsiTheme="majorHAnsi" w:cs="Times New Roman"/>
          <w:b/>
          <w:color w:val="0070C0"/>
          <w:kern w:val="24"/>
          <w:sz w:val="28"/>
          <w:szCs w:val="28"/>
        </w:rPr>
      </w:pPr>
      <w:r w:rsidRPr="007E7E4A">
        <w:rPr>
          <w:rFonts w:asciiTheme="majorHAnsi" w:hAnsiTheme="majorHAnsi" w:cs="Times New Roman"/>
          <w:b/>
          <w:color w:val="0070C0"/>
          <w:kern w:val="24"/>
          <w:sz w:val="28"/>
          <w:szCs w:val="28"/>
        </w:rPr>
        <w:t>Study of evaluation of mammographic features and sonographic findings of breast masses</w:t>
      </w:r>
    </w:p>
    <w:p w:rsidR="007E7E4A" w:rsidRPr="007E7E4A" w:rsidRDefault="007E7E4A" w:rsidP="007E7E4A">
      <w:pPr>
        <w:autoSpaceDE w:val="0"/>
        <w:autoSpaceDN w:val="0"/>
        <w:adjustRightInd w:val="0"/>
        <w:spacing w:after="0" w:line="360" w:lineRule="auto"/>
        <w:jc w:val="both"/>
        <w:rPr>
          <w:rFonts w:asciiTheme="majorHAnsi" w:hAnsiTheme="majorHAnsi" w:cs="Times New Roman"/>
          <w:b/>
        </w:rPr>
      </w:pPr>
      <w:r w:rsidRPr="007E7E4A">
        <w:rPr>
          <w:rFonts w:asciiTheme="majorHAnsi" w:hAnsiTheme="majorHAnsi" w:cs="Times New Roman"/>
          <w:b/>
          <w:vertAlign w:val="superscript"/>
        </w:rPr>
        <w:t>1</w:t>
      </w:r>
      <w:r w:rsidRPr="007E7E4A">
        <w:rPr>
          <w:rFonts w:asciiTheme="majorHAnsi" w:hAnsiTheme="majorHAnsi" w:cs="Times New Roman"/>
          <w:b/>
        </w:rPr>
        <w:t xml:space="preserve">Dr </w:t>
      </w:r>
      <w:proofErr w:type="spellStart"/>
      <w:r w:rsidRPr="007E7E4A">
        <w:rPr>
          <w:rFonts w:asciiTheme="majorHAnsi" w:hAnsiTheme="majorHAnsi" w:cs="Times New Roman"/>
          <w:b/>
        </w:rPr>
        <w:t>Vandana</w:t>
      </w:r>
      <w:proofErr w:type="spellEnd"/>
      <w:r w:rsidRPr="007E7E4A">
        <w:rPr>
          <w:rFonts w:asciiTheme="majorHAnsi" w:hAnsiTheme="majorHAnsi" w:cs="Times New Roman"/>
          <w:b/>
        </w:rPr>
        <w:t xml:space="preserve"> Bhatt, </w:t>
      </w:r>
      <w:r w:rsidRPr="007E7E4A">
        <w:rPr>
          <w:rFonts w:asciiTheme="majorHAnsi" w:hAnsiTheme="majorHAnsi" w:cs="Times New Roman"/>
          <w:b/>
          <w:vertAlign w:val="superscript"/>
        </w:rPr>
        <w:t>2</w:t>
      </w:r>
      <w:r w:rsidRPr="007E7E4A">
        <w:rPr>
          <w:rFonts w:asciiTheme="majorHAnsi" w:hAnsiTheme="majorHAnsi" w:cs="Times New Roman"/>
          <w:b/>
        </w:rPr>
        <w:t xml:space="preserve">Dr </w:t>
      </w:r>
      <w:proofErr w:type="spellStart"/>
      <w:r w:rsidRPr="007E7E4A">
        <w:rPr>
          <w:rFonts w:asciiTheme="majorHAnsi" w:hAnsiTheme="majorHAnsi" w:cs="Times New Roman"/>
          <w:b/>
        </w:rPr>
        <w:t>Varsha</w:t>
      </w:r>
      <w:proofErr w:type="spellEnd"/>
      <w:r w:rsidRPr="007E7E4A">
        <w:rPr>
          <w:rFonts w:asciiTheme="majorHAnsi" w:hAnsiTheme="majorHAnsi" w:cs="Times New Roman"/>
          <w:b/>
        </w:rPr>
        <w:t xml:space="preserve"> Rote </w:t>
      </w:r>
      <w:proofErr w:type="spellStart"/>
      <w:r w:rsidRPr="007E7E4A">
        <w:rPr>
          <w:rFonts w:asciiTheme="majorHAnsi" w:hAnsiTheme="majorHAnsi" w:cs="Times New Roman"/>
          <w:b/>
        </w:rPr>
        <w:t>Kaginalkar</w:t>
      </w:r>
      <w:proofErr w:type="spellEnd"/>
      <w:r w:rsidRPr="007E7E4A">
        <w:rPr>
          <w:rFonts w:asciiTheme="majorHAnsi" w:hAnsiTheme="majorHAnsi" w:cs="Times New Roman"/>
          <w:b/>
        </w:rPr>
        <w:t xml:space="preserve">, </w:t>
      </w:r>
      <w:r w:rsidRPr="007E7E4A">
        <w:rPr>
          <w:rFonts w:asciiTheme="majorHAnsi" w:hAnsiTheme="majorHAnsi" w:cs="Times New Roman"/>
          <w:b/>
          <w:vertAlign w:val="superscript"/>
        </w:rPr>
        <w:t>3</w:t>
      </w:r>
      <w:r w:rsidRPr="007E7E4A">
        <w:rPr>
          <w:rFonts w:asciiTheme="majorHAnsi" w:hAnsiTheme="majorHAnsi" w:cs="Times New Roman"/>
          <w:b/>
        </w:rPr>
        <w:t>Dr </w:t>
      </w:r>
      <w:proofErr w:type="spellStart"/>
      <w:r w:rsidRPr="007E7E4A">
        <w:rPr>
          <w:rFonts w:asciiTheme="majorHAnsi" w:hAnsiTheme="majorHAnsi" w:cs="Times New Roman"/>
          <w:b/>
        </w:rPr>
        <w:t>Ashish</w:t>
      </w:r>
      <w:proofErr w:type="spellEnd"/>
      <w:r w:rsidRPr="007E7E4A">
        <w:rPr>
          <w:rFonts w:asciiTheme="majorHAnsi" w:hAnsiTheme="majorHAnsi" w:cs="Times New Roman"/>
          <w:b/>
        </w:rPr>
        <w:t> </w:t>
      </w:r>
      <w:proofErr w:type="spellStart"/>
      <w:r w:rsidRPr="007E7E4A">
        <w:rPr>
          <w:rFonts w:asciiTheme="majorHAnsi" w:hAnsiTheme="majorHAnsi" w:cs="Times New Roman"/>
          <w:b/>
        </w:rPr>
        <w:t>Shukla</w:t>
      </w:r>
      <w:proofErr w:type="spellEnd"/>
      <w:r w:rsidRPr="007E7E4A">
        <w:rPr>
          <w:rFonts w:asciiTheme="majorHAnsi" w:hAnsiTheme="majorHAnsi" w:cs="Times New Roman"/>
          <w:b/>
        </w:rPr>
        <w:t>*</w:t>
      </w:r>
    </w:p>
    <w:p w:rsidR="007E7E4A" w:rsidRPr="007E7E4A" w:rsidRDefault="007E7E4A" w:rsidP="00AB4D97">
      <w:pPr>
        <w:autoSpaceDE w:val="0"/>
        <w:autoSpaceDN w:val="0"/>
        <w:adjustRightInd w:val="0"/>
        <w:spacing w:after="0" w:line="360" w:lineRule="auto"/>
        <w:jc w:val="both"/>
        <w:rPr>
          <w:rFonts w:asciiTheme="majorHAnsi" w:hAnsiTheme="majorHAnsi" w:cs="Times New Roman"/>
          <w:sz w:val="24"/>
          <w:szCs w:val="24"/>
        </w:rPr>
      </w:pPr>
    </w:p>
    <w:p w:rsidR="00AB4D97" w:rsidRPr="007E7E4A" w:rsidRDefault="007E7E4A" w:rsidP="00AB4D97">
      <w:pPr>
        <w:autoSpaceDE w:val="0"/>
        <w:autoSpaceDN w:val="0"/>
        <w:adjustRightInd w:val="0"/>
        <w:spacing w:after="0" w:line="360" w:lineRule="auto"/>
        <w:jc w:val="both"/>
        <w:rPr>
          <w:rFonts w:asciiTheme="majorHAnsi" w:hAnsiTheme="majorHAnsi" w:cs="Times New Roman"/>
          <w:sz w:val="18"/>
          <w:szCs w:val="18"/>
        </w:rPr>
      </w:pPr>
      <w:r w:rsidRPr="007E7E4A">
        <w:rPr>
          <w:rFonts w:asciiTheme="majorHAnsi" w:hAnsiTheme="majorHAnsi" w:cs="Times New Roman"/>
          <w:sz w:val="18"/>
          <w:szCs w:val="18"/>
        </w:rPr>
        <w:t xml:space="preserve">Department of </w:t>
      </w:r>
      <w:proofErr w:type="spellStart"/>
      <w:r w:rsidRPr="007E7E4A">
        <w:rPr>
          <w:rFonts w:asciiTheme="majorHAnsi" w:hAnsiTheme="majorHAnsi" w:cs="Times New Roman"/>
          <w:sz w:val="18"/>
          <w:szCs w:val="18"/>
        </w:rPr>
        <w:t>Radiodiagnosis</w:t>
      </w:r>
      <w:proofErr w:type="spellEnd"/>
      <w:r w:rsidRPr="007E7E4A">
        <w:rPr>
          <w:rFonts w:asciiTheme="majorHAnsi" w:hAnsiTheme="majorHAnsi" w:cs="Times New Roman"/>
          <w:sz w:val="18"/>
          <w:szCs w:val="18"/>
        </w:rPr>
        <w:t xml:space="preserve">, Government Medical College, Aurangabad </w:t>
      </w:r>
    </w:p>
    <w:p w:rsidR="007E7E4A" w:rsidRPr="007E7E4A" w:rsidRDefault="007E7E4A" w:rsidP="00AB4D97">
      <w:pPr>
        <w:autoSpaceDE w:val="0"/>
        <w:autoSpaceDN w:val="0"/>
        <w:adjustRightInd w:val="0"/>
        <w:spacing w:after="0" w:line="360" w:lineRule="auto"/>
        <w:jc w:val="both"/>
        <w:rPr>
          <w:rFonts w:asciiTheme="majorHAnsi" w:hAnsiTheme="majorHAnsi" w:cs="Times New Roman"/>
          <w:sz w:val="18"/>
          <w:szCs w:val="18"/>
        </w:rPr>
      </w:pPr>
      <w:r w:rsidRPr="007E7E4A">
        <w:rPr>
          <w:rFonts w:asciiTheme="majorHAnsi" w:hAnsiTheme="majorHAnsi" w:cs="Times New Roman"/>
          <w:sz w:val="18"/>
          <w:szCs w:val="18"/>
        </w:rPr>
        <w:t>Corresponding author*</w:t>
      </w:r>
    </w:p>
    <w:p w:rsidR="00200FC4" w:rsidRDefault="00200FC4" w:rsidP="00AB4D97">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p>
    <w:p w:rsidR="00AB4D97" w:rsidRPr="007E7E4A" w:rsidRDefault="00AB4D97" w:rsidP="007E7E4A">
      <w:pPr>
        <w:autoSpaceDE w:val="0"/>
        <w:autoSpaceDN w:val="0"/>
        <w:adjustRightInd w:val="0"/>
        <w:spacing w:after="0" w:line="360" w:lineRule="auto"/>
        <w:jc w:val="both"/>
        <w:rPr>
          <w:rFonts w:ascii="Times New Roman" w:hAnsi="Times New Roman" w:cs="Times New Roman"/>
          <w:b/>
          <w:sz w:val="18"/>
          <w:szCs w:val="18"/>
        </w:rPr>
      </w:pPr>
      <w:r w:rsidRPr="007E7E4A">
        <w:rPr>
          <w:rFonts w:ascii="Times New Roman" w:hAnsi="Times New Roman" w:cs="Times New Roman"/>
          <w:b/>
          <w:sz w:val="20"/>
          <w:szCs w:val="20"/>
        </w:rPr>
        <w:t xml:space="preserve">Abstract </w:t>
      </w:r>
      <w:r w:rsidRPr="007E7E4A">
        <w:rPr>
          <w:rFonts w:ascii="Times New Roman" w:hAnsi="Times New Roman" w:cs="Times New Roman"/>
          <w:b/>
          <w:sz w:val="20"/>
          <w:szCs w:val="20"/>
        </w:rPr>
        <w:br/>
      </w:r>
      <w:r w:rsidRPr="007E7E4A">
        <w:rPr>
          <w:rFonts w:ascii="Times New Roman" w:hAnsi="Times New Roman" w:cs="Times New Roman"/>
          <w:b/>
          <w:sz w:val="18"/>
          <w:szCs w:val="18"/>
        </w:rPr>
        <w:t xml:space="preserve">Introduction: </w:t>
      </w:r>
      <w:r w:rsidRPr="007E7E4A">
        <w:rPr>
          <w:rFonts w:ascii="Times New Roman" w:hAnsi="Times New Roman" w:cs="Times New Roman"/>
          <w:sz w:val="18"/>
          <w:szCs w:val="18"/>
        </w:rPr>
        <w:t>For palpable breast lesions characterization of lesion is very important in further management. All breast lesions are not malignant and all the benign masses do not progress to cancer. Precision of the diagnosis can be increased by radiological imaging (Digital Mammography, Ultrasonography) and pathological diagnosis</w:t>
      </w:r>
    </w:p>
    <w:p w:rsidR="00AB4D97" w:rsidRPr="007E7E4A" w:rsidRDefault="00AB4D97" w:rsidP="007E7E4A">
      <w:pPr>
        <w:spacing w:after="0" w:line="360" w:lineRule="auto"/>
        <w:ind w:right="5"/>
        <w:jc w:val="both"/>
        <w:rPr>
          <w:rFonts w:ascii="Times New Roman" w:hAnsi="Times New Roman" w:cs="Times New Roman"/>
          <w:b/>
          <w:sz w:val="18"/>
          <w:szCs w:val="18"/>
        </w:rPr>
      </w:pPr>
      <w:r w:rsidRPr="007E7E4A">
        <w:rPr>
          <w:rFonts w:ascii="Times New Roman" w:hAnsi="Times New Roman" w:cs="Times New Roman"/>
          <w:b/>
          <w:sz w:val="18"/>
          <w:szCs w:val="18"/>
        </w:rPr>
        <w:t xml:space="preserve">Material and methods: </w:t>
      </w:r>
      <w:r w:rsidRPr="007E7E4A">
        <w:rPr>
          <w:rFonts w:ascii="Times New Roman" w:hAnsi="Times New Roman" w:cs="Times New Roman"/>
          <w:sz w:val="18"/>
          <w:szCs w:val="18"/>
        </w:rPr>
        <w:t xml:space="preserve">This study was carried out in Department of </w:t>
      </w:r>
      <w:proofErr w:type="spellStart"/>
      <w:r w:rsidRPr="007E7E4A">
        <w:rPr>
          <w:rFonts w:ascii="Times New Roman" w:hAnsi="Times New Roman" w:cs="Times New Roman"/>
          <w:sz w:val="18"/>
          <w:szCs w:val="18"/>
        </w:rPr>
        <w:t>Radiodiagnosis</w:t>
      </w:r>
      <w:proofErr w:type="spellEnd"/>
      <w:r w:rsidRPr="007E7E4A">
        <w:rPr>
          <w:rFonts w:ascii="Times New Roman" w:hAnsi="Times New Roman" w:cs="Times New Roman"/>
          <w:sz w:val="18"/>
          <w:szCs w:val="18"/>
        </w:rPr>
        <w:t xml:space="preserve"> </w:t>
      </w:r>
      <w:r w:rsidRPr="007E7E4A">
        <w:rPr>
          <w:rFonts w:ascii="Times New Roman" w:eastAsia="Calibri" w:hAnsi="Times New Roman" w:cs="Times New Roman"/>
          <w:bCs/>
          <w:sz w:val="18"/>
          <w:szCs w:val="18"/>
          <w:lang w:bidi="hi-IN"/>
        </w:rPr>
        <w:t xml:space="preserve">at our hospital which is a tertiary care centre .The study included 100 patients who were referred to </w:t>
      </w:r>
      <w:r w:rsidRPr="007E7E4A">
        <w:rPr>
          <w:rFonts w:ascii="Times New Roman" w:hAnsi="Times New Roman" w:cs="Times New Roman"/>
          <w:sz w:val="18"/>
          <w:szCs w:val="18"/>
        </w:rPr>
        <w:t xml:space="preserve">Department of </w:t>
      </w:r>
      <w:proofErr w:type="spellStart"/>
      <w:r w:rsidRPr="007E7E4A">
        <w:rPr>
          <w:rFonts w:ascii="Times New Roman" w:hAnsi="Times New Roman" w:cs="Times New Roman"/>
          <w:sz w:val="18"/>
          <w:szCs w:val="18"/>
        </w:rPr>
        <w:t>Radiodiagnosis</w:t>
      </w:r>
      <w:proofErr w:type="spellEnd"/>
      <w:r w:rsidRPr="007E7E4A">
        <w:rPr>
          <w:rFonts w:ascii="Times New Roman" w:eastAsia="Calibri" w:hAnsi="Times New Roman" w:cs="Times New Roman"/>
          <w:bCs/>
          <w:sz w:val="18"/>
          <w:szCs w:val="18"/>
          <w:lang w:bidi="hi-IN"/>
        </w:rPr>
        <w:t xml:space="preserve"> at our hospital for mammography &amp; </w:t>
      </w:r>
      <w:proofErr w:type="spellStart"/>
      <w:r w:rsidRPr="007E7E4A">
        <w:rPr>
          <w:rFonts w:ascii="Times New Roman" w:eastAsia="Calibri" w:hAnsi="Times New Roman" w:cs="Times New Roman"/>
          <w:bCs/>
          <w:sz w:val="18"/>
          <w:szCs w:val="18"/>
          <w:lang w:bidi="hi-IN"/>
        </w:rPr>
        <w:t>sonography</w:t>
      </w:r>
      <w:proofErr w:type="spellEnd"/>
      <w:r w:rsidRPr="007E7E4A">
        <w:rPr>
          <w:rFonts w:ascii="Times New Roman" w:eastAsia="Calibri" w:hAnsi="Times New Roman" w:cs="Times New Roman"/>
          <w:bCs/>
          <w:sz w:val="18"/>
          <w:szCs w:val="18"/>
          <w:lang w:bidi="hi-IN"/>
        </w:rPr>
        <w:t xml:space="preserve"> with clinical suspicion of breast mass.</w:t>
      </w:r>
      <w:r w:rsidRPr="007E7E4A">
        <w:rPr>
          <w:rFonts w:ascii="Times New Roman" w:hAnsi="Times New Roman" w:cs="Times New Roman"/>
          <w:b/>
          <w:sz w:val="18"/>
          <w:szCs w:val="18"/>
        </w:rPr>
        <w:t xml:space="preserve"> </w:t>
      </w:r>
      <w:r w:rsidRPr="007E7E4A">
        <w:rPr>
          <w:rFonts w:ascii="Times New Roman" w:eastAsia="Calibri" w:hAnsi="Times New Roman" w:cs="Times New Roman"/>
          <w:bCs/>
          <w:sz w:val="18"/>
          <w:szCs w:val="18"/>
          <w:lang w:bidi="hi-IN"/>
        </w:rPr>
        <w:t xml:space="preserve">All the patients(IPD &amp; OPD) with clinical suspicion of breast mass , complains of palpable breast mass, pain, nipple discharge, nipple retraction irrespective of age &amp; sex were included in present study. </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18"/>
          <w:szCs w:val="18"/>
        </w:rPr>
      </w:pPr>
      <w:r w:rsidRPr="007E7E4A">
        <w:rPr>
          <w:rFonts w:ascii="Times New Roman" w:hAnsi="Times New Roman" w:cs="Times New Roman"/>
          <w:b/>
          <w:sz w:val="18"/>
          <w:szCs w:val="18"/>
        </w:rPr>
        <w:t xml:space="preserve">Results: </w:t>
      </w:r>
      <w:r w:rsidRPr="007E7E4A">
        <w:rPr>
          <w:rFonts w:ascii="Times New Roman" w:hAnsi="Times New Roman" w:cs="Times New Roman"/>
          <w:sz w:val="18"/>
          <w:szCs w:val="18"/>
        </w:rPr>
        <w:t xml:space="preserve">Out of 75 malignant lesions USG individually detected 70 lesions &amp; missed 5 lesions. These missed 5 cases were DCIS </w:t>
      </w:r>
      <w:proofErr w:type="gramStart"/>
      <w:r w:rsidRPr="007E7E4A">
        <w:rPr>
          <w:rFonts w:ascii="Times New Roman" w:hAnsi="Times New Roman" w:cs="Times New Roman"/>
          <w:sz w:val="18"/>
          <w:szCs w:val="18"/>
        </w:rPr>
        <w:t>&amp;  only</w:t>
      </w:r>
      <w:proofErr w:type="gramEnd"/>
      <w:r w:rsidRPr="007E7E4A">
        <w:rPr>
          <w:rFonts w:ascii="Times New Roman" w:hAnsi="Times New Roman" w:cs="Times New Roman"/>
          <w:sz w:val="18"/>
          <w:szCs w:val="18"/>
        </w:rPr>
        <w:t xml:space="preserve"> calcifications were there which were not picked up on USG.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18"/>
          <w:szCs w:val="18"/>
        </w:rPr>
      </w:pPr>
      <w:r w:rsidRPr="007E7E4A">
        <w:rPr>
          <w:rFonts w:ascii="Times New Roman" w:hAnsi="Times New Roman" w:cs="Times New Roman"/>
          <w:sz w:val="18"/>
          <w:szCs w:val="18"/>
        </w:rPr>
        <w:t xml:space="preserve">USG specificity is 64%. This low specificity of USG is because USG incorrectly diagnosed 9 lesions. 2 Cellular </w:t>
      </w:r>
      <w:proofErr w:type="spellStart"/>
      <w:r w:rsidRPr="007E7E4A">
        <w:rPr>
          <w:rFonts w:ascii="Times New Roman" w:hAnsi="Times New Roman" w:cs="Times New Roman"/>
          <w:sz w:val="18"/>
          <w:szCs w:val="18"/>
        </w:rPr>
        <w:t>fibroadenoma</w:t>
      </w:r>
      <w:proofErr w:type="spellEnd"/>
      <w:r w:rsidRPr="007E7E4A">
        <w:rPr>
          <w:rFonts w:ascii="Times New Roman" w:hAnsi="Times New Roman" w:cs="Times New Roman"/>
          <w:sz w:val="18"/>
          <w:szCs w:val="18"/>
        </w:rPr>
        <w:t xml:space="preserve"> cases were suspicious for malignancy on USG but were correctly identified on combined imaging. 4 Cases of proliferative disease with </w:t>
      </w:r>
      <w:proofErr w:type="spellStart"/>
      <w:r w:rsidRPr="007E7E4A">
        <w:rPr>
          <w:rFonts w:ascii="Times New Roman" w:hAnsi="Times New Roman" w:cs="Times New Roman"/>
          <w:sz w:val="18"/>
          <w:szCs w:val="18"/>
        </w:rPr>
        <w:t>atypia</w:t>
      </w:r>
      <w:proofErr w:type="spellEnd"/>
      <w:r w:rsidRPr="007E7E4A">
        <w:rPr>
          <w:rFonts w:ascii="Times New Roman" w:hAnsi="Times New Roman" w:cs="Times New Roman"/>
          <w:sz w:val="18"/>
          <w:szCs w:val="18"/>
        </w:rPr>
        <w:t xml:space="preserve"> were incorrectly diagnosed </w:t>
      </w:r>
      <w:proofErr w:type="gramStart"/>
      <w:r w:rsidRPr="007E7E4A">
        <w:rPr>
          <w:rFonts w:ascii="Times New Roman" w:hAnsi="Times New Roman" w:cs="Times New Roman"/>
          <w:sz w:val="18"/>
          <w:szCs w:val="18"/>
        </w:rPr>
        <w:t>on  USG</w:t>
      </w:r>
      <w:proofErr w:type="gramEnd"/>
      <w:r w:rsidRPr="007E7E4A">
        <w:rPr>
          <w:rFonts w:ascii="Times New Roman" w:hAnsi="Times New Roman" w:cs="Times New Roman"/>
          <w:sz w:val="18"/>
          <w:szCs w:val="18"/>
        </w:rPr>
        <w:t xml:space="preserve">  &amp; proved benign on HP. 2 Ductal papilloma were suspicious on USG but were correctly diagnosed on combined imaging.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18"/>
          <w:szCs w:val="18"/>
        </w:rPr>
      </w:pPr>
      <w:r w:rsidRPr="007E7E4A">
        <w:rPr>
          <w:rFonts w:ascii="Times New Roman" w:hAnsi="Times New Roman" w:cs="Times New Roman"/>
          <w:b/>
          <w:sz w:val="18"/>
          <w:szCs w:val="18"/>
        </w:rPr>
        <w:t xml:space="preserve">Conclusion: </w:t>
      </w:r>
      <w:r w:rsidRPr="007E7E4A">
        <w:rPr>
          <w:rFonts w:ascii="Times New Roman" w:hAnsi="Times New Roman" w:cs="Times New Roman"/>
          <w:sz w:val="18"/>
          <w:szCs w:val="18"/>
        </w:rPr>
        <w:t xml:space="preserve">From present study, we conclude diagnostic accuracy of mammography (93%) and </w:t>
      </w:r>
      <w:proofErr w:type="gramStart"/>
      <w:r w:rsidRPr="007E7E4A">
        <w:rPr>
          <w:rFonts w:ascii="Times New Roman" w:hAnsi="Times New Roman" w:cs="Times New Roman"/>
          <w:sz w:val="18"/>
          <w:szCs w:val="18"/>
        </w:rPr>
        <w:t>is</w:t>
      </w:r>
      <w:proofErr w:type="gramEnd"/>
      <w:r w:rsidRPr="007E7E4A">
        <w:rPr>
          <w:rFonts w:ascii="Times New Roman" w:hAnsi="Times New Roman" w:cs="Times New Roman"/>
          <w:sz w:val="18"/>
          <w:szCs w:val="18"/>
        </w:rPr>
        <w:t xml:space="preserve"> superior to that of USG (86%). Combined mammography and USG has 96% diagnostic accuracy. </w:t>
      </w:r>
    </w:p>
    <w:p w:rsidR="00AB4D97" w:rsidRPr="007E7E4A" w:rsidRDefault="00AB4D97" w:rsidP="007E7E4A">
      <w:pPr>
        <w:autoSpaceDE w:val="0"/>
        <w:autoSpaceDN w:val="0"/>
        <w:adjustRightInd w:val="0"/>
        <w:spacing w:after="0" w:line="360" w:lineRule="auto"/>
        <w:jc w:val="both"/>
        <w:rPr>
          <w:rFonts w:ascii="Times New Roman" w:hAnsi="Times New Roman" w:cs="Times New Roman"/>
          <w:b/>
          <w:sz w:val="18"/>
          <w:szCs w:val="18"/>
        </w:rPr>
      </w:pPr>
      <w:r w:rsidRPr="007E7E4A">
        <w:rPr>
          <w:rFonts w:ascii="Times New Roman" w:hAnsi="Times New Roman" w:cs="Times New Roman"/>
          <w:b/>
          <w:sz w:val="18"/>
          <w:szCs w:val="18"/>
        </w:rPr>
        <w:t>Keywords:</w:t>
      </w:r>
      <w:r w:rsidRPr="007E7E4A">
        <w:rPr>
          <w:rFonts w:ascii="Times New Roman" w:hAnsi="Times New Roman" w:cs="Times New Roman"/>
          <w:sz w:val="18"/>
          <w:szCs w:val="18"/>
        </w:rPr>
        <w:t xml:space="preserve"> </w:t>
      </w:r>
      <w:proofErr w:type="gramStart"/>
      <w:r w:rsidRPr="007E7E4A">
        <w:rPr>
          <w:rFonts w:ascii="Times New Roman" w:hAnsi="Times New Roman" w:cs="Times New Roman"/>
          <w:sz w:val="18"/>
          <w:szCs w:val="18"/>
        </w:rPr>
        <w:t>Ultrasonography ,</w:t>
      </w:r>
      <w:proofErr w:type="gramEnd"/>
      <w:r w:rsidRPr="007E7E4A">
        <w:rPr>
          <w:rFonts w:ascii="Times New Roman" w:hAnsi="Times New Roman" w:cs="Times New Roman"/>
          <w:sz w:val="18"/>
          <w:szCs w:val="18"/>
        </w:rPr>
        <w:t xml:space="preserve"> mammography , breast mass</w:t>
      </w:r>
    </w:p>
    <w:p w:rsidR="00AB4D97" w:rsidRPr="007E7E4A" w:rsidRDefault="00AB4D97" w:rsidP="007E7E4A">
      <w:pPr>
        <w:spacing w:after="0" w:line="360" w:lineRule="auto"/>
        <w:jc w:val="both"/>
        <w:rPr>
          <w:rFonts w:ascii="Times New Roman" w:hAnsi="Times New Roman" w:cs="Times New Roman"/>
          <w:b/>
          <w:color w:val="000000"/>
          <w:kern w:val="24"/>
          <w:sz w:val="18"/>
          <w:szCs w:val="18"/>
        </w:rPr>
      </w:pPr>
    </w:p>
    <w:p w:rsidR="00200FC4" w:rsidRPr="007E7E4A" w:rsidRDefault="00200FC4" w:rsidP="007E7E4A">
      <w:pPr>
        <w:spacing w:after="0" w:line="360" w:lineRule="auto"/>
        <w:jc w:val="both"/>
        <w:rPr>
          <w:rFonts w:ascii="Times New Roman" w:hAnsi="Times New Roman" w:cs="Times New Roman"/>
          <w:b/>
          <w:color w:val="000000"/>
          <w:kern w:val="24"/>
          <w:sz w:val="20"/>
          <w:szCs w:val="20"/>
        </w:rPr>
      </w:pPr>
    </w:p>
    <w:p w:rsidR="00AB4D97" w:rsidRPr="007E7E4A" w:rsidRDefault="00AB4D97" w:rsidP="007E7E4A">
      <w:pPr>
        <w:autoSpaceDE w:val="0"/>
        <w:autoSpaceDN w:val="0"/>
        <w:adjustRightInd w:val="0"/>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Introduction:</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For palpable breast lesions characterisation of lesion is very important in further management. All breast lesions are not malignant and all the benign masses do not progress to cancer. Precision of the diagnosis can be increased by radiological imaging (Digital Mammography, Ultrasonography) and pathological diagnosis </w:t>
      </w:r>
      <w:r w:rsidRPr="007E7E4A">
        <w:rPr>
          <w:rFonts w:ascii="Times New Roman" w:hAnsi="Times New Roman" w:cs="Times New Roman"/>
          <w:sz w:val="20"/>
          <w:szCs w:val="20"/>
          <w:vertAlign w:val="superscript"/>
        </w:rPr>
        <w:t>(1)</w:t>
      </w:r>
      <w:r w:rsidRPr="007E7E4A">
        <w:rPr>
          <w:rFonts w:ascii="Times New Roman" w:hAnsi="Times New Roman" w:cs="Times New Roman"/>
          <w:sz w:val="20"/>
          <w:szCs w:val="20"/>
        </w:rPr>
        <w:t xml:space="preserve">. </w:t>
      </w:r>
    </w:p>
    <w:p w:rsidR="00AB4D97" w:rsidRPr="007E7E4A" w:rsidRDefault="00AB4D97" w:rsidP="007E7E4A">
      <w:pPr>
        <w:autoSpaceDE w:val="0"/>
        <w:autoSpaceDN w:val="0"/>
        <w:adjustRightInd w:val="0"/>
        <w:spacing w:after="0" w:line="360" w:lineRule="auto"/>
        <w:jc w:val="both"/>
        <w:rPr>
          <w:rFonts w:ascii="Times New Roman" w:eastAsia="Times New Roman" w:hAnsi="Times New Roman" w:cs="Times New Roman"/>
          <w:sz w:val="20"/>
          <w:szCs w:val="20"/>
        </w:rPr>
      </w:pPr>
      <w:r w:rsidRPr="007E7E4A">
        <w:rPr>
          <w:rFonts w:ascii="Times New Roman" w:eastAsia="Times New Roman" w:hAnsi="Times New Roman" w:cs="Times New Roman"/>
          <w:sz w:val="20"/>
          <w:szCs w:val="20"/>
        </w:rPr>
        <w:t xml:space="preserve">Mammography  is  a  well-defined  and  widely accepted  technique  to  evaluate  clinically  suspected  breast  lesions  and  screening  for  breast  cancer. USG    is    an    useful    adjunctive     modality    and    helps in  characterizing  a    </w:t>
      </w:r>
      <w:proofErr w:type="spellStart"/>
      <w:r w:rsidRPr="007E7E4A">
        <w:rPr>
          <w:rFonts w:ascii="Times New Roman" w:eastAsia="Times New Roman" w:hAnsi="Times New Roman" w:cs="Times New Roman"/>
          <w:sz w:val="20"/>
          <w:szCs w:val="20"/>
        </w:rPr>
        <w:t>mammographically</w:t>
      </w:r>
      <w:proofErr w:type="spellEnd"/>
      <w:r w:rsidRPr="007E7E4A">
        <w:rPr>
          <w:rFonts w:ascii="Times New Roman" w:eastAsia="Times New Roman" w:hAnsi="Times New Roman" w:cs="Times New Roman"/>
          <w:sz w:val="20"/>
          <w:szCs w:val="20"/>
        </w:rPr>
        <w:t xml:space="preserve">  detected abnormality,  especially  in  patients  with  dense  breast</w:t>
      </w:r>
      <w:r w:rsidRPr="007E7E4A">
        <w:rPr>
          <w:rFonts w:ascii="Times New Roman" w:eastAsia="Times New Roman" w:hAnsi="Times New Roman" w:cs="Times New Roman"/>
          <w:sz w:val="20"/>
          <w:szCs w:val="20"/>
          <w:vertAlign w:val="superscript"/>
        </w:rPr>
        <w:t>(2)</w:t>
      </w:r>
      <w:r w:rsidRPr="007E7E4A">
        <w:rPr>
          <w:rFonts w:ascii="Times New Roman" w:eastAsia="Times New Roman" w:hAnsi="Times New Roman" w:cs="Times New Roman"/>
          <w:sz w:val="20"/>
          <w:szCs w:val="20"/>
        </w:rPr>
        <w:t>. It is also very useful in differentiating solid and cystic lesions.</w:t>
      </w:r>
      <w:r w:rsidRPr="007E7E4A">
        <w:rPr>
          <w:rFonts w:ascii="Times New Roman" w:hAnsi="Times New Roman" w:cs="Times New Roman"/>
          <w:sz w:val="20"/>
          <w:szCs w:val="20"/>
        </w:rPr>
        <w:t xml:space="preserve"> </w:t>
      </w:r>
      <w:r w:rsidRPr="007E7E4A">
        <w:rPr>
          <w:rFonts w:ascii="Times New Roman" w:eastAsia="Times New Roman" w:hAnsi="Times New Roman" w:cs="Times New Roman"/>
          <w:sz w:val="20"/>
          <w:szCs w:val="20"/>
        </w:rPr>
        <w:t xml:space="preserve">Sensitivity  and  specificity  of  USG   or  mammography  is  higher  if  USG  and mammography are combined. </w:t>
      </w:r>
      <w:r w:rsidRPr="007E7E4A">
        <w:rPr>
          <w:rFonts w:ascii="Times New Roman" w:hAnsi="Times New Roman" w:cs="Times New Roman"/>
          <w:bCs/>
          <w:color w:val="000000" w:themeColor="text1"/>
          <w:sz w:val="20"/>
          <w:szCs w:val="20"/>
        </w:rPr>
        <w:t>When a lesion is detected using either modality it is generally confirmed by histopathology which facilitates a definitive diagnosis.</w:t>
      </w:r>
    </w:p>
    <w:p w:rsidR="00AB4D97" w:rsidRPr="007E7E4A" w:rsidRDefault="00AB4D97" w:rsidP="007E7E4A">
      <w:pPr>
        <w:spacing w:after="0" w:line="360" w:lineRule="auto"/>
        <w:ind w:right="5"/>
        <w:jc w:val="both"/>
        <w:rPr>
          <w:rFonts w:ascii="Times New Roman" w:hAnsi="Times New Roman" w:cs="Times New Roman"/>
          <w:b/>
          <w:sz w:val="20"/>
          <w:szCs w:val="20"/>
        </w:rPr>
      </w:pPr>
      <w:r w:rsidRPr="007E7E4A">
        <w:rPr>
          <w:rFonts w:ascii="Times New Roman" w:hAnsi="Times New Roman" w:cs="Times New Roman"/>
          <w:b/>
          <w:sz w:val="20"/>
          <w:szCs w:val="20"/>
        </w:rPr>
        <w:lastRenderedPageBreak/>
        <w:t>Material and methods:</w:t>
      </w:r>
    </w:p>
    <w:p w:rsidR="00AB4D97" w:rsidRPr="007E7E4A" w:rsidRDefault="00AB4D97" w:rsidP="007E7E4A">
      <w:pPr>
        <w:spacing w:after="0" w:line="360" w:lineRule="auto"/>
        <w:ind w:right="5"/>
        <w:jc w:val="both"/>
        <w:rPr>
          <w:rFonts w:ascii="Times New Roman" w:eastAsia="Calibri" w:hAnsi="Times New Roman" w:cs="Times New Roman"/>
          <w:bCs/>
          <w:sz w:val="20"/>
          <w:szCs w:val="20"/>
          <w:lang w:bidi="hi-IN"/>
        </w:rPr>
      </w:pPr>
      <w:r w:rsidRPr="007E7E4A">
        <w:rPr>
          <w:rFonts w:ascii="Times New Roman" w:hAnsi="Times New Roman" w:cs="Times New Roman"/>
          <w:sz w:val="20"/>
          <w:szCs w:val="20"/>
        </w:rPr>
        <w:t xml:space="preserve">This study was carried out in Department of </w:t>
      </w:r>
      <w:proofErr w:type="spellStart"/>
      <w:r w:rsidRPr="007E7E4A">
        <w:rPr>
          <w:rFonts w:ascii="Times New Roman" w:hAnsi="Times New Roman" w:cs="Times New Roman"/>
          <w:sz w:val="20"/>
          <w:szCs w:val="20"/>
        </w:rPr>
        <w:t>Radiodiagnosis</w:t>
      </w:r>
      <w:proofErr w:type="spellEnd"/>
      <w:r w:rsidRPr="007E7E4A">
        <w:rPr>
          <w:rFonts w:ascii="Times New Roman" w:hAnsi="Times New Roman" w:cs="Times New Roman"/>
          <w:sz w:val="20"/>
          <w:szCs w:val="20"/>
        </w:rPr>
        <w:t xml:space="preserve"> </w:t>
      </w:r>
      <w:r w:rsidRPr="007E7E4A">
        <w:rPr>
          <w:rFonts w:ascii="Times New Roman" w:eastAsia="Calibri" w:hAnsi="Times New Roman" w:cs="Times New Roman"/>
          <w:bCs/>
          <w:sz w:val="20"/>
          <w:szCs w:val="20"/>
          <w:lang w:bidi="hi-IN"/>
        </w:rPr>
        <w:t xml:space="preserve">at our hospital which is a tertiary care centre .The study included 100 patients who were referred to </w:t>
      </w:r>
      <w:r w:rsidRPr="007E7E4A">
        <w:rPr>
          <w:rFonts w:ascii="Times New Roman" w:hAnsi="Times New Roman" w:cs="Times New Roman"/>
          <w:sz w:val="20"/>
          <w:szCs w:val="20"/>
        </w:rPr>
        <w:t xml:space="preserve">Department of </w:t>
      </w:r>
      <w:proofErr w:type="spellStart"/>
      <w:r w:rsidRPr="007E7E4A">
        <w:rPr>
          <w:rFonts w:ascii="Times New Roman" w:hAnsi="Times New Roman" w:cs="Times New Roman"/>
          <w:sz w:val="20"/>
          <w:szCs w:val="20"/>
        </w:rPr>
        <w:t>Radiodiagnosis</w:t>
      </w:r>
      <w:proofErr w:type="spellEnd"/>
      <w:r w:rsidRPr="007E7E4A">
        <w:rPr>
          <w:rFonts w:ascii="Times New Roman" w:eastAsia="Calibri" w:hAnsi="Times New Roman" w:cs="Times New Roman"/>
          <w:bCs/>
          <w:sz w:val="20"/>
          <w:szCs w:val="20"/>
          <w:lang w:bidi="hi-IN"/>
        </w:rPr>
        <w:t xml:space="preserve"> at our hospital for mammography &amp; </w:t>
      </w:r>
      <w:proofErr w:type="spellStart"/>
      <w:r w:rsidRPr="007E7E4A">
        <w:rPr>
          <w:rFonts w:ascii="Times New Roman" w:eastAsia="Calibri" w:hAnsi="Times New Roman" w:cs="Times New Roman"/>
          <w:bCs/>
          <w:sz w:val="20"/>
          <w:szCs w:val="20"/>
          <w:lang w:bidi="hi-IN"/>
        </w:rPr>
        <w:t>sonography</w:t>
      </w:r>
      <w:proofErr w:type="spellEnd"/>
      <w:r w:rsidRPr="007E7E4A">
        <w:rPr>
          <w:rFonts w:ascii="Times New Roman" w:eastAsia="Calibri" w:hAnsi="Times New Roman" w:cs="Times New Roman"/>
          <w:bCs/>
          <w:sz w:val="20"/>
          <w:szCs w:val="20"/>
          <w:lang w:bidi="hi-IN"/>
        </w:rPr>
        <w:t xml:space="preserve"> with clinical suspicion of breast mass.</w:t>
      </w:r>
    </w:p>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Selection of patients:</w:t>
      </w:r>
    </w:p>
    <w:p w:rsidR="00AB4D97" w:rsidRPr="007E7E4A" w:rsidRDefault="00AB4D97" w:rsidP="007E7E4A">
      <w:pPr>
        <w:spacing w:after="0" w:line="360" w:lineRule="auto"/>
        <w:jc w:val="both"/>
        <w:rPr>
          <w:rFonts w:ascii="Times New Roman" w:hAnsi="Times New Roman" w:cs="Times New Roman"/>
          <w:b/>
          <w:bCs/>
          <w:sz w:val="20"/>
          <w:szCs w:val="20"/>
        </w:rPr>
      </w:pPr>
      <w:r w:rsidRPr="007E7E4A">
        <w:rPr>
          <w:rFonts w:ascii="Times New Roman" w:hAnsi="Times New Roman" w:cs="Times New Roman"/>
          <w:b/>
          <w:bCs/>
          <w:sz w:val="20"/>
          <w:szCs w:val="20"/>
        </w:rPr>
        <w:t>Inclusion criteria:</w:t>
      </w:r>
    </w:p>
    <w:p w:rsidR="00AB4D97" w:rsidRPr="007E7E4A" w:rsidRDefault="00AB4D97" w:rsidP="007E7E4A">
      <w:pPr>
        <w:pStyle w:val="ListParagraph"/>
        <w:widowControl/>
        <w:numPr>
          <w:ilvl w:val="0"/>
          <w:numId w:val="3"/>
        </w:numPr>
        <w:autoSpaceDE/>
        <w:adjustRightInd/>
        <w:spacing w:line="360" w:lineRule="auto"/>
        <w:contextualSpacing/>
        <w:jc w:val="both"/>
        <w:rPr>
          <w:rFonts w:eastAsia="Calibri"/>
          <w:bCs/>
          <w:sz w:val="20"/>
          <w:szCs w:val="20"/>
          <w:lang w:bidi="hi-IN"/>
        </w:rPr>
      </w:pPr>
      <w:r w:rsidRPr="007E7E4A">
        <w:rPr>
          <w:rFonts w:eastAsia="Calibri"/>
          <w:bCs/>
          <w:sz w:val="20"/>
          <w:szCs w:val="20"/>
          <w:lang w:bidi="hi-IN"/>
        </w:rPr>
        <w:t>All the patients(IPD &amp; OPD) with clinical suspicion of breast mass , complains of palpable breast mass, pain, nipple discharge, nipple retraction irrespective of age &amp; sex.</w:t>
      </w:r>
    </w:p>
    <w:p w:rsidR="00AB4D97" w:rsidRPr="007E7E4A" w:rsidRDefault="00AB4D97" w:rsidP="007E7E4A">
      <w:pPr>
        <w:spacing w:after="0" w:line="360" w:lineRule="auto"/>
        <w:jc w:val="both"/>
        <w:rPr>
          <w:rFonts w:ascii="Times New Roman" w:hAnsi="Times New Roman" w:cs="Times New Roman"/>
          <w:bCs/>
          <w:sz w:val="20"/>
          <w:szCs w:val="20"/>
        </w:rPr>
      </w:pPr>
      <w:r w:rsidRPr="007E7E4A">
        <w:rPr>
          <w:rFonts w:ascii="Times New Roman" w:hAnsi="Times New Roman" w:cs="Times New Roman"/>
          <w:b/>
          <w:bCs/>
          <w:sz w:val="20"/>
          <w:szCs w:val="20"/>
        </w:rPr>
        <w:t>Exclusion criteria:</w:t>
      </w:r>
    </w:p>
    <w:p w:rsidR="00AB4D97" w:rsidRPr="007E7E4A" w:rsidRDefault="00AB4D97" w:rsidP="007E7E4A">
      <w:pPr>
        <w:pStyle w:val="ListParagraph"/>
        <w:widowControl/>
        <w:numPr>
          <w:ilvl w:val="0"/>
          <w:numId w:val="4"/>
        </w:numPr>
        <w:autoSpaceDE/>
        <w:adjustRightInd/>
        <w:spacing w:line="360" w:lineRule="auto"/>
        <w:contextualSpacing/>
        <w:jc w:val="both"/>
        <w:rPr>
          <w:bCs/>
          <w:sz w:val="20"/>
          <w:szCs w:val="20"/>
        </w:rPr>
      </w:pPr>
      <w:r w:rsidRPr="007E7E4A">
        <w:rPr>
          <w:bCs/>
          <w:sz w:val="20"/>
          <w:szCs w:val="20"/>
        </w:rPr>
        <w:t>Seriously ill patients</w:t>
      </w:r>
    </w:p>
    <w:p w:rsidR="00AB4D97" w:rsidRPr="007E7E4A" w:rsidRDefault="00AB4D97" w:rsidP="007E7E4A">
      <w:pPr>
        <w:pStyle w:val="ListParagraph"/>
        <w:widowControl/>
        <w:numPr>
          <w:ilvl w:val="0"/>
          <w:numId w:val="4"/>
        </w:numPr>
        <w:autoSpaceDE/>
        <w:adjustRightInd/>
        <w:spacing w:line="360" w:lineRule="auto"/>
        <w:contextualSpacing/>
        <w:jc w:val="both"/>
        <w:rPr>
          <w:bCs/>
          <w:sz w:val="20"/>
          <w:szCs w:val="20"/>
        </w:rPr>
      </w:pPr>
      <w:r w:rsidRPr="007E7E4A">
        <w:rPr>
          <w:bCs/>
          <w:sz w:val="20"/>
          <w:szCs w:val="20"/>
        </w:rPr>
        <w:t xml:space="preserve">Pregnant patient </w:t>
      </w:r>
    </w:p>
    <w:p w:rsidR="00AB4D97" w:rsidRPr="007E7E4A" w:rsidRDefault="00AB4D97" w:rsidP="007E7E4A">
      <w:pPr>
        <w:pStyle w:val="ListParagraph"/>
        <w:widowControl/>
        <w:numPr>
          <w:ilvl w:val="0"/>
          <w:numId w:val="4"/>
        </w:numPr>
        <w:autoSpaceDE/>
        <w:adjustRightInd/>
        <w:spacing w:line="360" w:lineRule="auto"/>
        <w:contextualSpacing/>
        <w:jc w:val="both"/>
        <w:rPr>
          <w:bCs/>
          <w:sz w:val="20"/>
          <w:szCs w:val="20"/>
        </w:rPr>
      </w:pPr>
      <w:r w:rsidRPr="007E7E4A">
        <w:rPr>
          <w:bCs/>
          <w:sz w:val="20"/>
          <w:szCs w:val="20"/>
        </w:rPr>
        <w:t>Patient refuse to be part of the study</w:t>
      </w:r>
    </w:p>
    <w:p w:rsidR="00AB4D97" w:rsidRPr="007E7E4A" w:rsidRDefault="00AB4D97" w:rsidP="007E7E4A">
      <w:pPr>
        <w:spacing w:after="0" w:line="360" w:lineRule="auto"/>
        <w:contextualSpacing/>
        <w:jc w:val="both"/>
        <w:rPr>
          <w:rFonts w:ascii="Times New Roman" w:hAnsi="Times New Roman" w:cs="Times New Roman"/>
          <w:bCs/>
          <w:sz w:val="20"/>
          <w:szCs w:val="20"/>
        </w:rPr>
      </w:pPr>
      <w:r w:rsidRPr="007E7E4A">
        <w:rPr>
          <w:rFonts w:ascii="Times New Roman" w:hAnsi="Times New Roman" w:cs="Times New Roman"/>
          <w:sz w:val="20"/>
          <w:szCs w:val="20"/>
        </w:rPr>
        <w:t>Informed written consent was obtained from the selected patients.</w:t>
      </w:r>
    </w:p>
    <w:p w:rsidR="00AB4D97" w:rsidRPr="007E7E4A" w:rsidRDefault="00AB4D97" w:rsidP="007E7E4A">
      <w:pPr>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Mammography and </w:t>
      </w:r>
      <w:proofErr w:type="spellStart"/>
      <w:r w:rsidRPr="007E7E4A">
        <w:rPr>
          <w:rFonts w:ascii="Times New Roman" w:hAnsi="Times New Roman" w:cs="Times New Roman"/>
          <w:sz w:val="20"/>
          <w:szCs w:val="20"/>
        </w:rPr>
        <w:t>sonography</w:t>
      </w:r>
      <w:proofErr w:type="spellEnd"/>
      <w:r w:rsidRPr="007E7E4A">
        <w:rPr>
          <w:rFonts w:ascii="Times New Roman" w:hAnsi="Times New Roman" w:cs="Times New Roman"/>
          <w:sz w:val="20"/>
          <w:szCs w:val="20"/>
        </w:rPr>
        <w:t xml:space="preserve"> were performed as an initial imaging examination using:</w:t>
      </w:r>
    </w:p>
    <w:p w:rsidR="00AB4D97" w:rsidRPr="007E7E4A" w:rsidRDefault="00AB4D97" w:rsidP="007E7E4A">
      <w:pPr>
        <w:pStyle w:val="ListParagraph"/>
        <w:numPr>
          <w:ilvl w:val="0"/>
          <w:numId w:val="2"/>
        </w:numPr>
        <w:spacing w:line="360" w:lineRule="auto"/>
        <w:jc w:val="both"/>
        <w:rPr>
          <w:sz w:val="20"/>
          <w:szCs w:val="20"/>
        </w:rPr>
      </w:pPr>
      <w:r w:rsidRPr="007E7E4A">
        <w:rPr>
          <w:sz w:val="20"/>
          <w:szCs w:val="20"/>
        </w:rPr>
        <w:t xml:space="preserve">FUJIFILM model No.399Y10004 in two views (i.e. </w:t>
      </w:r>
      <w:proofErr w:type="spellStart"/>
      <w:r w:rsidRPr="007E7E4A">
        <w:rPr>
          <w:sz w:val="20"/>
          <w:szCs w:val="20"/>
        </w:rPr>
        <w:t>cranio</w:t>
      </w:r>
      <w:proofErr w:type="spellEnd"/>
      <w:r w:rsidRPr="007E7E4A">
        <w:rPr>
          <w:sz w:val="20"/>
          <w:szCs w:val="20"/>
        </w:rPr>
        <w:t xml:space="preserve">-caudal &amp; </w:t>
      </w:r>
      <w:proofErr w:type="spellStart"/>
      <w:r w:rsidRPr="007E7E4A">
        <w:rPr>
          <w:sz w:val="20"/>
          <w:szCs w:val="20"/>
        </w:rPr>
        <w:t>medio</w:t>
      </w:r>
      <w:proofErr w:type="spellEnd"/>
      <w:r w:rsidRPr="007E7E4A">
        <w:rPr>
          <w:sz w:val="20"/>
          <w:szCs w:val="20"/>
        </w:rPr>
        <w:t>-lateral oblique views)</w:t>
      </w:r>
    </w:p>
    <w:p w:rsidR="00AB4D97" w:rsidRPr="007E7E4A" w:rsidRDefault="00AB4D97" w:rsidP="007E7E4A">
      <w:pPr>
        <w:pStyle w:val="ListParagraph"/>
        <w:numPr>
          <w:ilvl w:val="0"/>
          <w:numId w:val="2"/>
        </w:numPr>
        <w:spacing w:line="360" w:lineRule="auto"/>
        <w:jc w:val="both"/>
        <w:rPr>
          <w:sz w:val="20"/>
          <w:szCs w:val="20"/>
        </w:rPr>
      </w:pPr>
      <w:r w:rsidRPr="007E7E4A">
        <w:rPr>
          <w:sz w:val="20"/>
          <w:szCs w:val="20"/>
        </w:rPr>
        <w:t xml:space="preserve">Linear (5412/5-16MHz) transducer of ALOKA </w:t>
      </w:r>
      <w:proofErr w:type="spellStart"/>
      <w:r w:rsidRPr="007E7E4A">
        <w:rPr>
          <w:sz w:val="20"/>
          <w:szCs w:val="20"/>
        </w:rPr>
        <w:t>prosound</w:t>
      </w:r>
      <w:proofErr w:type="spellEnd"/>
      <w:r w:rsidRPr="007E7E4A">
        <w:rPr>
          <w:sz w:val="20"/>
          <w:szCs w:val="20"/>
        </w:rPr>
        <w:t xml:space="preserve"> alpha 7 ultrasound machine.</w:t>
      </w:r>
    </w:p>
    <w:p w:rsidR="00AB4D97" w:rsidRPr="007E7E4A" w:rsidRDefault="00AB4D97" w:rsidP="007E7E4A">
      <w:pPr>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The features of mammography will be then characterized into benign and malignant lesion according to mammography BIRADS Lexicon.</w:t>
      </w:r>
    </w:p>
    <w:p w:rsidR="00200FC4" w:rsidRPr="007E7E4A" w:rsidRDefault="00200FC4" w:rsidP="007E7E4A">
      <w:pPr>
        <w:pStyle w:val="p"/>
        <w:shd w:val="clear" w:color="auto" w:fill="FFFFFF"/>
        <w:spacing w:before="0" w:beforeAutospacing="0" w:after="0" w:afterAutospacing="0" w:line="360" w:lineRule="auto"/>
        <w:jc w:val="both"/>
        <w:rPr>
          <w:b/>
          <w:sz w:val="20"/>
          <w:szCs w:val="20"/>
        </w:rPr>
      </w:pPr>
    </w:p>
    <w:p w:rsidR="00AB4D97" w:rsidRPr="007E7E4A" w:rsidRDefault="00AB4D97" w:rsidP="007E7E4A">
      <w:pPr>
        <w:pStyle w:val="p"/>
        <w:shd w:val="clear" w:color="auto" w:fill="FFFFFF"/>
        <w:spacing w:before="0" w:beforeAutospacing="0" w:after="0" w:afterAutospacing="0" w:line="360" w:lineRule="auto"/>
        <w:jc w:val="both"/>
        <w:rPr>
          <w:b/>
          <w:sz w:val="20"/>
          <w:szCs w:val="20"/>
        </w:rPr>
      </w:pPr>
      <w:r w:rsidRPr="007E7E4A">
        <w:rPr>
          <w:b/>
          <w:sz w:val="20"/>
          <w:szCs w:val="20"/>
        </w:rPr>
        <w:t xml:space="preserve">Table No 1. Distribution of study objects according to shape of lesion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757"/>
        <w:gridCol w:w="1791"/>
        <w:gridCol w:w="1740"/>
        <w:gridCol w:w="1764"/>
      </w:tblGrid>
      <w:tr w:rsidR="00AB4D97" w:rsidRPr="007E7E4A" w:rsidTr="006872FD">
        <w:tc>
          <w:tcPr>
            <w:tcW w:w="219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 USG </w:t>
            </w:r>
          </w:p>
        </w:tc>
        <w:tc>
          <w:tcPr>
            <w:tcW w:w="3548" w:type="dxa"/>
            <w:gridSpan w:val="2"/>
          </w:tcPr>
          <w:p w:rsidR="00AB4D97" w:rsidRPr="007E7E4A" w:rsidRDefault="00AB4D97" w:rsidP="007E7E4A">
            <w:pPr>
              <w:spacing w:after="0" w:line="360" w:lineRule="auto"/>
              <w:jc w:val="both"/>
              <w:rPr>
                <w:rFonts w:ascii="Times New Roman" w:hAnsi="Times New Roman" w:cs="Times New Roman"/>
                <w:b/>
                <w:sz w:val="20"/>
                <w:szCs w:val="20"/>
              </w:rPr>
            </w:pPr>
            <w:proofErr w:type="spellStart"/>
            <w:r w:rsidRPr="007E7E4A">
              <w:rPr>
                <w:rFonts w:ascii="Times New Roman" w:hAnsi="Times New Roman" w:cs="Times New Roman"/>
                <w:b/>
                <w:sz w:val="20"/>
                <w:szCs w:val="20"/>
              </w:rPr>
              <w:t>Cytohistopathology</w:t>
            </w:r>
            <w:proofErr w:type="spellEnd"/>
            <w:r w:rsidRPr="007E7E4A">
              <w:rPr>
                <w:rFonts w:ascii="Times New Roman" w:hAnsi="Times New Roman" w:cs="Times New Roman"/>
                <w:b/>
                <w:sz w:val="20"/>
                <w:szCs w:val="20"/>
              </w:rPr>
              <w:t xml:space="preserve"> </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Total </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Percent </w:t>
            </w:r>
          </w:p>
        </w:tc>
      </w:tr>
      <w:tr w:rsidR="00AB4D97" w:rsidRPr="007E7E4A" w:rsidTr="006872FD">
        <w:tc>
          <w:tcPr>
            <w:tcW w:w="219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Shape </w:t>
            </w:r>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Benign </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Malignant </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p>
        </w:tc>
      </w:tr>
      <w:tr w:rsidR="00AB4D97" w:rsidRPr="007E7E4A" w:rsidTr="006872FD">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 xml:space="preserve">No mass </w:t>
            </w:r>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0</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7.0</w:t>
            </w:r>
          </w:p>
        </w:tc>
      </w:tr>
      <w:tr w:rsidR="00AB4D97" w:rsidRPr="007E7E4A" w:rsidTr="006872FD">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Oval</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14</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5</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19</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19.0</w:t>
            </w:r>
          </w:p>
        </w:tc>
      </w:tr>
      <w:tr w:rsidR="00AB4D97" w:rsidRPr="007E7E4A" w:rsidTr="006872FD">
        <w:trPr>
          <w:trHeight w:val="64"/>
        </w:trPr>
        <w:tc>
          <w:tcPr>
            <w:tcW w:w="2190" w:type="dxa"/>
            <w:vAlign w:val="center"/>
          </w:tcPr>
          <w:p w:rsidR="00AB4D97" w:rsidRPr="007E7E4A" w:rsidRDefault="00AB4D97" w:rsidP="007E7E4A">
            <w:pPr>
              <w:spacing w:after="0" w:line="360" w:lineRule="auto"/>
              <w:ind w:right="60"/>
              <w:jc w:val="both"/>
              <w:rPr>
                <w:rFonts w:ascii="Times New Roman" w:hAnsi="Times New Roman" w:cs="Times New Roman"/>
                <w:sz w:val="20"/>
                <w:szCs w:val="20"/>
              </w:rPr>
            </w:pPr>
            <w:r w:rsidRPr="007E7E4A">
              <w:rPr>
                <w:rFonts w:ascii="Times New Roman" w:hAnsi="Times New Roman" w:cs="Times New Roman"/>
                <w:sz w:val="20"/>
                <w:szCs w:val="20"/>
              </w:rPr>
              <w:t xml:space="preserve"> Round</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11</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3</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14</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14.0</w:t>
            </w:r>
          </w:p>
        </w:tc>
      </w:tr>
      <w:tr w:rsidR="00AB4D97" w:rsidRPr="007E7E4A" w:rsidTr="006872FD">
        <w:trPr>
          <w:trHeight w:val="64"/>
        </w:trPr>
        <w:tc>
          <w:tcPr>
            <w:tcW w:w="2190" w:type="dxa"/>
            <w:vAlign w:val="center"/>
          </w:tcPr>
          <w:p w:rsidR="00AB4D97" w:rsidRPr="007E7E4A" w:rsidRDefault="00AB4D97" w:rsidP="007E7E4A">
            <w:pPr>
              <w:spacing w:after="0" w:line="360" w:lineRule="auto"/>
              <w:ind w:right="60"/>
              <w:jc w:val="both"/>
              <w:rPr>
                <w:rFonts w:ascii="Times New Roman" w:hAnsi="Times New Roman" w:cs="Times New Roman"/>
                <w:sz w:val="20"/>
                <w:szCs w:val="20"/>
              </w:rPr>
            </w:pPr>
            <w:r w:rsidRPr="007E7E4A">
              <w:rPr>
                <w:rFonts w:ascii="Times New Roman" w:hAnsi="Times New Roman" w:cs="Times New Roman"/>
                <w:sz w:val="20"/>
                <w:szCs w:val="20"/>
              </w:rPr>
              <w:t xml:space="preserve"> Irregular </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0</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60</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60</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60.0</w:t>
            </w:r>
          </w:p>
        </w:tc>
      </w:tr>
      <w:tr w:rsidR="00AB4D97" w:rsidRPr="007E7E4A" w:rsidTr="006872FD">
        <w:trPr>
          <w:trHeight w:val="64"/>
        </w:trPr>
        <w:tc>
          <w:tcPr>
            <w:tcW w:w="2190" w:type="dxa"/>
            <w:vAlign w:val="center"/>
          </w:tcPr>
          <w:p w:rsidR="00AB4D97" w:rsidRPr="007E7E4A" w:rsidRDefault="00AB4D97" w:rsidP="007E7E4A">
            <w:pPr>
              <w:spacing w:after="0" w:line="360" w:lineRule="auto"/>
              <w:ind w:right="60"/>
              <w:jc w:val="both"/>
              <w:rPr>
                <w:rFonts w:ascii="Times New Roman" w:hAnsi="Times New Roman" w:cs="Times New Roman"/>
                <w:sz w:val="20"/>
                <w:szCs w:val="20"/>
              </w:rPr>
            </w:pPr>
            <w:r w:rsidRPr="007E7E4A">
              <w:rPr>
                <w:rFonts w:ascii="Times New Roman" w:hAnsi="Times New Roman" w:cs="Times New Roman"/>
                <w:sz w:val="20"/>
                <w:szCs w:val="20"/>
              </w:rPr>
              <w:t xml:space="preserve"> Total </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25</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75</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100</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100.0</w:t>
            </w:r>
          </w:p>
        </w:tc>
      </w:tr>
    </w:tbl>
    <w:p w:rsidR="00AB4D97" w:rsidRPr="007E7E4A" w:rsidRDefault="00AB4D97" w:rsidP="007E7E4A">
      <w:pPr>
        <w:pStyle w:val="p"/>
        <w:shd w:val="clear" w:color="auto" w:fill="FFFFFF"/>
        <w:spacing w:before="0" w:beforeAutospacing="0" w:after="0" w:afterAutospacing="0" w:line="360" w:lineRule="auto"/>
        <w:jc w:val="both"/>
        <w:rPr>
          <w:b/>
          <w:sz w:val="20"/>
          <w:szCs w:val="20"/>
        </w:rPr>
      </w:pPr>
      <w:r w:rsidRPr="007E7E4A">
        <w:rPr>
          <w:b/>
          <w:sz w:val="20"/>
          <w:szCs w:val="20"/>
        </w:rPr>
        <w:t xml:space="preserve">(P value &lt;0.05 is significant.) </w:t>
      </w:r>
    </w:p>
    <w:p w:rsidR="00200FC4" w:rsidRPr="007E7E4A" w:rsidRDefault="00AB4D97" w:rsidP="007E7E4A">
      <w:pPr>
        <w:pStyle w:val="p"/>
        <w:shd w:val="clear" w:color="auto" w:fill="FFFFFF"/>
        <w:spacing w:before="0" w:beforeAutospacing="0" w:after="0" w:afterAutospacing="0" w:line="360" w:lineRule="auto"/>
        <w:jc w:val="both"/>
        <w:rPr>
          <w:sz w:val="20"/>
          <w:szCs w:val="20"/>
        </w:rPr>
      </w:pPr>
      <w:proofErr w:type="gramStart"/>
      <w:r w:rsidRPr="007E7E4A">
        <w:rPr>
          <w:sz w:val="20"/>
          <w:szCs w:val="20"/>
        </w:rPr>
        <w:t>Shape- Significant (p value &lt;0.0000001).</w:t>
      </w:r>
      <w:proofErr w:type="gramEnd"/>
      <w:r w:rsidRPr="007E7E4A">
        <w:rPr>
          <w:sz w:val="20"/>
          <w:szCs w:val="20"/>
        </w:rPr>
        <w:t xml:space="preserve"> Oval &amp; </w:t>
      </w:r>
      <w:proofErr w:type="gramStart"/>
      <w:r w:rsidRPr="007E7E4A">
        <w:rPr>
          <w:sz w:val="20"/>
          <w:szCs w:val="20"/>
        </w:rPr>
        <w:t>Round  -</w:t>
      </w:r>
      <w:proofErr w:type="gramEnd"/>
      <w:r w:rsidRPr="007E7E4A">
        <w:rPr>
          <w:sz w:val="20"/>
          <w:szCs w:val="20"/>
        </w:rPr>
        <w:t xml:space="preserve"> benign  (p value &lt;0.0000001) &amp; Irregular - malignant  (p value&lt;0.0000001) </w:t>
      </w: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7E7E4A" w:rsidRDefault="007E7E4A" w:rsidP="007E7E4A">
      <w:pPr>
        <w:pStyle w:val="p"/>
        <w:shd w:val="clear" w:color="auto" w:fill="FFFFFF"/>
        <w:spacing w:before="0" w:beforeAutospacing="0" w:after="0" w:afterAutospacing="0" w:line="360" w:lineRule="auto"/>
        <w:jc w:val="both"/>
        <w:rPr>
          <w:b/>
          <w:sz w:val="20"/>
          <w:szCs w:val="20"/>
        </w:rPr>
      </w:pPr>
    </w:p>
    <w:p w:rsidR="00AB4D97" w:rsidRPr="007E7E4A" w:rsidRDefault="00AB4D97" w:rsidP="007E7E4A">
      <w:pPr>
        <w:pStyle w:val="p"/>
        <w:shd w:val="clear" w:color="auto" w:fill="FFFFFF"/>
        <w:spacing w:before="0" w:beforeAutospacing="0" w:after="0" w:afterAutospacing="0" w:line="360" w:lineRule="auto"/>
        <w:jc w:val="both"/>
        <w:rPr>
          <w:b/>
          <w:sz w:val="20"/>
          <w:szCs w:val="20"/>
        </w:rPr>
      </w:pPr>
      <w:r w:rsidRPr="007E7E4A">
        <w:rPr>
          <w:b/>
          <w:sz w:val="20"/>
          <w:szCs w:val="20"/>
        </w:rPr>
        <w:t>Table No 2. Distribution of study objects according to margin of lesion on USG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757"/>
        <w:gridCol w:w="1791"/>
        <w:gridCol w:w="1740"/>
        <w:gridCol w:w="1764"/>
      </w:tblGrid>
      <w:tr w:rsidR="00AB4D97" w:rsidRPr="007E7E4A" w:rsidTr="006872FD">
        <w:tc>
          <w:tcPr>
            <w:tcW w:w="219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USG </w:t>
            </w:r>
          </w:p>
        </w:tc>
        <w:tc>
          <w:tcPr>
            <w:tcW w:w="3548" w:type="dxa"/>
            <w:gridSpan w:val="2"/>
          </w:tcPr>
          <w:p w:rsidR="00AB4D97" w:rsidRPr="007E7E4A" w:rsidRDefault="00AB4D97" w:rsidP="007E7E4A">
            <w:pPr>
              <w:spacing w:after="0" w:line="360" w:lineRule="auto"/>
              <w:jc w:val="both"/>
              <w:rPr>
                <w:rFonts w:ascii="Times New Roman" w:hAnsi="Times New Roman" w:cs="Times New Roman"/>
                <w:b/>
                <w:sz w:val="20"/>
                <w:szCs w:val="20"/>
              </w:rPr>
            </w:pPr>
            <w:proofErr w:type="spellStart"/>
            <w:r w:rsidRPr="007E7E4A">
              <w:rPr>
                <w:rFonts w:ascii="Times New Roman" w:hAnsi="Times New Roman" w:cs="Times New Roman"/>
                <w:b/>
                <w:sz w:val="20"/>
                <w:szCs w:val="20"/>
              </w:rPr>
              <w:t>Cytohistopathology</w:t>
            </w:r>
            <w:proofErr w:type="spellEnd"/>
            <w:r w:rsidRPr="007E7E4A">
              <w:rPr>
                <w:rFonts w:ascii="Times New Roman" w:hAnsi="Times New Roman" w:cs="Times New Roman"/>
                <w:b/>
                <w:sz w:val="20"/>
                <w:szCs w:val="20"/>
              </w:rPr>
              <w:t xml:space="preserve"> </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Total </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Percent </w:t>
            </w:r>
          </w:p>
        </w:tc>
      </w:tr>
      <w:tr w:rsidR="00AB4D97" w:rsidRPr="007E7E4A" w:rsidTr="006872FD">
        <w:tc>
          <w:tcPr>
            <w:tcW w:w="219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Margin </w:t>
            </w:r>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Benign </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Malignant </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p>
        </w:tc>
      </w:tr>
      <w:tr w:rsidR="00AB4D97" w:rsidRPr="007E7E4A" w:rsidTr="006872FD">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 xml:space="preserve">Circumscribed </w:t>
            </w:r>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12</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13</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13.0</w:t>
            </w:r>
          </w:p>
        </w:tc>
      </w:tr>
      <w:tr w:rsidR="00AB4D97" w:rsidRPr="007E7E4A" w:rsidTr="006872FD">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 xml:space="preserve">Indistinct </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5</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24</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29</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29.0</w:t>
            </w:r>
          </w:p>
        </w:tc>
      </w:tr>
      <w:tr w:rsidR="00AB4D97" w:rsidRPr="007E7E4A" w:rsidTr="006872FD">
        <w:trPr>
          <w:trHeight w:val="64"/>
        </w:trPr>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 xml:space="preserve">Angular </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3</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5</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5.0</w:t>
            </w:r>
          </w:p>
        </w:tc>
      </w:tr>
      <w:tr w:rsidR="00AB4D97" w:rsidRPr="007E7E4A" w:rsidTr="006872FD">
        <w:trPr>
          <w:trHeight w:val="64"/>
        </w:trPr>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proofErr w:type="spellStart"/>
            <w:r w:rsidRPr="007E7E4A">
              <w:rPr>
                <w:rFonts w:ascii="Times New Roman" w:hAnsi="Times New Roman" w:cs="Times New Roman"/>
                <w:sz w:val="20"/>
                <w:szCs w:val="20"/>
              </w:rPr>
              <w:t>Microlobulated</w:t>
            </w:r>
            <w:proofErr w:type="spellEnd"/>
            <w:r w:rsidRPr="007E7E4A">
              <w:rPr>
                <w:rFonts w:ascii="Times New Roman" w:hAnsi="Times New Roman" w:cs="Times New Roman"/>
                <w:sz w:val="20"/>
                <w:szCs w:val="20"/>
              </w:rPr>
              <w:t xml:space="preserve"> </w:t>
            </w:r>
          </w:p>
        </w:tc>
        <w:tc>
          <w:tcPr>
            <w:tcW w:w="1757"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4</w:t>
            </w:r>
          </w:p>
        </w:tc>
        <w:tc>
          <w:tcPr>
            <w:tcW w:w="1791"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21</w:t>
            </w:r>
          </w:p>
        </w:tc>
        <w:tc>
          <w:tcPr>
            <w:tcW w:w="1740"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25</w:t>
            </w:r>
          </w:p>
        </w:tc>
        <w:tc>
          <w:tcPr>
            <w:tcW w:w="1764" w:type="dxa"/>
          </w:tcPr>
          <w:p w:rsidR="00AB4D97" w:rsidRPr="007E7E4A" w:rsidRDefault="00AB4D97" w:rsidP="007E7E4A">
            <w:pPr>
              <w:spacing w:after="0" w:line="360" w:lineRule="auto"/>
              <w:jc w:val="both"/>
              <w:rPr>
                <w:rFonts w:ascii="Times New Roman" w:hAnsi="Times New Roman" w:cs="Times New Roman"/>
                <w:b/>
                <w:color w:val="000000" w:themeColor="text1"/>
                <w:sz w:val="20"/>
                <w:szCs w:val="20"/>
              </w:rPr>
            </w:pPr>
            <w:r w:rsidRPr="007E7E4A">
              <w:rPr>
                <w:rFonts w:ascii="Times New Roman" w:hAnsi="Times New Roman" w:cs="Times New Roman"/>
                <w:b/>
                <w:color w:val="000000" w:themeColor="text1"/>
                <w:sz w:val="20"/>
                <w:szCs w:val="20"/>
              </w:rPr>
              <w:t>25.0</w:t>
            </w:r>
          </w:p>
        </w:tc>
      </w:tr>
      <w:tr w:rsidR="00AB4D97" w:rsidRPr="007E7E4A" w:rsidTr="006872FD">
        <w:trPr>
          <w:trHeight w:val="64"/>
        </w:trPr>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proofErr w:type="spellStart"/>
            <w:r w:rsidRPr="007E7E4A">
              <w:rPr>
                <w:rFonts w:ascii="Times New Roman" w:hAnsi="Times New Roman" w:cs="Times New Roman"/>
                <w:sz w:val="20"/>
                <w:szCs w:val="20"/>
              </w:rPr>
              <w:t>Spiculated</w:t>
            </w:r>
            <w:proofErr w:type="spellEnd"/>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2</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19</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21</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21.0</w:t>
            </w:r>
          </w:p>
        </w:tc>
      </w:tr>
      <w:tr w:rsidR="00AB4D97" w:rsidRPr="007E7E4A" w:rsidTr="006872FD">
        <w:trPr>
          <w:trHeight w:val="64"/>
        </w:trPr>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 xml:space="preserve">NA </w:t>
            </w:r>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0</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7.0</w:t>
            </w:r>
          </w:p>
        </w:tc>
      </w:tr>
      <w:tr w:rsidR="00AB4D97" w:rsidRPr="007E7E4A" w:rsidTr="006872FD">
        <w:trPr>
          <w:trHeight w:val="64"/>
        </w:trPr>
        <w:tc>
          <w:tcPr>
            <w:tcW w:w="2190" w:type="dxa"/>
            <w:vAlign w:val="center"/>
          </w:tcPr>
          <w:p w:rsidR="00AB4D97" w:rsidRPr="007E7E4A" w:rsidRDefault="00AB4D97" w:rsidP="007E7E4A">
            <w:pPr>
              <w:spacing w:after="0" w:line="360" w:lineRule="auto"/>
              <w:ind w:left="60" w:right="60"/>
              <w:jc w:val="both"/>
              <w:rPr>
                <w:rFonts w:ascii="Times New Roman" w:hAnsi="Times New Roman" w:cs="Times New Roman"/>
                <w:sz w:val="20"/>
                <w:szCs w:val="20"/>
              </w:rPr>
            </w:pPr>
            <w:r w:rsidRPr="007E7E4A">
              <w:rPr>
                <w:rFonts w:ascii="Times New Roman" w:hAnsi="Times New Roman" w:cs="Times New Roman"/>
                <w:sz w:val="20"/>
                <w:szCs w:val="20"/>
              </w:rPr>
              <w:t xml:space="preserve">Total </w:t>
            </w:r>
          </w:p>
        </w:tc>
        <w:tc>
          <w:tcPr>
            <w:tcW w:w="1757"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25</w:t>
            </w:r>
          </w:p>
        </w:tc>
        <w:tc>
          <w:tcPr>
            <w:tcW w:w="1791"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75</w:t>
            </w:r>
          </w:p>
        </w:tc>
        <w:tc>
          <w:tcPr>
            <w:tcW w:w="1740"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100</w:t>
            </w:r>
          </w:p>
        </w:tc>
        <w:tc>
          <w:tcPr>
            <w:tcW w:w="1764" w:type="dxa"/>
          </w:tcPr>
          <w:p w:rsidR="00AB4D97" w:rsidRPr="007E7E4A" w:rsidRDefault="00AB4D97" w:rsidP="007E7E4A">
            <w:pPr>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100.0</w:t>
            </w:r>
          </w:p>
        </w:tc>
      </w:tr>
    </w:tbl>
    <w:p w:rsidR="00AB4D97" w:rsidRPr="007E7E4A" w:rsidRDefault="00AB4D97" w:rsidP="007E7E4A">
      <w:pPr>
        <w:pStyle w:val="p"/>
        <w:shd w:val="clear" w:color="auto" w:fill="FFFFFF"/>
        <w:spacing w:before="0" w:beforeAutospacing="0" w:after="0" w:afterAutospacing="0" w:line="360" w:lineRule="auto"/>
        <w:jc w:val="both"/>
        <w:rPr>
          <w:b/>
          <w:sz w:val="20"/>
          <w:szCs w:val="20"/>
        </w:rPr>
      </w:pPr>
      <w:proofErr w:type="gramStart"/>
      <w:r w:rsidRPr="007E7E4A">
        <w:rPr>
          <w:b/>
          <w:sz w:val="20"/>
          <w:szCs w:val="20"/>
        </w:rPr>
        <w:t>Margin - significant (p value&lt;0.05).Circumscribed- Benign (p value&lt;0.05).</w:t>
      </w:r>
      <w:proofErr w:type="gramEnd"/>
    </w:p>
    <w:p w:rsidR="00AB4D97" w:rsidRPr="007E7E4A" w:rsidRDefault="00AB4D97" w:rsidP="007E7E4A">
      <w:pPr>
        <w:pStyle w:val="p"/>
        <w:shd w:val="clear" w:color="auto" w:fill="FFFFFF"/>
        <w:spacing w:before="0" w:beforeAutospacing="0" w:after="0" w:afterAutospacing="0" w:line="360" w:lineRule="auto"/>
        <w:jc w:val="both"/>
        <w:rPr>
          <w:b/>
          <w:sz w:val="20"/>
          <w:szCs w:val="20"/>
        </w:rPr>
      </w:pPr>
      <w:r w:rsidRPr="007E7E4A">
        <w:rPr>
          <w:b/>
          <w:sz w:val="20"/>
          <w:szCs w:val="20"/>
        </w:rPr>
        <w:t>-</w:t>
      </w:r>
      <w:r w:rsidRPr="007E7E4A">
        <w:rPr>
          <w:sz w:val="20"/>
          <w:szCs w:val="20"/>
        </w:rPr>
        <w:t>Indistinct (p value-0.04</w:t>
      </w:r>
      <w:proofErr w:type="gramStart"/>
      <w:r w:rsidRPr="007E7E4A">
        <w:rPr>
          <w:sz w:val="20"/>
          <w:szCs w:val="20"/>
        </w:rPr>
        <w:t>) ,</w:t>
      </w:r>
      <w:proofErr w:type="spellStart"/>
      <w:proofErr w:type="gramEnd"/>
      <w:r w:rsidRPr="007E7E4A">
        <w:rPr>
          <w:sz w:val="20"/>
          <w:szCs w:val="20"/>
        </w:rPr>
        <w:t>Microlobulated</w:t>
      </w:r>
      <w:proofErr w:type="spellEnd"/>
      <w:r w:rsidRPr="007E7E4A">
        <w:rPr>
          <w:sz w:val="20"/>
          <w:szCs w:val="20"/>
        </w:rPr>
        <w:t>(p value&lt;0.03),</w:t>
      </w:r>
      <w:proofErr w:type="spellStart"/>
      <w:r w:rsidRPr="007E7E4A">
        <w:rPr>
          <w:sz w:val="20"/>
          <w:szCs w:val="20"/>
        </w:rPr>
        <w:t>Spiculated</w:t>
      </w:r>
      <w:proofErr w:type="spellEnd"/>
      <w:r w:rsidRPr="007E7E4A">
        <w:rPr>
          <w:sz w:val="20"/>
          <w:szCs w:val="20"/>
        </w:rPr>
        <w:t>(p value&lt;0.03)-malignant.</w:t>
      </w:r>
    </w:p>
    <w:p w:rsidR="00200FC4" w:rsidRPr="007E7E4A" w:rsidRDefault="00200FC4" w:rsidP="007E7E4A">
      <w:pPr>
        <w:pStyle w:val="p"/>
        <w:shd w:val="clear" w:color="auto" w:fill="FFFFFF"/>
        <w:spacing w:before="0" w:beforeAutospacing="0" w:after="0" w:afterAutospacing="0" w:line="360" w:lineRule="auto"/>
        <w:rPr>
          <w:b/>
          <w:sz w:val="20"/>
          <w:szCs w:val="20"/>
        </w:rPr>
      </w:pPr>
    </w:p>
    <w:p w:rsidR="00AB4D97" w:rsidRPr="007E7E4A" w:rsidRDefault="00AB4D97" w:rsidP="007E7E4A">
      <w:pPr>
        <w:pStyle w:val="p"/>
        <w:shd w:val="clear" w:color="auto" w:fill="FFFFFF"/>
        <w:spacing w:before="0" w:beforeAutospacing="0" w:after="0" w:afterAutospacing="0" w:line="360" w:lineRule="auto"/>
        <w:rPr>
          <w:b/>
          <w:sz w:val="20"/>
          <w:szCs w:val="20"/>
        </w:rPr>
      </w:pPr>
      <w:r w:rsidRPr="007E7E4A">
        <w:rPr>
          <w:b/>
          <w:sz w:val="20"/>
          <w:szCs w:val="20"/>
        </w:rPr>
        <w:t xml:space="preserve">Table No 3. Sensitivity &amp; specificity of each investigation as compared with </w:t>
      </w:r>
      <w:proofErr w:type="spellStart"/>
      <w:r w:rsidRPr="007E7E4A">
        <w:rPr>
          <w:b/>
          <w:sz w:val="20"/>
          <w:szCs w:val="20"/>
        </w:rPr>
        <w:t>cytohistopathology</w:t>
      </w:r>
      <w:proofErr w:type="spellEnd"/>
      <w:r w:rsidRPr="007E7E4A">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022"/>
        <w:gridCol w:w="2021"/>
        <w:gridCol w:w="1843"/>
        <w:gridCol w:w="1842"/>
      </w:tblGrid>
      <w:tr w:rsidR="00AB4D97" w:rsidRPr="007E7E4A" w:rsidTr="00AB4D97">
        <w:tc>
          <w:tcPr>
            <w:tcW w:w="1848" w:type="dxa"/>
          </w:tcPr>
          <w:p w:rsidR="00AB4D97" w:rsidRPr="007E7E4A" w:rsidRDefault="00AB4D97" w:rsidP="007E7E4A">
            <w:pPr>
              <w:pStyle w:val="p"/>
              <w:spacing w:before="0" w:beforeAutospacing="0" w:after="0" w:afterAutospacing="0" w:line="360" w:lineRule="auto"/>
              <w:jc w:val="both"/>
              <w:rPr>
                <w:b/>
                <w:sz w:val="20"/>
                <w:szCs w:val="20"/>
              </w:rPr>
            </w:pPr>
          </w:p>
        </w:tc>
        <w:tc>
          <w:tcPr>
            <w:tcW w:w="2022" w:type="dxa"/>
          </w:tcPr>
          <w:p w:rsidR="00AB4D97" w:rsidRPr="007E7E4A" w:rsidRDefault="00AB4D97" w:rsidP="007E7E4A">
            <w:pPr>
              <w:pStyle w:val="p"/>
              <w:spacing w:before="0" w:beforeAutospacing="0" w:after="0" w:afterAutospacing="0" w:line="360" w:lineRule="auto"/>
              <w:jc w:val="both"/>
              <w:rPr>
                <w:b/>
                <w:sz w:val="20"/>
                <w:szCs w:val="20"/>
              </w:rPr>
            </w:pPr>
            <w:r w:rsidRPr="007E7E4A">
              <w:rPr>
                <w:b/>
                <w:sz w:val="20"/>
                <w:szCs w:val="20"/>
              </w:rPr>
              <w:t xml:space="preserve">SENSITIVITY </w:t>
            </w:r>
          </w:p>
        </w:tc>
        <w:tc>
          <w:tcPr>
            <w:tcW w:w="2021" w:type="dxa"/>
          </w:tcPr>
          <w:p w:rsidR="00AB4D97" w:rsidRPr="007E7E4A" w:rsidRDefault="00AB4D97" w:rsidP="007E7E4A">
            <w:pPr>
              <w:pStyle w:val="p"/>
              <w:spacing w:before="0" w:beforeAutospacing="0" w:after="0" w:afterAutospacing="0" w:line="360" w:lineRule="auto"/>
              <w:jc w:val="both"/>
              <w:rPr>
                <w:b/>
                <w:sz w:val="20"/>
                <w:szCs w:val="20"/>
              </w:rPr>
            </w:pPr>
            <w:r w:rsidRPr="007E7E4A">
              <w:rPr>
                <w:b/>
                <w:sz w:val="20"/>
                <w:szCs w:val="20"/>
              </w:rPr>
              <w:t xml:space="preserve">SPECIFICITY </w:t>
            </w:r>
          </w:p>
        </w:tc>
        <w:tc>
          <w:tcPr>
            <w:tcW w:w="1843" w:type="dxa"/>
          </w:tcPr>
          <w:p w:rsidR="00AB4D97" w:rsidRPr="007E7E4A" w:rsidRDefault="00AB4D97" w:rsidP="007E7E4A">
            <w:pPr>
              <w:pStyle w:val="p"/>
              <w:spacing w:before="0" w:beforeAutospacing="0" w:after="0" w:afterAutospacing="0" w:line="360" w:lineRule="auto"/>
              <w:jc w:val="both"/>
              <w:rPr>
                <w:b/>
                <w:sz w:val="20"/>
                <w:szCs w:val="20"/>
              </w:rPr>
            </w:pPr>
            <w:r w:rsidRPr="007E7E4A">
              <w:rPr>
                <w:b/>
                <w:sz w:val="20"/>
                <w:szCs w:val="20"/>
              </w:rPr>
              <w:t>PPV</w:t>
            </w:r>
          </w:p>
        </w:tc>
        <w:tc>
          <w:tcPr>
            <w:tcW w:w="1842" w:type="dxa"/>
          </w:tcPr>
          <w:p w:rsidR="00AB4D97" w:rsidRPr="007E7E4A" w:rsidRDefault="00AB4D97" w:rsidP="007E7E4A">
            <w:pPr>
              <w:pStyle w:val="p"/>
              <w:spacing w:before="0" w:beforeAutospacing="0" w:after="0" w:afterAutospacing="0" w:line="360" w:lineRule="auto"/>
              <w:jc w:val="both"/>
              <w:rPr>
                <w:b/>
                <w:sz w:val="20"/>
                <w:szCs w:val="20"/>
              </w:rPr>
            </w:pPr>
            <w:r w:rsidRPr="007E7E4A">
              <w:rPr>
                <w:b/>
                <w:sz w:val="20"/>
                <w:szCs w:val="20"/>
              </w:rPr>
              <w:t>NPV</w:t>
            </w:r>
          </w:p>
        </w:tc>
      </w:tr>
      <w:tr w:rsidR="00AB4D97" w:rsidRPr="007E7E4A" w:rsidTr="00AB4D97">
        <w:tc>
          <w:tcPr>
            <w:tcW w:w="1848"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 xml:space="preserve">MAMMO </w:t>
            </w:r>
          </w:p>
        </w:tc>
        <w:tc>
          <w:tcPr>
            <w:tcW w:w="2022"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98.6%</w:t>
            </w:r>
          </w:p>
        </w:tc>
        <w:tc>
          <w:tcPr>
            <w:tcW w:w="2021"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76%</w:t>
            </w:r>
          </w:p>
        </w:tc>
        <w:tc>
          <w:tcPr>
            <w:tcW w:w="1843"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93%</w:t>
            </w:r>
          </w:p>
        </w:tc>
        <w:tc>
          <w:tcPr>
            <w:tcW w:w="1842"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 xml:space="preserve"> 95%</w:t>
            </w:r>
          </w:p>
        </w:tc>
      </w:tr>
      <w:tr w:rsidR="00AB4D97" w:rsidRPr="007E7E4A" w:rsidTr="00AB4D97">
        <w:tc>
          <w:tcPr>
            <w:tcW w:w="1848"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 xml:space="preserve">USG </w:t>
            </w:r>
          </w:p>
        </w:tc>
        <w:tc>
          <w:tcPr>
            <w:tcW w:w="2022"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93%</w:t>
            </w:r>
          </w:p>
        </w:tc>
        <w:tc>
          <w:tcPr>
            <w:tcW w:w="2021"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64%</w:t>
            </w:r>
          </w:p>
        </w:tc>
        <w:tc>
          <w:tcPr>
            <w:tcW w:w="1843"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88.6%</w:t>
            </w:r>
          </w:p>
        </w:tc>
        <w:tc>
          <w:tcPr>
            <w:tcW w:w="1842"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76%</w:t>
            </w:r>
          </w:p>
        </w:tc>
      </w:tr>
      <w:tr w:rsidR="00AB4D97" w:rsidRPr="007E7E4A" w:rsidTr="00AB4D97">
        <w:tc>
          <w:tcPr>
            <w:tcW w:w="1848"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 xml:space="preserve">COMBINED </w:t>
            </w:r>
          </w:p>
        </w:tc>
        <w:tc>
          <w:tcPr>
            <w:tcW w:w="2022"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100%</w:t>
            </w:r>
          </w:p>
        </w:tc>
        <w:tc>
          <w:tcPr>
            <w:tcW w:w="2021"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84%</w:t>
            </w:r>
          </w:p>
        </w:tc>
        <w:tc>
          <w:tcPr>
            <w:tcW w:w="1843"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95%</w:t>
            </w:r>
          </w:p>
        </w:tc>
        <w:tc>
          <w:tcPr>
            <w:tcW w:w="1842" w:type="dxa"/>
          </w:tcPr>
          <w:p w:rsidR="00AB4D97" w:rsidRPr="007E7E4A" w:rsidRDefault="00AB4D97" w:rsidP="007E7E4A">
            <w:pPr>
              <w:pStyle w:val="p"/>
              <w:spacing w:before="0" w:beforeAutospacing="0" w:after="0" w:afterAutospacing="0" w:line="360" w:lineRule="auto"/>
              <w:jc w:val="both"/>
              <w:rPr>
                <w:sz w:val="20"/>
                <w:szCs w:val="20"/>
              </w:rPr>
            </w:pPr>
            <w:r w:rsidRPr="007E7E4A">
              <w:rPr>
                <w:sz w:val="20"/>
                <w:szCs w:val="20"/>
              </w:rPr>
              <w:t>100%</w:t>
            </w:r>
          </w:p>
        </w:tc>
      </w:tr>
    </w:tbl>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p>
    <w:p w:rsidR="00AB4D97" w:rsidRPr="007E7E4A" w:rsidRDefault="00AB4D97" w:rsidP="007E7E4A">
      <w:pPr>
        <w:autoSpaceDE w:val="0"/>
        <w:autoSpaceDN w:val="0"/>
        <w:adjustRightInd w:val="0"/>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 xml:space="preserve">Discussion: </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In this study most common age group age group affected was 36-45 years followed by 56-65 years. Most common age group affected by benign lesions was 36-45 years &amp; by malignant lesions was 56-65 years. All patients were female. Out of 100 patients 25 were benign &amp; 75 were malignant. This high number of malignant lesions is attributed to the association of state cancer institute with our tertiary centre. Also most of the patients came to our department for diagnosis rather than screening.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Out of 100 lesions mammography was able to detect 98 lesions &amp; failed to detect 2 lesions because of dense breasts. This high level of detection is because mammography was able to demonstrate suspicious calcifications even in the absence of palpable </w:t>
      </w:r>
      <w:proofErr w:type="gramStart"/>
      <w:r w:rsidRPr="007E7E4A">
        <w:rPr>
          <w:rFonts w:ascii="Times New Roman" w:hAnsi="Times New Roman" w:cs="Times New Roman"/>
          <w:sz w:val="20"/>
          <w:szCs w:val="20"/>
        </w:rPr>
        <w:t>mass .</w:t>
      </w:r>
      <w:proofErr w:type="gramEnd"/>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High sensitivity of mammography 98.6% is attributed to following: </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1. All except one malignant </w:t>
      </w:r>
      <w:proofErr w:type="gramStart"/>
      <w:r w:rsidRPr="007E7E4A">
        <w:rPr>
          <w:rFonts w:ascii="Times New Roman" w:hAnsi="Times New Roman" w:cs="Times New Roman"/>
          <w:sz w:val="20"/>
          <w:szCs w:val="20"/>
        </w:rPr>
        <w:t>lesions</w:t>
      </w:r>
      <w:proofErr w:type="gramEnd"/>
      <w:r w:rsidRPr="007E7E4A">
        <w:rPr>
          <w:rFonts w:ascii="Times New Roman" w:hAnsi="Times New Roman" w:cs="Times New Roman"/>
          <w:sz w:val="20"/>
          <w:szCs w:val="20"/>
        </w:rPr>
        <w:t xml:space="preserve"> were detected.</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2. Type B breast predominance in malignant lesions </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3. Calcifications in non-palpable lesions.</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One IDC was incorrectly diagnosed due to extremely dense breast.</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Low specificity of mammography 76% is due to –</w:t>
      </w:r>
    </w:p>
    <w:p w:rsidR="00AB4D97" w:rsidRPr="007E7E4A" w:rsidRDefault="00AB4D97" w:rsidP="007E7E4A">
      <w:pPr>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1. Missed lesions in </w:t>
      </w:r>
      <w:proofErr w:type="gramStart"/>
      <w:r w:rsidRPr="007E7E4A">
        <w:rPr>
          <w:rFonts w:ascii="Times New Roman" w:hAnsi="Times New Roman" w:cs="Times New Roman"/>
          <w:sz w:val="20"/>
          <w:szCs w:val="20"/>
        </w:rPr>
        <w:t>Dense</w:t>
      </w:r>
      <w:proofErr w:type="gramEnd"/>
      <w:r w:rsidRPr="007E7E4A">
        <w:rPr>
          <w:rFonts w:ascii="Times New Roman" w:hAnsi="Times New Roman" w:cs="Times New Roman"/>
          <w:sz w:val="20"/>
          <w:szCs w:val="20"/>
        </w:rPr>
        <w:t xml:space="preserve"> breasts.</w:t>
      </w:r>
    </w:p>
    <w:p w:rsidR="00AB4D97" w:rsidRPr="007E7E4A" w:rsidRDefault="00AB4D97" w:rsidP="007E7E4A">
      <w:pPr>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lastRenderedPageBreak/>
        <w:t xml:space="preserve">2. One granulomatous disease &amp; 4 Cases of proliferative disease with </w:t>
      </w:r>
      <w:proofErr w:type="spellStart"/>
      <w:r w:rsidRPr="007E7E4A">
        <w:rPr>
          <w:rFonts w:ascii="Times New Roman" w:hAnsi="Times New Roman" w:cs="Times New Roman"/>
          <w:sz w:val="20"/>
          <w:szCs w:val="20"/>
        </w:rPr>
        <w:t>atypia</w:t>
      </w:r>
      <w:proofErr w:type="spellEnd"/>
      <w:r w:rsidRPr="007E7E4A">
        <w:rPr>
          <w:rFonts w:ascii="Times New Roman" w:hAnsi="Times New Roman" w:cs="Times New Roman"/>
          <w:sz w:val="20"/>
          <w:szCs w:val="20"/>
        </w:rPr>
        <w:t xml:space="preserve"> were incorrectly diagnosed on mammography &amp; proved benign on HP.</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24% reduction in specificity of mammography is because mammography incorrectly diagnosed 5 lesions &amp; missed 1 lesion. One Duct papilloma was missed on mammography due to dense breast. One granulomatous disease &amp; 4 Cases of proliferative disease with </w:t>
      </w:r>
      <w:proofErr w:type="spellStart"/>
      <w:r w:rsidRPr="007E7E4A">
        <w:rPr>
          <w:rFonts w:ascii="Times New Roman" w:hAnsi="Times New Roman" w:cs="Times New Roman"/>
          <w:sz w:val="20"/>
          <w:szCs w:val="20"/>
        </w:rPr>
        <w:t>atypia</w:t>
      </w:r>
      <w:proofErr w:type="spellEnd"/>
      <w:r w:rsidRPr="007E7E4A">
        <w:rPr>
          <w:rFonts w:ascii="Times New Roman" w:hAnsi="Times New Roman" w:cs="Times New Roman"/>
          <w:sz w:val="20"/>
          <w:szCs w:val="20"/>
        </w:rPr>
        <w:t xml:space="preserve"> were incorrectly </w:t>
      </w:r>
      <w:proofErr w:type="gramStart"/>
      <w:r w:rsidRPr="007E7E4A">
        <w:rPr>
          <w:rFonts w:ascii="Times New Roman" w:hAnsi="Times New Roman" w:cs="Times New Roman"/>
          <w:sz w:val="20"/>
          <w:szCs w:val="20"/>
        </w:rPr>
        <w:t>diagnosed  on</w:t>
      </w:r>
      <w:proofErr w:type="gramEnd"/>
      <w:r w:rsidRPr="007E7E4A">
        <w:rPr>
          <w:rFonts w:ascii="Times New Roman" w:hAnsi="Times New Roman" w:cs="Times New Roman"/>
          <w:sz w:val="20"/>
          <w:szCs w:val="20"/>
        </w:rPr>
        <w:t xml:space="preserve"> mammography &amp; proved benign on HP.</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Out of 100 lesions USG was able to detect 95 lesions &amp; failed to detect 5 lesions. </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Out of 75 malignant lesions USG individually detected 70 lesions &amp; missed 5 lesions. These missed 5 cases were DCIS </w:t>
      </w:r>
      <w:proofErr w:type="gramStart"/>
      <w:r w:rsidRPr="007E7E4A">
        <w:rPr>
          <w:rFonts w:ascii="Times New Roman" w:hAnsi="Times New Roman" w:cs="Times New Roman"/>
          <w:sz w:val="20"/>
          <w:szCs w:val="20"/>
        </w:rPr>
        <w:t>&amp;  only</w:t>
      </w:r>
      <w:proofErr w:type="gramEnd"/>
      <w:r w:rsidRPr="007E7E4A">
        <w:rPr>
          <w:rFonts w:ascii="Times New Roman" w:hAnsi="Times New Roman" w:cs="Times New Roman"/>
          <w:sz w:val="20"/>
          <w:szCs w:val="20"/>
        </w:rPr>
        <w:t xml:space="preserve"> calcifications were there which were not picked up on USG.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USG specificity is 64%. This low specificity of USG is because USG incorrectly diagnosed 9 lesions. 2 Cellular </w:t>
      </w:r>
      <w:proofErr w:type="spellStart"/>
      <w:r w:rsidRPr="007E7E4A">
        <w:rPr>
          <w:rFonts w:ascii="Times New Roman" w:hAnsi="Times New Roman" w:cs="Times New Roman"/>
          <w:sz w:val="20"/>
          <w:szCs w:val="20"/>
        </w:rPr>
        <w:t>fibroadenoma</w:t>
      </w:r>
      <w:proofErr w:type="spellEnd"/>
      <w:r w:rsidRPr="007E7E4A">
        <w:rPr>
          <w:rFonts w:ascii="Times New Roman" w:hAnsi="Times New Roman" w:cs="Times New Roman"/>
          <w:sz w:val="20"/>
          <w:szCs w:val="20"/>
        </w:rPr>
        <w:t xml:space="preserve"> cases were suspicious for malignancy on USG but were correctly identified on combined imaging. 4 Cases of proliferative disease with </w:t>
      </w:r>
      <w:proofErr w:type="spellStart"/>
      <w:r w:rsidRPr="007E7E4A">
        <w:rPr>
          <w:rFonts w:ascii="Times New Roman" w:hAnsi="Times New Roman" w:cs="Times New Roman"/>
          <w:sz w:val="20"/>
          <w:szCs w:val="20"/>
        </w:rPr>
        <w:t>atypia</w:t>
      </w:r>
      <w:proofErr w:type="spellEnd"/>
      <w:r w:rsidRPr="007E7E4A">
        <w:rPr>
          <w:rFonts w:ascii="Times New Roman" w:hAnsi="Times New Roman" w:cs="Times New Roman"/>
          <w:sz w:val="20"/>
          <w:szCs w:val="20"/>
        </w:rPr>
        <w:t xml:space="preserve"> were incorrectly diagnosed </w:t>
      </w:r>
      <w:proofErr w:type="gramStart"/>
      <w:r w:rsidRPr="007E7E4A">
        <w:rPr>
          <w:rFonts w:ascii="Times New Roman" w:hAnsi="Times New Roman" w:cs="Times New Roman"/>
          <w:sz w:val="20"/>
          <w:szCs w:val="20"/>
        </w:rPr>
        <w:t>on  USG</w:t>
      </w:r>
      <w:proofErr w:type="gramEnd"/>
      <w:r w:rsidRPr="007E7E4A">
        <w:rPr>
          <w:rFonts w:ascii="Times New Roman" w:hAnsi="Times New Roman" w:cs="Times New Roman"/>
          <w:sz w:val="20"/>
          <w:szCs w:val="20"/>
        </w:rPr>
        <w:t xml:space="preserve">  &amp; proved benign on HP. 2 Ductal papilloma were suspicious on USG but were correctly diagnosed on combined imaging.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Cystic nature of one fibrocystic disease &amp; one </w:t>
      </w:r>
      <w:proofErr w:type="spellStart"/>
      <w:r w:rsidRPr="007E7E4A">
        <w:rPr>
          <w:rFonts w:ascii="Times New Roman" w:hAnsi="Times New Roman" w:cs="Times New Roman"/>
          <w:sz w:val="20"/>
          <w:szCs w:val="20"/>
        </w:rPr>
        <w:t>galactocoele</w:t>
      </w:r>
      <w:proofErr w:type="spellEnd"/>
      <w:r w:rsidRPr="007E7E4A">
        <w:rPr>
          <w:rFonts w:ascii="Times New Roman" w:hAnsi="Times New Roman" w:cs="Times New Roman"/>
          <w:sz w:val="20"/>
          <w:szCs w:val="20"/>
        </w:rPr>
        <w:t xml:space="preserve"> were correctly diagnosed by USG.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sz w:val="20"/>
          <w:szCs w:val="20"/>
        </w:rPr>
        <w:t xml:space="preserve">All malignant lesions were correctly identified on combined imaging resulting in 100% sensitivity. 4 Cases of Proliferative disease with </w:t>
      </w:r>
      <w:proofErr w:type="spellStart"/>
      <w:r w:rsidRPr="007E7E4A">
        <w:rPr>
          <w:rFonts w:ascii="Times New Roman" w:hAnsi="Times New Roman" w:cs="Times New Roman"/>
          <w:sz w:val="20"/>
          <w:szCs w:val="20"/>
        </w:rPr>
        <w:t>atypia</w:t>
      </w:r>
      <w:proofErr w:type="spellEnd"/>
      <w:r w:rsidRPr="007E7E4A">
        <w:rPr>
          <w:rFonts w:ascii="Times New Roman" w:hAnsi="Times New Roman" w:cs="Times New Roman"/>
          <w:sz w:val="20"/>
          <w:szCs w:val="20"/>
        </w:rPr>
        <w:t xml:space="preserve"> were suspicious on combined imaging &amp; subsequently proved to be benign breast disease on HP &amp; attributed to 84% specificity of combined imaging.</w:t>
      </w:r>
    </w:p>
    <w:p w:rsidR="00AB4D97" w:rsidRPr="007E7E4A" w:rsidRDefault="00AB4D97" w:rsidP="007E7E4A">
      <w:pPr>
        <w:autoSpaceDE w:val="0"/>
        <w:autoSpaceDN w:val="0"/>
        <w:adjustRightInd w:val="0"/>
        <w:spacing w:after="0" w:line="360" w:lineRule="auto"/>
        <w:jc w:val="both"/>
        <w:rPr>
          <w:rFonts w:ascii="Times New Roman" w:hAnsi="Times New Roman" w:cs="Times New Roman"/>
          <w:sz w:val="20"/>
          <w:szCs w:val="20"/>
        </w:rPr>
      </w:pPr>
      <w:r w:rsidRPr="007E7E4A">
        <w:rPr>
          <w:rFonts w:ascii="Times New Roman" w:hAnsi="Times New Roman" w:cs="Times New Roman"/>
          <w:color w:val="000000"/>
          <w:sz w:val="20"/>
          <w:szCs w:val="20"/>
        </w:rPr>
        <w:t xml:space="preserve">In our study for malignant &amp; benign breast lesions, the positive predictive value was 93% and the negative predictive value was 95% on mammography. Mammographic BI-RADS with </w:t>
      </w:r>
      <w:proofErr w:type="spellStart"/>
      <w:r w:rsidRPr="007E7E4A">
        <w:rPr>
          <w:rFonts w:ascii="Times New Roman" w:hAnsi="Times New Roman" w:cs="Times New Roman"/>
          <w:color w:val="000000"/>
          <w:sz w:val="20"/>
          <w:szCs w:val="20"/>
        </w:rPr>
        <w:t>cytohistopathology</w:t>
      </w:r>
      <w:proofErr w:type="spellEnd"/>
      <w:r w:rsidRPr="007E7E4A">
        <w:rPr>
          <w:rFonts w:ascii="Times New Roman" w:hAnsi="Times New Roman" w:cs="Times New Roman"/>
          <w:color w:val="000000"/>
          <w:sz w:val="20"/>
          <w:szCs w:val="20"/>
        </w:rPr>
        <w:t xml:space="preserve"> was 98.6% sensitive and 76% specific. </w:t>
      </w:r>
      <w:r w:rsidRPr="007E7E4A">
        <w:rPr>
          <w:rFonts w:ascii="Times New Roman" w:hAnsi="Times New Roman" w:cs="Times New Roman"/>
          <w:sz w:val="20"/>
          <w:szCs w:val="20"/>
        </w:rPr>
        <w:t xml:space="preserve">Our results were slightly different from other studies which evaluated the sensitivity of radiological grading in predicting malignancy. In present study </w:t>
      </w:r>
      <w:r w:rsidRPr="007E7E4A">
        <w:rPr>
          <w:rFonts w:ascii="Times New Roman" w:hAnsi="Times New Roman" w:cs="Times New Roman"/>
          <w:color w:val="000000"/>
          <w:sz w:val="20"/>
          <w:szCs w:val="20"/>
        </w:rPr>
        <w:t xml:space="preserve">sensitivity  was slightly more  than </w:t>
      </w:r>
      <w:proofErr w:type="spellStart"/>
      <w:r w:rsidRPr="007E7E4A">
        <w:rPr>
          <w:rFonts w:ascii="Times New Roman" w:hAnsi="Times New Roman" w:cs="Times New Roman"/>
          <w:color w:val="000000"/>
          <w:sz w:val="20"/>
          <w:szCs w:val="20"/>
        </w:rPr>
        <w:t>Phurailatpam</w:t>
      </w:r>
      <w:proofErr w:type="spellEnd"/>
      <w:r w:rsidRPr="007E7E4A">
        <w:rPr>
          <w:rFonts w:ascii="Times New Roman" w:hAnsi="Times New Roman" w:cs="Times New Roman"/>
          <w:color w:val="000000"/>
          <w:sz w:val="20"/>
          <w:szCs w:val="20"/>
        </w:rPr>
        <w:t xml:space="preserve"> et al </w:t>
      </w:r>
      <w:r w:rsidRPr="007E7E4A">
        <w:rPr>
          <w:rFonts w:ascii="Times New Roman" w:hAnsi="Times New Roman" w:cs="Times New Roman"/>
          <w:color w:val="000000"/>
          <w:sz w:val="20"/>
          <w:szCs w:val="20"/>
          <w:vertAlign w:val="superscript"/>
        </w:rPr>
        <w:t>3</w:t>
      </w:r>
      <w:r w:rsidRPr="007E7E4A">
        <w:rPr>
          <w:rFonts w:ascii="Times New Roman" w:hAnsi="Times New Roman" w:cs="Times New Roman"/>
          <w:color w:val="000000"/>
          <w:sz w:val="20"/>
          <w:szCs w:val="20"/>
        </w:rPr>
        <w:t>,Tiwari et al</w:t>
      </w:r>
      <w:r w:rsidRPr="007E7E4A">
        <w:rPr>
          <w:rFonts w:ascii="Times New Roman" w:hAnsi="Times New Roman" w:cs="Times New Roman"/>
          <w:color w:val="000000"/>
          <w:sz w:val="20"/>
          <w:szCs w:val="20"/>
          <w:vertAlign w:val="superscript"/>
        </w:rPr>
        <w:t>4</w:t>
      </w:r>
      <w:r w:rsidRPr="007E7E4A">
        <w:rPr>
          <w:rFonts w:ascii="Times New Roman" w:hAnsi="Times New Roman" w:cs="Times New Roman"/>
          <w:color w:val="000000"/>
          <w:sz w:val="20"/>
          <w:szCs w:val="20"/>
        </w:rPr>
        <w:t xml:space="preserve"> , </w:t>
      </w:r>
      <w:proofErr w:type="spellStart"/>
      <w:r w:rsidRPr="007E7E4A">
        <w:rPr>
          <w:rFonts w:ascii="Times New Roman" w:hAnsi="Times New Roman" w:cs="Times New Roman"/>
          <w:color w:val="000000"/>
          <w:sz w:val="20"/>
          <w:szCs w:val="20"/>
        </w:rPr>
        <w:t>Zonderland</w:t>
      </w:r>
      <w:proofErr w:type="spellEnd"/>
      <w:r w:rsidRPr="007E7E4A">
        <w:rPr>
          <w:rFonts w:ascii="Times New Roman" w:hAnsi="Times New Roman" w:cs="Times New Roman"/>
          <w:color w:val="000000"/>
          <w:sz w:val="20"/>
          <w:szCs w:val="20"/>
        </w:rPr>
        <w:t xml:space="preserve"> et al</w:t>
      </w:r>
      <w:r w:rsidRPr="007E7E4A">
        <w:rPr>
          <w:rFonts w:ascii="Times New Roman" w:hAnsi="Times New Roman" w:cs="Times New Roman"/>
          <w:color w:val="000000"/>
          <w:sz w:val="20"/>
          <w:szCs w:val="20"/>
          <w:vertAlign w:val="superscript"/>
        </w:rPr>
        <w:t>5</w:t>
      </w:r>
      <w:r w:rsidRPr="007E7E4A">
        <w:rPr>
          <w:rFonts w:ascii="Times New Roman" w:hAnsi="Times New Roman" w:cs="Times New Roman"/>
          <w:color w:val="000000"/>
          <w:sz w:val="20"/>
          <w:szCs w:val="20"/>
        </w:rPr>
        <w:t xml:space="preserve"> , </w:t>
      </w:r>
      <w:proofErr w:type="spellStart"/>
      <w:r w:rsidRPr="007E7E4A">
        <w:rPr>
          <w:rFonts w:ascii="Times New Roman" w:hAnsi="Times New Roman" w:cs="Times New Roman"/>
          <w:color w:val="000000"/>
          <w:sz w:val="20"/>
          <w:szCs w:val="20"/>
        </w:rPr>
        <w:t>Nandan</w:t>
      </w:r>
      <w:proofErr w:type="spellEnd"/>
      <w:r w:rsidRPr="007E7E4A">
        <w:rPr>
          <w:rFonts w:ascii="Times New Roman" w:hAnsi="Times New Roman" w:cs="Times New Roman"/>
          <w:color w:val="000000"/>
          <w:sz w:val="20"/>
          <w:szCs w:val="20"/>
        </w:rPr>
        <w:t xml:space="preserve"> Kumar et al</w:t>
      </w:r>
      <w:r w:rsidRPr="007E7E4A">
        <w:rPr>
          <w:rFonts w:ascii="Times New Roman" w:hAnsi="Times New Roman" w:cs="Times New Roman"/>
          <w:color w:val="000000"/>
          <w:sz w:val="20"/>
          <w:szCs w:val="20"/>
          <w:vertAlign w:val="superscript"/>
        </w:rPr>
        <w:t>6</w:t>
      </w:r>
      <w:r w:rsidRPr="007E7E4A">
        <w:rPr>
          <w:rFonts w:ascii="Times New Roman" w:hAnsi="Times New Roman" w:cs="Times New Roman"/>
          <w:color w:val="000000"/>
          <w:sz w:val="20"/>
          <w:szCs w:val="20"/>
        </w:rPr>
        <w:t xml:space="preserve"> and specificity was less than </w:t>
      </w:r>
      <w:proofErr w:type="spellStart"/>
      <w:r w:rsidRPr="007E7E4A">
        <w:rPr>
          <w:rFonts w:ascii="Times New Roman" w:hAnsi="Times New Roman" w:cs="Times New Roman"/>
          <w:color w:val="000000"/>
          <w:sz w:val="20"/>
          <w:szCs w:val="20"/>
        </w:rPr>
        <w:t>Phurailatpam</w:t>
      </w:r>
      <w:proofErr w:type="spellEnd"/>
      <w:r w:rsidRPr="007E7E4A">
        <w:rPr>
          <w:rFonts w:ascii="Times New Roman" w:hAnsi="Times New Roman" w:cs="Times New Roman"/>
          <w:color w:val="000000"/>
          <w:sz w:val="20"/>
          <w:szCs w:val="20"/>
        </w:rPr>
        <w:t xml:space="preserve"> et al </w:t>
      </w:r>
      <w:r w:rsidR="00200FC4" w:rsidRPr="007E7E4A">
        <w:rPr>
          <w:rFonts w:ascii="Times New Roman" w:hAnsi="Times New Roman" w:cs="Times New Roman"/>
          <w:color w:val="000000"/>
          <w:sz w:val="20"/>
          <w:szCs w:val="20"/>
          <w:vertAlign w:val="superscript"/>
        </w:rPr>
        <w:t>3</w:t>
      </w:r>
      <w:r w:rsidRPr="007E7E4A">
        <w:rPr>
          <w:rFonts w:ascii="Times New Roman" w:hAnsi="Times New Roman" w:cs="Times New Roman"/>
          <w:color w:val="000000"/>
          <w:sz w:val="20"/>
          <w:szCs w:val="20"/>
        </w:rPr>
        <w:t>,Tiwari et al</w:t>
      </w:r>
      <w:r w:rsidR="00200FC4" w:rsidRPr="007E7E4A">
        <w:rPr>
          <w:rFonts w:ascii="Times New Roman" w:hAnsi="Times New Roman" w:cs="Times New Roman"/>
          <w:color w:val="000000"/>
          <w:sz w:val="20"/>
          <w:szCs w:val="20"/>
          <w:vertAlign w:val="superscript"/>
        </w:rPr>
        <w:t>4</w:t>
      </w:r>
      <w:r w:rsidRPr="007E7E4A">
        <w:rPr>
          <w:rFonts w:ascii="Times New Roman" w:hAnsi="Times New Roman" w:cs="Times New Roman"/>
          <w:color w:val="000000"/>
          <w:sz w:val="20"/>
          <w:szCs w:val="20"/>
        </w:rPr>
        <w:t xml:space="preserve"> , </w:t>
      </w:r>
      <w:proofErr w:type="spellStart"/>
      <w:r w:rsidRPr="007E7E4A">
        <w:rPr>
          <w:rFonts w:ascii="Times New Roman" w:hAnsi="Times New Roman" w:cs="Times New Roman"/>
          <w:color w:val="000000"/>
          <w:sz w:val="20"/>
          <w:szCs w:val="20"/>
        </w:rPr>
        <w:t>Zonderland</w:t>
      </w:r>
      <w:proofErr w:type="spellEnd"/>
      <w:r w:rsidRPr="007E7E4A">
        <w:rPr>
          <w:rFonts w:ascii="Times New Roman" w:hAnsi="Times New Roman" w:cs="Times New Roman"/>
          <w:color w:val="000000"/>
          <w:sz w:val="20"/>
          <w:szCs w:val="20"/>
        </w:rPr>
        <w:t xml:space="preserve"> et al</w:t>
      </w:r>
      <w:r w:rsidR="00200FC4" w:rsidRPr="007E7E4A">
        <w:rPr>
          <w:rFonts w:ascii="Times New Roman" w:hAnsi="Times New Roman" w:cs="Times New Roman"/>
          <w:color w:val="000000"/>
          <w:sz w:val="20"/>
          <w:szCs w:val="20"/>
          <w:vertAlign w:val="superscript"/>
        </w:rPr>
        <w:t>5</w:t>
      </w:r>
      <w:r w:rsidRPr="007E7E4A">
        <w:rPr>
          <w:rFonts w:ascii="Times New Roman" w:hAnsi="Times New Roman" w:cs="Times New Roman"/>
          <w:color w:val="000000"/>
          <w:sz w:val="20"/>
          <w:szCs w:val="20"/>
        </w:rPr>
        <w:t xml:space="preserve"> , </w:t>
      </w:r>
      <w:proofErr w:type="spellStart"/>
      <w:r w:rsidRPr="007E7E4A">
        <w:rPr>
          <w:rFonts w:ascii="Times New Roman" w:hAnsi="Times New Roman" w:cs="Times New Roman"/>
          <w:color w:val="000000"/>
          <w:sz w:val="20"/>
          <w:szCs w:val="20"/>
        </w:rPr>
        <w:t>Nandan</w:t>
      </w:r>
      <w:proofErr w:type="spellEnd"/>
      <w:r w:rsidRPr="007E7E4A">
        <w:rPr>
          <w:rFonts w:ascii="Times New Roman" w:hAnsi="Times New Roman" w:cs="Times New Roman"/>
          <w:color w:val="000000"/>
          <w:sz w:val="20"/>
          <w:szCs w:val="20"/>
        </w:rPr>
        <w:t xml:space="preserve"> Kumar et al</w:t>
      </w:r>
      <w:r w:rsidR="00200FC4" w:rsidRPr="007E7E4A">
        <w:rPr>
          <w:rFonts w:ascii="Times New Roman" w:hAnsi="Times New Roman" w:cs="Times New Roman"/>
          <w:color w:val="000000"/>
          <w:sz w:val="20"/>
          <w:szCs w:val="20"/>
          <w:vertAlign w:val="superscript"/>
        </w:rPr>
        <w:t>6</w:t>
      </w:r>
      <w:r w:rsidRPr="007E7E4A">
        <w:rPr>
          <w:rFonts w:ascii="Times New Roman" w:hAnsi="Times New Roman" w:cs="Times New Roman"/>
          <w:color w:val="000000"/>
          <w:sz w:val="20"/>
          <w:szCs w:val="20"/>
        </w:rPr>
        <w:t xml:space="preserve"> .</w:t>
      </w:r>
      <w:r w:rsidR="00200FC4" w:rsidRPr="007E7E4A">
        <w:rPr>
          <w:rFonts w:ascii="Times New Roman" w:hAnsi="Times New Roman" w:cs="Times New Roman"/>
          <w:sz w:val="20"/>
          <w:szCs w:val="20"/>
        </w:rPr>
        <w:t xml:space="preserve"> </w:t>
      </w:r>
      <w:proofErr w:type="spellStart"/>
      <w:r w:rsidRPr="007E7E4A">
        <w:rPr>
          <w:rFonts w:ascii="Times New Roman" w:hAnsi="Times New Roman" w:cs="Times New Roman"/>
          <w:sz w:val="20"/>
          <w:szCs w:val="20"/>
        </w:rPr>
        <w:t>Tiwari</w:t>
      </w:r>
      <w:proofErr w:type="spellEnd"/>
      <w:r w:rsidRPr="007E7E4A">
        <w:rPr>
          <w:rFonts w:ascii="Times New Roman" w:hAnsi="Times New Roman" w:cs="Times New Roman"/>
          <w:sz w:val="20"/>
          <w:szCs w:val="20"/>
        </w:rPr>
        <w:t xml:space="preserve"> </w:t>
      </w:r>
      <w:proofErr w:type="gramStart"/>
      <w:r w:rsidRPr="007E7E4A">
        <w:rPr>
          <w:rFonts w:ascii="Times New Roman" w:hAnsi="Times New Roman" w:cs="Times New Roman"/>
          <w:sz w:val="20"/>
          <w:szCs w:val="20"/>
        </w:rPr>
        <w:t>et</w:t>
      </w:r>
      <w:proofErr w:type="gramEnd"/>
      <w:r w:rsidRPr="007E7E4A">
        <w:rPr>
          <w:rFonts w:ascii="Times New Roman" w:hAnsi="Times New Roman" w:cs="Times New Roman"/>
          <w:sz w:val="20"/>
          <w:szCs w:val="20"/>
        </w:rPr>
        <w:t xml:space="preserve"> al</w:t>
      </w:r>
      <w:r w:rsidR="00200FC4" w:rsidRPr="007E7E4A">
        <w:rPr>
          <w:rFonts w:ascii="Times New Roman" w:hAnsi="Times New Roman" w:cs="Times New Roman"/>
          <w:sz w:val="20"/>
          <w:szCs w:val="20"/>
          <w:vertAlign w:val="superscript"/>
        </w:rPr>
        <w:t>4</w:t>
      </w:r>
      <w:r w:rsidRPr="007E7E4A">
        <w:rPr>
          <w:rFonts w:ascii="Times New Roman" w:hAnsi="Times New Roman" w:cs="Times New Roman"/>
          <w:sz w:val="20"/>
          <w:szCs w:val="20"/>
        </w:rPr>
        <w:t xml:space="preserve"> 77.8 sensitivity &amp; 97.7 specificity &amp; 87.5 % PPV. PPV of BI-RADS 5 ranged from 68-100%. </w:t>
      </w:r>
    </w:p>
    <w:p w:rsidR="00AB4D97" w:rsidRPr="007E7E4A" w:rsidRDefault="00AB4D97" w:rsidP="007E7E4A">
      <w:pPr>
        <w:autoSpaceDE w:val="0"/>
        <w:autoSpaceDN w:val="0"/>
        <w:adjustRightInd w:val="0"/>
        <w:spacing w:after="0" w:line="360" w:lineRule="auto"/>
        <w:jc w:val="both"/>
        <w:rPr>
          <w:rFonts w:ascii="Times New Roman" w:hAnsi="Times New Roman" w:cs="Times New Roman"/>
          <w:b/>
          <w:sz w:val="20"/>
          <w:szCs w:val="20"/>
        </w:rPr>
      </w:pPr>
      <w:r w:rsidRPr="007E7E4A">
        <w:rPr>
          <w:rFonts w:ascii="Times New Roman" w:hAnsi="Times New Roman" w:cs="Times New Roman"/>
          <w:b/>
          <w:sz w:val="20"/>
          <w:szCs w:val="20"/>
        </w:rPr>
        <w:t>Conclusion:</w:t>
      </w:r>
    </w:p>
    <w:p w:rsidR="00AB4D97" w:rsidRPr="007E7E4A" w:rsidRDefault="00AB4D97" w:rsidP="007E7E4A">
      <w:pPr>
        <w:pStyle w:val="p"/>
        <w:shd w:val="clear" w:color="auto" w:fill="FFFFFF"/>
        <w:spacing w:before="0" w:beforeAutospacing="0" w:after="0" w:afterAutospacing="0" w:line="360" w:lineRule="auto"/>
        <w:jc w:val="both"/>
        <w:rPr>
          <w:sz w:val="20"/>
          <w:szCs w:val="20"/>
        </w:rPr>
      </w:pPr>
      <w:r w:rsidRPr="007E7E4A">
        <w:rPr>
          <w:sz w:val="20"/>
          <w:szCs w:val="20"/>
        </w:rPr>
        <w:t xml:space="preserve">From present study, we conclude diagnostic accuracy of mammography (93%) and </w:t>
      </w:r>
      <w:proofErr w:type="gramStart"/>
      <w:r w:rsidRPr="007E7E4A">
        <w:rPr>
          <w:sz w:val="20"/>
          <w:szCs w:val="20"/>
        </w:rPr>
        <w:t>is</w:t>
      </w:r>
      <w:proofErr w:type="gramEnd"/>
      <w:r w:rsidRPr="007E7E4A">
        <w:rPr>
          <w:sz w:val="20"/>
          <w:szCs w:val="20"/>
        </w:rPr>
        <w:t xml:space="preserve"> superior to that of USG (86%). Combined mammography and USG has 96% diagnostic accuracy. </w:t>
      </w:r>
    </w:p>
    <w:p w:rsidR="00200FC4" w:rsidRPr="007E7E4A" w:rsidRDefault="00200FC4" w:rsidP="007E7E4A">
      <w:pPr>
        <w:pStyle w:val="p"/>
        <w:shd w:val="clear" w:color="auto" w:fill="FFFFFF"/>
        <w:spacing w:before="0" w:beforeAutospacing="0" w:after="0" w:afterAutospacing="0" w:line="360" w:lineRule="auto"/>
        <w:jc w:val="both"/>
        <w:rPr>
          <w:sz w:val="20"/>
          <w:szCs w:val="20"/>
        </w:rPr>
      </w:pPr>
    </w:p>
    <w:p w:rsidR="00200FC4" w:rsidRPr="007E7E4A" w:rsidRDefault="00200FC4" w:rsidP="007E7E4A">
      <w:pPr>
        <w:pStyle w:val="p"/>
        <w:shd w:val="clear" w:color="auto" w:fill="FFFFFF"/>
        <w:spacing w:before="0" w:beforeAutospacing="0" w:after="0" w:afterAutospacing="0" w:line="360" w:lineRule="auto"/>
        <w:jc w:val="both"/>
        <w:rPr>
          <w:sz w:val="20"/>
          <w:szCs w:val="20"/>
        </w:rPr>
      </w:pPr>
    </w:p>
    <w:p w:rsidR="00200FC4" w:rsidRPr="007E7E4A" w:rsidRDefault="00200FC4" w:rsidP="007E7E4A">
      <w:pPr>
        <w:pStyle w:val="p"/>
        <w:shd w:val="clear" w:color="auto" w:fill="FFFFFF"/>
        <w:spacing w:before="0" w:beforeAutospacing="0" w:after="0" w:afterAutospacing="0" w:line="360" w:lineRule="auto"/>
        <w:jc w:val="both"/>
        <w:rPr>
          <w:b/>
          <w:sz w:val="20"/>
          <w:szCs w:val="20"/>
        </w:rPr>
      </w:pPr>
      <w:r w:rsidRPr="007E7E4A">
        <w:rPr>
          <w:b/>
          <w:sz w:val="20"/>
          <w:szCs w:val="20"/>
        </w:rPr>
        <w:t xml:space="preserve">References: </w:t>
      </w:r>
    </w:p>
    <w:p w:rsidR="00200FC4" w:rsidRPr="007E7E4A" w:rsidRDefault="00200FC4" w:rsidP="007E7E4A">
      <w:pPr>
        <w:pStyle w:val="Default"/>
        <w:numPr>
          <w:ilvl w:val="0"/>
          <w:numId w:val="6"/>
        </w:numPr>
        <w:spacing w:line="360" w:lineRule="auto"/>
        <w:ind w:left="357" w:hanging="357"/>
        <w:rPr>
          <w:color w:val="auto"/>
          <w:sz w:val="18"/>
          <w:szCs w:val="18"/>
        </w:rPr>
      </w:pPr>
      <w:r w:rsidRPr="007E7E4A">
        <w:rPr>
          <w:color w:val="auto"/>
          <w:sz w:val="18"/>
          <w:szCs w:val="18"/>
        </w:rPr>
        <w:t xml:space="preserve">American College of Radiology. ACR practice parameter for the performance of screening and diagnostic mammography. Amended 2014. http://www.acr.org/Quality-Safety/Resources/Breast-ImagingResources Accessed December 9, 2014 </w:t>
      </w:r>
    </w:p>
    <w:p w:rsidR="00200FC4" w:rsidRPr="007E7E4A" w:rsidRDefault="00200FC4" w:rsidP="007E7E4A">
      <w:pPr>
        <w:pStyle w:val="Default"/>
        <w:numPr>
          <w:ilvl w:val="0"/>
          <w:numId w:val="6"/>
        </w:numPr>
        <w:spacing w:line="360" w:lineRule="auto"/>
        <w:ind w:left="357" w:hanging="357"/>
        <w:rPr>
          <w:color w:val="auto"/>
          <w:sz w:val="18"/>
          <w:szCs w:val="18"/>
        </w:rPr>
      </w:pPr>
      <w:r w:rsidRPr="007E7E4A">
        <w:rPr>
          <w:color w:val="auto"/>
          <w:sz w:val="18"/>
          <w:szCs w:val="18"/>
        </w:rPr>
        <w:t xml:space="preserve">Gonzaga MA. How accurate is ultrasound in evaluating palpable breast masses? </w:t>
      </w:r>
      <w:r w:rsidRPr="007E7E4A">
        <w:rPr>
          <w:i/>
          <w:iCs/>
          <w:color w:val="auto"/>
          <w:sz w:val="18"/>
          <w:szCs w:val="18"/>
        </w:rPr>
        <w:t xml:space="preserve">Pan </w:t>
      </w:r>
      <w:proofErr w:type="spellStart"/>
      <w:r w:rsidRPr="007E7E4A">
        <w:rPr>
          <w:i/>
          <w:iCs/>
          <w:color w:val="auto"/>
          <w:sz w:val="18"/>
          <w:szCs w:val="18"/>
        </w:rPr>
        <w:t>Afr</w:t>
      </w:r>
      <w:proofErr w:type="spellEnd"/>
      <w:r w:rsidRPr="007E7E4A">
        <w:rPr>
          <w:i/>
          <w:iCs/>
          <w:color w:val="auto"/>
          <w:sz w:val="18"/>
          <w:szCs w:val="18"/>
        </w:rPr>
        <w:t xml:space="preserve"> Med J</w:t>
      </w:r>
      <w:r w:rsidRPr="007E7E4A">
        <w:rPr>
          <w:color w:val="auto"/>
          <w:sz w:val="18"/>
          <w:szCs w:val="18"/>
        </w:rPr>
        <w:t xml:space="preserve">. 2010; 7:1. </w:t>
      </w:r>
    </w:p>
    <w:p w:rsidR="00200FC4" w:rsidRPr="007E7E4A" w:rsidRDefault="00200FC4" w:rsidP="007E7E4A">
      <w:pPr>
        <w:pStyle w:val="ListParagraph"/>
        <w:numPr>
          <w:ilvl w:val="0"/>
          <w:numId w:val="6"/>
        </w:numPr>
        <w:spacing w:line="360" w:lineRule="auto"/>
        <w:ind w:left="357" w:hanging="357"/>
        <w:rPr>
          <w:rFonts w:eastAsiaTheme="minorHAnsi"/>
          <w:sz w:val="18"/>
          <w:szCs w:val="18"/>
        </w:rPr>
      </w:pPr>
      <w:r w:rsidRPr="007E7E4A">
        <w:rPr>
          <w:sz w:val="18"/>
          <w:szCs w:val="18"/>
        </w:rPr>
        <w:t xml:space="preserve">Dr. </w:t>
      </w:r>
      <w:proofErr w:type="spellStart"/>
      <w:r w:rsidRPr="007E7E4A">
        <w:rPr>
          <w:sz w:val="18"/>
          <w:szCs w:val="18"/>
        </w:rPr>
        <w:t>Jayadeva</w:t>
      </w:r>
      <w:proofErr w:type="spellEnd"/>
      <w:r w:rsidRPr="007E7E4A">
        <w:rPr>
          <w:sz w:val="18"/>
          <w:szCs w:val="18"/>
        </w:rPr>
        <w:t xml:space="preserve"> Phurailatpam1 , </w:t>
      </w:r>
      <w:proofErr w:type="spellStart"/>
      <w:r w:rsidRPr="007E7E4A">
        <w:rPr>
          <w:sz w:val="18"/>
          <w:szCs w:val="18"/>
        </w:rPr>
        <w:t>Dr.</w:t>
      </w:r>
      <w:proofErr w:type="spellEnd"/>
      <w:r w:rsidRPr="007E7E4A">
        <w:rPr>
          <w:sz w:val="18"/>
          <w:szCs w:val="18"/>
        </w:rPr>
        <w:t xml:space="preserve"> Anil Sakalecha2  Dr. CSBR Prasad3 , Dr. B.N. Kishore Kumar4 , </w:t>
      </w:r>
      <w:proofErr w:type="spellStart"/>
      <w:r w:rsidRPr="007E7E4A">
        <w:rPr>
          <w:sz w:val="18"/>
          <w:szCs w:val="18"/>
        </w:rPr>
        <w:t>Dr.</w:t>
      </w:r>
      <w:proofErr w:type="spellEnd"/>
      <w:r w:rsidRPr="007E7E4A">
        <w:rPr>
          <w:sz w:val="18"/>
          <w:szCs w:val="18"/>
        </w:rPr>
        <w:t xml:space="preserve"> </w:t>
      </w:r>
      <w:proofErr w:type="spellStart"/>
      <w:r w:rsidRPr="007E7E4A">
        <w:rPr>
          <w:sz w:val="18"/>
          <w:szCs w:val="18"/>
        </w:rPr>
        <w:t>Purnima</w:t>
      </w:r>
      <w:proofErr w:type="spellEnd"/>
      <w:r w:rsidRPr="007E7E4A">
        <w:rPr>
          <w:sz w:val="18"/>
          <w:szCs w:val="18"/>
        </w:rPr>
        <w:t xml:space="preserve"> Hegde5 ,Evaluation of Mammography, </w:t>
      </w:r>
      <w:proofErr w:type="spellStart"/>
      <w:r w:rsidRPr="007E7E4A">
        <w:rPr>
          <w:sz w:val="18"/>
          <w:szCs w:val="18"/>
        </w:rPr>
        <w:t>Sonomammography</w:t>
      </w:r>
      <w:proofErr w:type="spellEnd"/>
      <w:r w:rsidRPr="007E7E4A">
        <w:rPr>
          <w:sz w:val="18"/>
          <w:szCs w:val="18"/>
        </w:rPr>
        <w:t xml:space="preserve"> in Correlation with Fine Needle Aspiration of Breast Lumps JMSCR Volume||2||Issue||5||Pages 990-1005||May 2014 </w:t>
      </w:r>
    </w:p>
    <w:p w:rsidR="00200FC4" w:rsidRPr="007E7E4A" w:rsidRDefault="00200FC4" w:rsidP="007E7E4A">
      <w:pPr>
        <w:pStyle w:val="NormalWeb"/>
        <w:numPr>
          <w:ilvl w:val="0"/>
          <w:numId w:val="6"/>
        </w:numPr>
        <w:spacing w:before="0" w:beforeAutospacing="0" w:after="0" w:afterAutospacing="0" w:line="360" w:lineRule="auto"/>
        <w:ind w:left="357" w:hanging="357"/>
        <w:rPr>
          <w:sz w:val="18"/>
          <w:szCs w:val="18"/>
        </w:rPr>
      </w:pPr>
      <w:proofErr w:type="spellStart"/>
      <w:r w:rsidRPr="007E7E4A">
        <w:rPr>
          <w:sz w:val="18"/>
          <w:szCs w:val="18"/>
          <w:lang w:val="en-US"/>
        </w:rPr>
        <w:t>Tiwari</w:t>
      </w:r>
      <w:proofErr w:type="spellEnd"/>
      <w:r w:rsidRPr="007E7E4A">
        <w:rPr>
          <w:sz w:val="18"/>
          <w:szCs w:val="18"/>
          <w:lang w:val="en-US"/>
        </w:rPr>
        <w:t xml:space="preserve"> P, </w:t>
      </w:r>
      <w:proofErr w:type="spellStart"/>
      <w:r w:rsidRPr="007E7E4A">
        <w:rPr>
          <w:sz w:val="18"/>
          <w:szCs w:val="18"/>
          <w:lang w:val="en-US"/>
        </w:rPr>
        <w:t>Ghosh</w:t>
      </w:r>
      <w:proofErr w:type="spellEnd"/>
      <w:r w:rsidRPr="007E7E4A">
        <w:rPr>
          <w:sz w:val="18"/>
          <w:szCs w:val="18"/>
          <w:lang w:val="en-US"/>
        </w:rPr>
        <w:t xml:space="preserve"> S, </w:t>
      </w:r>
      <w:proofErr w:type="spellStart"/>
      <w:r w:rsidRPr="007E7E4A">
        <w:rPr>
          <w:sz w:val="18"/>
          <w:szCs w:val="18"/>
          <w:lang w:val="en-US"/>
        </w:rPr>
        <w:t>Agrawal</w:t>
      </w:r>
      <w:proofErr w:type="spellEnd"/>
      <w:r w:rsidRPr="007E7E4A">
        <w:rPr>
          <w:sz w:val="18"/>
          <w:szCs w:val="18"/>
          <w:lang w:val="en-US"/>
        </w:rPr>
        <w:t xml:space="preserve"> VK. Evaluation of breast lesions by digital mammography and ultrasound along with fine-needle aspiration cytology correlation. J Can Res </w:t>
      </w:r>
      <w:proofErr w:type="spellStart"/>
      <w:r w:rsidRPr="007E7E4A">
        <w:rPr>
          <w:sz w:val="18"/>
          <w:szCs w:val="18"/>
          <w:lang w:val="en-US"/>
        </w:rPr>
        <w:t>Ther</w:t>
      </w:r>
      <w:proofErr w:type="spellEnd"/>
      <w:r w:rsidRPr="007E7E4A">
        <w:rPr>
          <w:sz w:val="18"/>
          <w:szCs w:val="18"/>
          <w:lang w:val="en-US"/>
        </w:rPr>
        <w:t xml:space="preserve"> 2018;14:1071-4</w:t>
      </w:r>
    </w:p>
    <w:p w:rsidR="00200FC4" w:rsidRPr="007E7E4A" w:rsidRDefault="000173C9" w:rsidP="007E7E4A">
      <w:pPr>
        <w:pStyle w:val="ListParagraph"/>
        <w:numPr>
          <w:ilvl w:val="0"/>
          <w:numId w:val="6"/>
        </w:numPr>
        <w:shd w:val="clear" w:color="auto" w:fill="FFFFFF"/>
        <w:spacing w:line="360" w:lineRule="auto"/>
        <w:ind w:left="357" w:hanging="357"/>
        <w:rPr>
          <w:rStyle w:val="page"/>
          <w:sz w:val="18"/>
          <w:szCs w:val="18"/>
          <w:shd w:val="clear" w:color="auto" w:fill="FFFFFF"/>
        </w:rPr>
      </w:pPr>
      <w:hyperlink r:id="rId8" w:history="1">
        <w:r w:rsidR="00200FC4" w:rsidRPr="007E7E4A">
          <w:rPr>
            <w:rStyle w:val="Hyperlink"/>
            <w:color w:val="auto"/>
            <w:sz w:val="18"/>
            <w:szCs w:val="18"/>
            <w:u w:val="none"/>
          </w:rPr>
          <w:t xml:space="preserve">Diagnosis of Breast Cancer: Contribution of US as an Adjunct to </w:t>
        </w:r>
        <w:proofErr w:type="spellStart"/>
        <w:r w:rsidR="00200FC4" w:rsidRPr="007E7E4A">
          <w:rPr>
            <w:rStyle w:val="Hyperlink"/>
            <w:color w:val="auto"/>
            <w:sz w:val="18"/>
            <w:szCs w:val="18"/>
            <w:u w:val="none"/>
          </w:rPr>
          <w:t>Mammography</w:t>
        </w:r>
      </w:hyperlink>
      <w:r w:rsidR="00200FC4" w:rsidRPr="007E7E4A">
        <w:rPr>
          <w:rStyle w:val="nlmstring-name"/>
          <w:sz w:val="18"/>
          <w:szCs w:val="18"/>
        </w:rPr>
        <w:t>Harmine</w:t>
      </w:r>
      <w:proofErr w:type="spellEnd"/>
      <w:r w:rsidR="00200FC4" w:rsidRPr="007E7E4A">
        <w:rPr>
          <w:rStyle w:val="nlmstring-name"/>
          <w:sz w:val="18"/>
          <w:szCs w:val="18"/>
        </w:rPr>
        <w:t xml:space="preserve"> M. </w:t>
      </w:r>
      <w:proofErr w:type="spellStart"/>
      <w:r w:rsidR="00200FC4" w:rsidRPr="007E7E4A">
        <w:rPr>
          <w:rStyle w:val="nlmstring-name"/>
          <w:sz w:val="18"/>
          <w:szCs w:val="18"/>
        </w:rPr>
        <w:t>Zonderland</w:t>
      </w:r>
      <w:proofErr w:type="spellEnd"/>
      <w:r w:rsidR="00200FC4" w:rsidRPr="007E7E4A">
        <w:rPr>
          <w:sz w:val="18"/>
          <w:szCs w:val="18"/>
        </w:rPr>
        <w:t>, </w:t>
      </w:r>
      <w:r w:rsidR="00200FC4" w:rsidRPr="007E7E4A">
        <w:rPr>
          <w:rStyle w:val="nlmstring-name"/>
          <w:sz w:val="18"/>
          <w:szCs w:val="18"/>
        </w:rPr>
        <w:t xml:space="preserve">Emile G. </w:t>
      </w:r>
      <w:proofErr w:type="spellStart"/>
      <w:r w:rsidR="00200FC4" w:rsidRPr="007E7E4A">
        <w:rPr>
          <w:rStyle w:val="nlmstring-name"/>
          <w:sz w:val="18"/>
          <w:szCs w:val="18"/>
        </w:rPr>
        <w:lastRenderedPageBreak/>
        <w:t>Coerkamp</w:t>
      </w:r>
      <w:proofErr w:type="spellEnd"/>
      <w:r w:rsidR="00200FC4" w:rsidRPr="007E7E4A">
        <w:rPr>
          <w:sz w:val="18"/>
          <w:szCs w:val="18"/>
        </w:rPr>
        <w:t>, </w:t>
      </w:r>
      <w:r w:rsidR="00200FC4" w:rsidRPr="007E7E4A">
        <w:rPr>
          <w:rStyle w:val="nlmstring-name"/>
          <w:sz w:val="18"/>
          <w:szCs w:val="18"/>
        </w:rPr>
        <w:t xml:space="preserve">Jo </w:t>
      </w:r>
      <w:proofErr w:type="spellStart"/>
      <w:r w:rsidR="00200FC4" w:rsidRPr="007E7E4A">
        <w:rPr>
          <w:rStyle w:val="nlmstring-name"/>
          <w:sz w:val="18"/>
          <w:szCs w:val="18"/>
        </w:rPr>
        <w:t>Hermans</w:t>
      </w:r>
      <w:proofErr w:type="spellEnd"/>
      <w:r w:rsidR="00200FC4" w:rsidRPr="007E7E4A">
        <w:rPr>
          <w:sz w:val="18"/>
          <w:szCs w:val="18"/>
        </w:rPr>
        <w:t>, </w:t>
      </w:r>
      <w:r w:rsidR="00200FC4" w:rsidRPr="007E7E4A">
        <w:rPr>
          <w:rStyle w:val="nlmstring-name"/>
          <w:sz w:val="18"/>
          <w:szCs w:val="18"/>
        </w:rPr>
        <w:t xml:space="preserve">Marc J. van de </w:t>
      </w:r>
      <w:proofErr w:type="spellStart"/>
      <w:r w:rsidR="00200FC4" w:rsidRPr="007E7E4A">
        <w:rPr>
          <w:rStyle w:val="nlmstring-name"/>
          <w:sz w:val="18"/>
          <w:szCs w:val="18"/>
        </w:rPr>
        <w:t>Vijver</w:t>
      </w:r>
      <w:proofErr w:type="spellEnd"/>
      <w:r w:rsidR="00200FC4" w:rsidRPr="007E7E4A">
        <w:rPr>
          <w:sz w:val="18"/>
          <w:szCs w:val="18"/>
        </w:rPr>
        <w:t>, and </w:t>
      </w:r>
      <w:r w:rsidR="00200FC4" w:rsidRPr="007E7E4A">
        <w:rPr>
          <w:rStyle w:val="nlmstring-name"/>
          <w:sz w:val="18"/>
          <w:szCs w:val="18"/>
        </w:rPr>
        <w:t xml:space="preserve">Ad E. van </w:t>
      </w:r>
      <w:proofErr w:type="spellStart"/>
      <w:r w:rsidR="00200FC4" w:rsidRPr="007E7E4A">
        <w:rPr>
          <w:rStyle w:val="nlmstring-name"/>
          <w:sz w:val="18"/>
          <w:szCs w:val="18"/>
        </w:rPr>
        <w:t>Voorthuisen</w:t>
      </w:r>
      <w:r w:rsidR="00200FC4" w:rsidRPr="007E7E4A">
        <w:rPr>
          <w:rStyle w:val="journalname"/>
          <w:sz w:val="18"/>
          <w:szCs w:val="18"/>
        </w:rPr>
        <w:t>Radiology</w:t>
      </w:r>
      <w:proofErr w:type="spellEnd"/>
      <w:r w:rsidR="00200FC4" w:rsidRPr="007E7E4A">
        <w:rPr>
          <w:sz w:val="18"/>
          <w:szCs w:val="18"/>
        </w:rPr>
        <w:t> </w:t>
      </w:r>
      <w:r w:rsidR="00200FC4" w:rsidRPr="007E7E4A">
        <w:rPr>
          <w:rStyle w:val="year"/>
          <w:sz w:val="18"/>
          <w:szCs w:val="18"/>
        </w:rPr>
        <w:t>1999</w:t>
      </w:r>
      <w:r w:rsidR="00200FC4" w:rsidRPr="007E7E4A">
        <w:rPr>
          <w:sz w:val="18"/>
          <w:szCs w:val="18"/>
        </w:rPr>
        <w:t> </w:t>
      </w:r>
      <w:r w:rsidR="00200FC4" w:rsidRPr="007E7E4A">
        <w:rPr>
          <w:rStyle w:val="volume"/>
          <w:sz w:val="18"/>
          <w:szCs w:val="18"/>
        </w:rPr>
        <w:t>213</w:t>
      </w:r>
      <w:r w:rsidR="00200FC4" w:rsidRPr="007E7E4A">
        <w:rPr>
          <w:sz w:val="18"/>
          <w:szCs w:val="18"/>
        </w:rPr>
        <w:t>:</w:t>
      </w:r>
      <w:r w:rsidR="00200FC4" w:rsidRPr="007E7E4A">
        <w:rPr>
          <w:rStyle w:val="issue"/>
          <w:sz w:val="18"/>
          <w:szCs w:val="18"/>
        </w:rPr>
        <w:t>2</w:t>
      </w:r>
      <w:r w:rsidR="00200FC4" w:rsidRPr="007E7E4A">
        <w:rPr>
          <w:sz w:val="18"/>
          <w:szCs w:val="18"/>
        </w:rPr>
        <w:t>, </w:t>
      </w:r>
      <w:r w:rsidR="00200FC4" w:rsidRPr="007E7E4A">
        <w:rPr>
          <w:rStyle w:val="page"/>
          <w:sz w:val="18"/>
          <w:szCs w:val="18"/>
        </w:rPr>
        <w:t>413-422</w:t>
      </w:r>
    </w:p>
    <w:p w:rsidR="00200FC4" w:rsidRPr="007E7E4A" w:rsidRDefault="00200FC4" w:rsidP="007E7E4A">
      <w:pPr>
        <w:pStyle w:val="ListParagraph"/>
        <w:numPr>
          <w:ilvl w:val="0"/>
          <w:numId w:val="6"/>
        </w:numPr>
        <w:spacing w:line="360" w:lineRule="auto"/>
        <w:ind w:left="357" w:hanging="357"/>
        <w:textAlignment w:val="baseline"/>
        <w:rPr>
          <w:sz w:val="18"/>
          <w:szCs w:val="18"/>
          <w:shd w:val="clear" w:color="auto" w:fill="FFFFFF"/>
        </w:rPr>
      </w:pPr>
      <w:proofErr w:type="spellStart"/>
      <w:r w:rsidRPr="007E7E4A">
        <w:rPr>
          <w:sz w:val="18"/>
          <w:szCs w:val="18"/>
        </w:rPr>
        <w:t>Nandan</w:t>
      </w:r>
      <w:proofErr w:type="spellEnd"/>
      <w:r w:rsidRPr="007E7E4A">
        <w:rPr>
          <w:sz w:val="18"/>
          <w:szCs w:val="18"/>
        </w:rPr>
        <w:t xml:space="preserve"> Kumar1, </w:t>
      </w:r>
      <w:proofErr w:type="spellStart"/>
      <w:r w:rsidRPr="007E7E4A">
        <w:rPr>
          <w:sz w:val="18"/>
          <w:szCs w:val="18"/>
        </w:rPr>
        <w:t>Shilpa</w:t>
      </w:r>
      <w:proofErr w:type="spellEnd"/>
      <w:r w:rsidRPr="007E7E4A">
        <w:rPr>
          <w:sz w:val="18"/>
          <w:szCs w:val="18"/>
        </w:rPr>
        <w:t xml:space="preserve"> N2 et al .Mammographic And </w:t>
      </w:r>
      <w:proofErr w:type="spellStart"/>
      <w:r w:rsidRPr="007E7E4A">
        <w:rPr>
          <w:sz w:val="18"/>
          <w:szCs w:val="18"/>
        </w:rPr>
        <w:t>Sonomammographic</w:t>
      </w:r>
      <w:proofErr w:type="spellEnd"/>
      <w:r w:rsidRPr="007E7E4A">
        <w:rPr>
          <w:sz w:val="18"/>
          <w:szCs w:val="18"/>
        </w:rPr>
        <w:t xml:space="preserve"> Evaluation Of Breast Masses With Pathological Correlation .Innovative Journal of Medical and Health Science 6:5 September – October (2016) 132 – 135.</w:t>
      </w:r>
    </w:p>
    <w:p w:rsidR="00086C28" w:rsidRDefault="00086C28" w:rsidP="007E7E4A">
      <w:pPr>
        <w:spacing w:after="0" w:line="360" w:lineRule="auto"/>
        <w:rPr>
          <w:rFonts w:ascii="Times New Roman" w:hAnsi="Times New Roman" w:cs="Times New Roman"/>
          <w:sz w:val="20"/>
          <w:szCs w:val="20"/>
        </w:rPr>
      </w:pPr>
    </w:p>
    <w:p w:rsidR="007E7E4A" w:rsidRDefault="007E7E4A" w:rsidP="007E7E4A">
      <w:pPr>
        <w:spacing w:after="0" w:line="360" w:lineRule="auto"/>
        <w:rPr>
          <w:rFonts w:ascii="Times New Roman" w:hAnsi="Times New Roman" w:cs="Times New Roman"/>
          <w:sz w:val="20"/>
          <w:szCs w:val="20"/>
        </w:rPr>
      </w:pP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sz w:val="20"/>
          <w:szCs w:val="20"/>
          <w:lang w:val="en-US"/>
        </w:rPr>
        <w:t xml:space="preserve">Date of Publication:  25 June 2021 </w:t>
      </w: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sz w:val="20"/>
          <w:szCs w:val="20"/>
          <w:lang w:val="en-US"/>
        </w:rPr>
        <w:t xml:space="preserve">Author Declaration:  Source of support: Nil, Conflict of interest: Nil </w:t>
      </w: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sz w:val="20"/>
          <w:szCs w:val="20"/>
          <w:lang w:val="en-US"/>
        </w:rPr>
        <w:t>Was informed consent obtained from the subjects involved in the study?  YES</w:t>
      </w: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sz w:val="20"/>
          <w:szCs w:val="20"/>
          <w:lang w:val="en-US"/>
        </w:rPr>
        <w:t>For any images presented appropriate consent has been obtained from the subjects: NA</w:t>
      </w: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sz w:val="20"/>
          <w:szCs w:val="20"/>
          <w:lang w:val="en-US"/>
        </w:rPr>
        <w:t xml:space="preserve">Plagiarism Checked: </w:t>
      </w:r>
      <w:proofErr w:type="spellStart"/>
      <w:r w:rsidRPr="007E7E4A">
        <w:rPr>
          <w:rFonts w:ascii="Times New Roman" w:hAnsi="Times New Roman" w:cs="Times New Roman"/>
          <w:sz w:val="20"/>
          <w:szCs w:val="20"/>
          <w:lang w:val="en-US"/>
        </w:rPr>
        <w:t>Urkund</w:t>
      </w:r>
      <w:proofErr w:type="spellEnd"/>
      <w:r w:rsidRPr="007E7E4A">
        <w:rPr>
          <w:rFonts w:ascii="Times New Roman" w:hAnsi="Times New Roman" w:cs="Times New Roman"/>
          <w:sz w:val="20"/>
          <w:szCs w:val="20"/>
          <w:lang w:val="en-US"/>
        </w:rPr>
        <w:t xml:space="preserve"> Software </w:t>
      </w: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sz w:val="20"/>
          <w:szCs w:val="20"/>
          <w:lang w:val="en-US"/>
        </w:rPr>
        <w:t>Author work published under a Creative Commons Attribution 4.0 International License</w:t>
      </w:r>
    </w:p>
    <w:p w:rsidR="007E7E4A" w:rsidRPr="007E7E4A" w:rsidRDefault="007E7E4A" w:rsidP="007E7E4A">
      <w:pPr>
        <w:spacing w:after="0" w:line="360" w:lineRule="auto"/>
        <w:rPr>
          <w:rFonts w:ascii="Times New Roman" w:hAnsi="Times New Roman" w:cs="Times New Roman"/>
          <w:sz w:val="20"/>
          <w:szCs w:val="20"/>
          <w:lang w:val="en-US"/>
        </w:rPr>
      </w:pPr>
      <w:r w:rsidRPr="007E7E4A">
        <w:rPr>
          <w:rFonts w:ascii="Times New Roman" w:hAnsi="Times New Roman" w:cs="Times New Roman"/>
          <w:bCs/>
          <w:sz w:val="20"/>
          <w:szCs w:val="20"/>
          <w:lang w:val="en-US"/>
        </w:rPr>
        <w:t xml:space="preserve">DOI: </w:t>
      </w:r>
      <w:r>
        <w:rPr>
          <w:rFonts w:ascii="Times New Roman" w:hAnsi="Times New Roman" w:cs="Times New Roman"/>
          <w:bCs/>
          <w:sz w:val="20"/>
          <w:szCs w:val="20"/>
          <w:lang w:val="en-US"/>
        </w:rPr>
        <w:t>10.36848/IJBAMR/2020/29215.55788</w:t>
      </w:r>
    </w:p>
    <w:p w:rsidR="007E7E4A" w:rsidRPr="007E7E4A" w:rsidRDefault="007E7E4A" w:rsidP="007E7E4A">
      <w:pPr>
        <w:spacing w:after="0" w:line="360" w:lineRule="auto"/>
        <w:rPr>
          <w:rFonts w:ascii="Times New Roman" w:hAnsi="Times New Roman" w:cs="Times New Roman"/>
          <w:sz w:val="20"/>
          <w:szCs w:val="20"/>
        </w:rPr>
      </w:pPr>
    </w:p>
    <w:p w:rsidR="007E7E4A" w:rsidRPr="007E7E4A" w:rsidRDefault="007E7E4A" w:rsidP="007E7E4A">
      <w:pPr>
        <w:spacing w:after="0" w:line="360" w:lineRule="auto"/>
        <w:rPr>
          <w:rFonts w:ascii="Times New Roman" w:hAnsi="Times New Roman" w:cs="Times New Roman"/>
          <w:sz w:val="20"/>
          <w:szCs w:val="20"/>
        </w:rPr>
      </w:pPr>
    </w:p>
    <w:sectPr w:rsidR="007E7E4A" w:rsidRPr="007E7E4A" w:rsidSect="007E7E4A">
      <w:headerReference w:type="default" r:id="rId9"/>
      <w:footerReference w:type="default" r:id="rId10"/>
      <w:pgSz w:w="12240" w:h="15840"/>
      <w:pgMar w:top="1440" w:right="1440" w:bottom="1440" w:left="1440" w:header="708" w:footer="708" w:gutter="0"/>
      <w:pgNumType w:start="2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C9" w:rsidRDefault="000173C9" w:rsidP="00200FC4">
      <w:pPr>
        <w:spacing w:after="0" w:line="240" w:lineRule="auto"/>
      </w:pPr>
      <w:r>
        <w:separator/>
      </w:r>
    </w:p>
  </w:endnote>
  <w:endnote w:type="continuationSeparator" w:id="0">
    <w:p w:rsidR="000173C9" w:rsidRDefault="000173C9" w:rsidP="0020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7E7E4A">
      <w:trPr>
        <w:trHeight w:val="360"/>
      </w:trPr>
      <w:tc>
        <w:tcPr>
          <w:tcW w:w="3500" w:type="pct"/>
        </w:tcPr>
        <w:p w:rsidR="007E7E4A" w:rsidRDefault="007E7E4A">
          <w:pPr>
            <w:pStyle w:val="Footer"/>
            <w:jc w:val="right"/>
          </w:pPr>
          <w:r w:rsidRPr="007E7E4A">
            <w:rPr>
              <w:lang w:val="en-US"/>
            </w:rPr>
            <w:t>www.ijbamr.com   P ISSN: 2250-284X, E ISSN: 2250-2858</w:t>
          </w:r>
        </w:p>
      </w:tc>
      <w:tc>
        <w:tcPr>
          <w:tcW w:w="1500" w:type="pct"/>
          <w:shd w:val="clear" w:color="auto" w:fill="8064A2" w:themeFill="accent4"/>
        </w:tcPr>
        <w:p w:rsidR="007E7E4A" w:rsidRDefault="007E7E4A">
          <w:pPr>
            <w:pStyle w:val="Footer"/>
            <w:jc w:val="right"/>
            <w:rPr>
              <w:color w:val="FFFFFF" w:themeColor="background1"/>
            </w:rPr>
          </w:pPr>
          <w:r>
            <w:fldChar w:fldCharType="begin"/>
          </w:r>
          <w:r>
            <w:instrText xml:space="preserve"> PAGE    \* MERGEFORMAT </w:instrText>
          </w:r>
          <w:r>
            <w:fldChar w:fldCharType="separate"/>
          </w:r>
          <w:r w:rsidRPr="007E7E4A">
            <w:rPr>
              <w:noProof/>
              <w:color w:val="FFFFFF" w:themeColor="background1"/>
            </w:rPr>
            <w:t>241</w:t>
          </w:r>
          <w:r>
            <w:rPr>
              <w:noProof/>
              <w:color w:val="FFFFFF" w:themeColor="background1"/>
            </w:rPr>
            <w:fldChar w:fldCharType="end"/>
          </w:r>
        </w:p>
      </w:tc>
    </w:tr>
  </w:tbl>
  <w:p w:rsidR="00200FC4" w:rsidRDefault="00200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C9" w:rsidRDefault="000173C9" w:rsidP="00200FC4">
      <w:pPr>
        <w:spacing w:after="0" w:line="240" w:lineRule="auto"/>
      </w:pPr>
      <w:r>
        <w:separator/>
      </w:r>
    </w:p>
  </w:footnote>
  <w:footnote w:type="continuationSeparator" w:id="0">
    <w:p w:rsidR="000173C9" w:rsidRDefault="000173C9" w:rsidP="00200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4A" w:rsidRPr="007E7E4A" w:rsidRDefault="007E7E4A" w:rsidP="007E7E4A">
    <w:pPr>
      <w:tabs>
        <w:tab w:val="center" w:pos="4513"/>
        <w:tab w:val="right" w:pos="9026"/>
      </w:tabs>
      <w:spacing w:after="0" w:line="240" w:lineRule="auto"/>
      <w:rPr>
        <w:rFonts w:asciiTheme="majorHAnsi" w:eastAsiaTheme="minorHAnsi" w:hAnsiTheme="majorHAnsi"/>
        <w:lang w:val="en-US" w:eastAsia="en-US"/>
      </w:rPr>
    </w:pPr>
    <w:r w:rsidRPr="007E7E4A">
      <w:rPr>
        <w:rFonts w:asciiTheme="majorHAnsi" w:eastAsiaTheme="minorHAnsi" w:hAnsiTheme="majorHAnsi"/>
        <w:lang w:val="en-US" w:eastAsia="en-US"/>
      </w:rPr>
      <w:t>Indian Journal of Basic and Applied Medical Research; Jun</w:t>
    </w:r>
    <w:r>
      <w:rPr>
        <w:rFonts w:asciiTheme="majorHAnsi" w:eastAsiaTheme="minorHAnsi" w:hAnsiTheme="majorHAnsi"/>
        <w:lang w:val="en-US" w:eastAsia="en-US"/>
      </w:rPr>
      <w:t>e 2021: Vol.-10, Issue- 3, P. 237 - 241</w:t>
    </w:r>
  </w:p>
  <w:p w:rsidR="007E7E4A" w:rsidRPr="007E7E4A" w:rsidRDefault="007E7E4A" w:rsidP="007E7E4A">
    <w:pPr>
      <w:tabs>
        <w:tab w:val="center" w:pos="4513"/>
        <w:tab w:val="right" w:pos="9026"/>
      </w:tabs>
      <w:spacing w:after="0" w:line="240" w:lineRule="auto"/>
      <w:rPr>
        <w:rFonts w:asciiTheme="majorHAnsi" w:eastAsiaTheme="minorHAnsi" w:hAnsiTheme="majorHAnsi"/>
        <w:lang w:val="en-US" w:eastAsia="en-US"/>
      </w:rPr>
    </w:pPr>
    <w:r w:rsidRPr="007E7E4A">
      <w:rPr>
        <w:rFonts w:asciiTheme="majorHAnsi" w:eastAsiaTheme="minorHAnsi" w:hAnsiTheme="majorHAnsi"/>
        <w:bCs/>
        <w:lang w:val="en-US" w:eastAsia="en-US"/>
      </w:rPr>
      <w:t xml:space="preserve">DOI: </w:t>
    </w:r>
    <w:r>
      <w:rPr>
        <w:rFonts w:asciiTheme="majorHAnsi" w:eastAsiaTheme="minorHAnsi" w:hAnsiTheme="majorHAnsi"/>
        <w:bCs/>
        <w:lang w:val="en-US" w:eastAsia="en-US"/>
      </w:rPr>
      <w:t>10.36848/IJBAMR/2020/29215.55788</w:t>
    </w:r>
  </w:p>
  <w:p w:rsidR="007E7E4A" w:rsidRDefault="007E7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B53"/>
    <w:multiLevelType w:val="multilevel"/>
    <w:tmpl w:val="96B08D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6A6D79"/>
    <w:multiLevelType w:val="hybridMultilevel"/>
    <w:tmpl w:val="CC9058CE"/>
    <w:lvl w:ilvl="0" w:tplc="3A900BB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773E5"/>
    <w:multiLevelType w:val="hybridMultilevel"/>
    <w:tmpl w:val="B16641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2A7EA8"/>
    <w:multiLevelType w:val="hybridMultilevel"/>
    <w:tmpl w:val="7884E22C"/>
    <w:lvl w:ilvl="0" w:tplc="40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2845358"/>
    <w:multiLevelType w:val="hybridMultilevel"/>
    <w:tmpl w:val="5F1C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63AE6"/>
    <w:multiLevelType w:val="hybridMultilevel"/>
    <w:tmpl w:val="EFC4D0E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97"/>
    <w:rsid w:val="000173C9"/>
    <w:rsid w:val="00086C28"/>
    <w:rsid w:val="00200FC4"/>
    <w:rsid w:val="007B5BC2"/>
    <w:rsid w:val="007E7E4A"/>
    <w:rsid w:val="00AB4D97"/>
    <w:rsid w:val="00C73314"/>
    <w:rsid w:val="00D1532A"/>
    <w:rsid w:val="00E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4D97"/>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p">
    <w:name w:val="p"/>
    <w:basedOn w:val="Normal"/>
    <w:rsid w:val="00AB4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0F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0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FC4"/>
    <w:rPr>
      <w:color w:val="0000FF"/>
      <w:u w:val="single"/>
    </w:rPr>
  </w:style>
  <w:style w:type="character" w:customStyle="1" w:styleId="journalname">
    <w:name w:val="journalname"/>
    <w:basedOn w:val="DefaultParagraphFont"/>
    <w:rsid w:val="00200FC4"/>
  </w:style>
  <w:style w:type="character" w:customStyle="1" w:styleId="year">
    <w:name w:val="year"/>
    <w:basedOn w:val="DefaultParagraphFont"/>
    <w:rsid w:val="00200FC4"/>
  </w:style>
  <w:style w:type="character" w:customStyle="1" w:styleId="volume">
    <w:name w:val="volume"/>
    <w:basedOn w:val="DefaultParagraphFont"/>
    <w:rsid w:val="00200FC4"/>
  </w:style>
  <w:style w:type="character" w:customStyle="1" w:styleId="issue">
    <w:name w:val="issue"/>
    <w:basedOn w:val="DefaultParagraphFont"/>
    <w:rsid w:val="00200FC4"/>
  </w:style>
  <w:style w:type="character" w:customStyle="1" w:styleId="page">
    <w:name w:val="page"/>
    <w:basedOn w:val="DefaultParagraphFont"/>
    <w:rsid w:val="00200FC4"/>
  </w:style>
  <w:style w:type="character" w:customStyle="1" w:styleId="nlmstring-name">
    <w:name w:val="nlm_string-name"/>
    <w:basedOn w:val="DefaultParagraphFont"/>
    <w:rsid w:val="00200FC4"/>
  </w:style>
  <w:style w:type="paragraph" w:styleId="Header">
    <w:name w:val="header"/>
    <w:basedOn w:val="Normal"/>
    <w:link w:val="HeaderChar"/>
    <w:uiPriority w:val="99"/>
    <w:unhideWhenUsed/>
    <w:rsid w:val="0020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C4"/>
  </w:style>
  <w:style w:type="paragraph" w:styleId="Footer">
    <w:name w:val="footer"/>
    <w:basedOn w:val="Normal"/>
    <w:link w:val="FooterChar"/>
    <w:uiPriority w:val="99"/>
    <w:unhideWhenUsed/>
    <w:rsid w:val="0020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C4"/>
  </w:style>
  <w:style w:type="paragraph" w:styleId="BalloonText">
    <w:name w:val="Balloon Text"/>
    <w:basedOn w:val="Normal"/>
    <w:link w:val="BalloonTextChar"/>
    <w:uiPriority w:val="99"/>
    <w:semiHidden/>
    <w:unhideWhenUsed/>
    <w:rsid w:val="007E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4D97"/>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p">
    <w:name w:val="p"/>
    <w:basedOn w:val="Normal"/>
    <w:rsid w:val="00AB4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0F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0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FC4"/>
    <w:rPr>
      <w:color w:val="0000FF"/>
      <w:u w:val="single"/>
    </w:rPr>
  </w:style>
  <w:style w:type="character" w:customStyle="1" w:styleId="journalname">
    <w:name w:val="journalname"/>
    <w:basedOn w:val="DefaultParagraphFont"/>
    <w:rsid w:val="00200FC4"/>
  </w:style>
  <w:style w:type="character" w:customStyle="1" w:styleId="year">
    <w:name w:val="year"/>
    <w:basedOn w:val="DefaultParagraphFont"/>
    <w:rsid w:val="00200FC4"/>
  </w:style>
  <w:style w:type="character" w:customStyle="1" w:styleId="volume">
    <w:name w:val="volume"/>
    <w:basedOn w:val="DefaultParagraphFont"/>
    <w:rsid w:val="00200FC4"/>
  </w:style>
  <w:style w:type="character" w:customStyle="1" w:styleId="issue">
    <w:name w:val="issue"/>
    <w:basedOn w:val="DefaultParagraphFont"/>
    <w:rsid w:val="00200FC4"/>
  </w:style>
  <w:style w:type="character" w:customStyle="1" w:styleId="page">
    <w:name w:val="page"/>
    <w:basedOn w:val="DefaultParagraphFont"/>
    <w:rsid w:val="00200FC4"/>
  </w:style>
  <w:style w:type="character" w:customStyle="1" w:styleId="nlmstring-name">
    <w:name w:val="nlm_string-name"/>
    <w:basedOn w:val="DefaultParagraphFont"/>
    <w:rsid w:val="00200FC4"/>
  </w:style>
  <w:style w:type="paragraph" w:styleId="Header">
    <w:name w:val="header"/>
    <w:basedOn w:val="Normal"/>
    <w:link w:val="HeaderChar"/>
    <w:uiPriority w:val="99"/>
    <w:unhideWhenUsed/>
    <w:rsid w:val="0020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C4"/>
  </w:style>
  <w:style w:type="paragraph" w:styleId="Footer">
    <w:name w:val="footer"/>
    <w:basedOn w:val="Normal"/>
    <w:link w:val="FooterChar"/>
    <w:uiPriority w:val="99"/>
    <w:unhideWhenUsed/>
    <w:rsid w:val="0020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C4"/>
  </w:style>
  <w:style w:type="paragraph" w:styleId="BalloonText">
    <w:name w:val="Balloon Text"/>
    <w:basedOn w:val="Normal"/>
    <w:link w:val="BalloonTextChar"/>
    <w:uiPriority w:val="99"/>
    <w:semiHidden/>
    <w:unhideWhenUsed/>
    <w:rsid w:val="007E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4385">
      <w:bodyDiv w:val="1"/>
      <w:marLeft w:val="0"/>
      <w:marRight w:val="0"/>
      <w:marTop w:val="0"/>
      <w:marBottom w:val="0"/>
      <w:divBdr>
        <w:top w:val="none" w:sz="0" w:space="0" w:color="auto"/>
        <w:left w:val="none" w:sz="0" w:space="0" w:color="auto"/>
        <w:bottom w:val="none" w:sz="0" w:space="0" w:color="auto"/>
        <w:right w:val="none" w:sz="0" w:space="0" w:color="auto"/>
      </w:divBdr>
      <w:divsChild>
        <w:div w:id="1689061239">
          <w:marLeft w:val="0"/>
          <w:marRight w:val="0"/>
          <w:marTop w:val="0"/>
          <w:marBottom w:val="0"/>
          <w:divBdr>
            <w:top w:val="none" w:sz="0" w:space="0" w:color="auto"/>
            <w:left w:val="none" w:sz="0" w:space="0" w:color="auto"/>
            <w:bottom w:val="none" w:sz="0" w:space="0" w:color="auto"/>
            <w:right w:val="none" w:sz="0" w:space="0" w:color="auto"/>
          </w:divBdr>
        </w:div>
        <w:div w:id="1765304440">
          <w:marLeft w:val="0"/>
          <w:marRight w:val="0"/>
          <w:marTop w:val="0"/>
          <w:marBottom w:val="0"/>
          <w:divBdr>
            <w:top w:val="none" w:sz="0" w:space="0" w:color="auto"/>
            <w:left w:val="none" w:sz="0" w:space="0" w:color="auto"/>
            <w:bottom w:val="none" w:sz="0" w:space="0" w:color="auto"/>
            <w:right w:val="none" w:sz="0" w:space="0" w:color="auto"/>
          </w:divBdr>
        </w:div>
        <w:div w:id="162157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rsna.org/doi/abs/10.1148/radiology.213.2.r99nv054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4</cp:revision>
  <cp:lastPrinted>2021-07-30T04:01:00Z</cp:lastPrinted>
  <dcterms:created xsi:type="dcterms:W3CDTF">2021-07-30T03:53:00Z</dcterms:created>
  <dcterms:modified xsi:type="dcterms:W3CDTF">2021-07-30T04:01:00Z</dcterms:modified>
</cp:coreProperties>
</file>