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6D" w:rsidRPr="00E73B6D" w:rsidRDefault="00E73B6D" w:rsidP="00E73B6D">
      <w:pPr>
        <w:spacing w:after="0" w:line="360" w:lineRule="auto"/>
        <w:rPr>
          <w:rFonts w:ascii="Cambria" w:hAnsi="Cambria" w:cs="Times New Roman"/>
          <w:b/>
          <w:sz w:val="24"/>
          <w:szCs w:val="24"/>
        </w:rPr>
      </w:pPr>
      <w:r w:rsidRPr="00E73B6D">
        <w:rPr>
          <w:rFonts w:ascii="Cambria" w:hAnsi="Cambria" w:cs="Times New Roman"/>
          <w:b/>
          <w:sz w:val="24"/>
          <w:szCs w:val="24"/>
          <w:highlight w:val="lightGray"/>
        </w:rPr>
        <w:t xml:space="preserve">Original </w:t>
      </w:r>
      <w:proofErr w:type="gramStart"/>
      <w:r w:rsidRPr="00E73B6D">
        <w:rPr>
          <w:rFonts w:ascii="Cambria" w:hAnsi="Cambria" w:cs="Times New Roman"/>
          <w:b/>
          <w:sz w:val="24"/>
          <w:szCs w:val="24"/>
          <w:highlight w:val="lightGray"/>
        </w:rPr>
        <w:t>Article :</w:t>
      </w:r>
      <w:proofErr w:type="gramEnd"/>
    </w:p>
    <w:p w:rsidR="005709EA" w:rsidRPr="00E73B6D" w:rsidRDefault="00047274" w:rsidP="00E73B6D">
      <w:pPr>
        <w:spacing w:after="0" w:line="360" w:lineRule="auto"/>
        <w:rPr>
          <w:rFonts w:ascii="Cambria" w:hAnsi="Cambria" w:cs="Times New Roman"/>
          <w:b/>
          <w:color w:val="0070C0"/>
          <w:sz w:val="28"/>
          <w:szCs w:val="28"/>
          <w:lang w:val="en-US"/>
        </w:rPr>
      </w:pPr>
      <w:r w:rsidRPr="00E73B6D">
        <w:rPr>
          <w:rFonts w:ascii="Cambria" w:hAnsi="Cambria" w:cs="Times New Roman"/>
          <w:b/>
          <w:color w:val="0070C0"/>
          <w:sz w:val="28"/>
          <w:szCs w:val="28"/>
        </w:rPr>
        <w:t>A</w:t>
      </w:r>
      <w:r w:rsidR="00E73B6D" w:rsidRPr="00E73B6D">
        <w:rPr>
          <w:rFonts w:ascii="Cambria" w:hAnsi="Cambria" w:cs="Times New Roman"/>
          <w:b/>
          <w:color w:val="0070C0"/>
          <w:sz w:val="28"/>
          <w:szCs w:val="28"/>
        </w:rPr>
        <w:t xml:space="preserve">ssessment of </w:t>
      </w:r>
      <w:r w:rsidR="00E73B6D" w:rsidRPr="00E73B6D">
        <w:rPr>
          <w:rFonts w:ascii="Cambria" w:hAnsi="Cambria" w:cs="Times New Roman"/>
          <w:b/>
          <w:color w:val="0070C0"/>
          <w:sz w:val="28"/>
          <w:szCs w:val="28"/>
          <w:lang w:val="en-US"/>
        </w:rPr>
        <w:t>v</w:t>
      </w:r>
      <w:proofErr w:type="spellStart"/>
      <w:r w:rsidR="00E73B6D" w:rsidRPr="00E73B6D">
        <w:rPr>
          <w:rFonts w:ascii="Cambria" w:hAnsi="Cambria" w:cs="Times New Roman"/>
          <w:b/>
          <w:color w:val="0070C0"/>
          <w:sz w:val="28"/>
          <w:szCs w:val="28"/>
        </w:rPr>
        <w:t>isceral</w:t>
      </w:r>
      <w:proofErr w:type="spellEnd"/>
      <w:r w:rsidR="00E73B6D" w:rsidRPr="00E73B6D">
        <w:rPr>
          <w:rFonts w:ascii="Cambria" w:hAnsi="Cambria" w:cs="Times New Roman"/>
          <w:b/>
          <w:color w:val="0070C0"/>
          <w:sz w:val="28"/>
          <w:szCs w:val="28"/>
        </w:rPr>
        <w:t xml:space="preserve"> and </w:t>
      </w:r>
      <w:r w:rsidR="00E73B6D" w:rsidRPr="00E73B6D">
        <w:rPr>
          <w:rFonts w:ascii="Cambria" w:hAnsi="Cambria" w:cs="Times New Roman"/>
          <w:b/>
          <w:color w:val="0070C0"/>
          <w:sz w:val="28"/>
          <w:szCs w:val="28"/>
          <w:lang w:val="en-US"/>
        </w:rPr>
        <w:t>s</w:t>
      </w:r>
      <w:proofErr w:type="spellStart"/>
      <w:r w:rsidR="00E73B6D" w:rsidRPr="00E73B6D">
        <w:rPr>
          <w:rFonts w:ascii="Cambria" w:hAnsi="Cambria" w:cs="Times New Roman"/>
          <w:b/>
          <w:color w:val="0070C0"/>
          <w:sz w:val="28"/>
          <w:szCs w:val="28"/>
        </w:rPr>
        <w:t>ubcutaneous</w:t>
      </w:r>
      <w:proofErr w:type="spellEnd"/>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f</w:t>
      </w:r>
      <w:r w:rsidR="00E73B6D" w:rsidRPr="00E73B6D">
        <w:rPr>
          <w:rFonts w:ascii="Cambria" w:hAnsi="Cambria" w:cs="Times New Roman"/>
          <w:b/>
          <w:color w:val="0070C0"/>
          <w:sz w:val="28"/>
          <w:szCs w:val="28"/>
        </w:rPr>
        <w:t xml:space="preserve">at </w:t>
      </w:r>
      <w:r w:rsidR="00E73B6D" w:rsidRPr="00E73B6D">
        <w:rPr>
          <w:rFonts w:ascii="Cambria" w:hAnsi="Cambria" w:cs="Times New Roman"/>
          <w:b/>
          <w:color w:val="0070C0"/>
          <w:sz w:val="28"/>
          <w:szCs w:val="28"/>
          <w:lang w:val="en-US"/>
        </w:rPr>
        <w:t>using</w:t>
      </w:r>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c</w:t>
      </w:r>
      <w:proofErr w:type="spellStart"/>
      <w:r w:rsidR="00E73B6D" w:rsidRPr="00E73B6D">
        <w:rPr>
          <w:rFonts w:ascii="Cambria" w:hAnsi="Cambria" w:cs="Times New Roman"/>
          <w:b/>
          <w:color w:val="0070C0"/>
          <w:sz w:val="28"/>
          <w:szCs w:val="28"/>
        </w:rPr>
        <w:t>omputed</w:t>
      </w:r>
      <w:proofErr w:type="spellEnd"/>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t</w:t>
      </w:r>
      <w:proofErr w:type="spellStart"/>
      <w:r w:rsidR="00E73B6D" w:rsidRPr="00E73B6D">
        <w:rPr>
          <w:rFonts w:ascii="Cambria" w:hAnsi="Cambria" w:cs="Times New Roman"/>
          <w:b/>
          <w:color w:val="0070C0"/>
          <w:sz w:val="28"/>
          <w:szCs w:val="28"/>
        </w:rPr>
        <w:t>omography</w:t>
      </w:r>
      <w:proofErr w:type="spellEnd"/>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and</w:t>
      </w:r>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c</w:t>
      </w:r>
      <w:proofErr w:type="spellStart"/>
      <w:r w:rsidR="00E73B6D" w:rsidRPr="00E73B6D">
        <w:rPr>
          <w:rFonts w:ascii="Cambria" w:hAnsi="Cambria" w:cs="Times New Roman"/>
          <w:b/>
          <w:color w:val="0070C0"/>
          <w:sz w:val="28"/>
          <w:szCs w:val="28"/>
        </w:rPr>
        <w:t>orrelati</w:t>
      </w:r>
      <w:r w:rsidR="00E73B6D" w:rsidRPr="00E73B6D">
        <w:rPr>
          <w:rFonts w:ascii="Cambria" w:hAnsi="Cambria" w:cs="Times New Roman"/>
          <w:b/>
          <w:color w:val="0070C0"/>
          <w:sz w:val="28"/>
          <w:szCs w:val="28"/>
          <w:lang w:val="en-US"/>
        </w:rPr>
        <w:t>ng</w:t>
      </w:r>
      <w:proofErr w:type="spellEnd"/>
      <w:r w:rsidR="00E73B6D" w:rsidRPr="00E73B6D">
        <w:rPr>
          <w:rFonts w:ascii="Cambria" w:hAnsi="Cambria" w:cs="Times New Roman"/>
          <w:b/>
          <w:color w:val="0070C0"/>
          <w:sz w:val="28"/>
          <w:szCs w:val="28"/>
        </w:rPr>
        <w:t xml:space="preserve"> </w:t>
      </w:r>
      <w:proofErr w:type="gramStart"/>
      <w:r w:rsidR="00E73B6D" w:rsidRPr="00E73B6D">
        <w:rPr>
          <w:rFonts w:ascii="Cambria" w:hAnsi="Cambria" w:cs="Times New Roman"/>
          <w:b/>
          <w:color w:val="0070C0"/>
          <w:sz w:val="28"/>
          <w:szCs w:val="28"/>
          <w:lang w:val="en-US"/>
        </w:rPr>
        <w:t>with</w:t>
      </w:r>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l</w:t>
      </w:r>
      <w:proofErr w:type="spellStart"/>
      <w:r w:rsidR="00E73B6D" w:rsidRPr="00E73B6D">
        <w:rPr>
          <w:rFonts w:ascii="Cambria" w:hAnsi="Cambria" w:cs="Times New Roman"/>
          <w:b/>
          <w:color w:val="0070C0"/>
          <w:sz w:val="28"/>
          <w:szCs w:val="28"/>
        </w:rPr>
        <w:t>ipid</w:t>
      </w:r>
      <w:proofErr w:type="spellEnd"/>
      <w:proofErr w:type="gramEnd"/>
      <w:r w:rsidR="00E73B6D" w:rsidRPr="00E73B6D">
        <w:rPr>
          <w:rFonts w:ascii="Cambria" w:hAnsi="Cambria" w:cs="Times New Roman"/>
          <w:b/>
          <w:color w:val="0070C0"/>
          <w:sz w:val="28"/>
          <w:szCs w:val="28"/>
        </w:rPr>
        <w:t xml:space="preserve"> profiles and  </w:t>
      </w:r>
      <w:r w:rsidR="00E73B6D" w:rsidRPr="00E73B6D">
        <w:rPr>
          <w:rFonts w:ascii="Cambria" w:hAnsi="Cambria" w:cs="Times New Roman"/>
          <w:b/>
          <w:color w:val="0070C0"/>
          <w:sz w:val="28"/>
          <w:szCs w:val="28"/>
          <w:lang w:val="en-US"/>
        </w:rPr>
        <w:t>b</w:t>
      </w:r>
      <w:proofErr w:type="spellStart"/>
      <w:r w:rsidR="00E73B6D" w:rsidRPr="00E73B6D">
        <w:rPr>
          <w:rFonts w:ascii="Cambria" w:hAnsi="Cambria" w:cs="Times New Roman"/>
          <w:b/>
          <w:color w:val="0070C0"/>
          <w:sz w:val="28"/>
          <w:szCs w:val="28"/>
        </w:rPr>
        <w:t>ody</w:t>
      </w:r>
      <w:proofErr w:type="spellEnd"/>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m</w:t>
      </w:r>
      <w:r w:rsidR="00E73B6D" w:rsidRPr="00E73B6D">
        <w:rPr>
          <w:rFonts w:ascii="Cambria" w:hAnsi="Cambria" w:cs="Times New Roman"/>
          <w:b/>
          <w:color w:val="0070C0"/>
          <w:sz w:val="28"/>
          <w:szCs w:val="28"/>
        </w:rPr>
        <w:t xml:space="preserve">ass </w:t>
      </w:r>
      <w:r w:rsidR="00E73B6D" w:rsidRPr="00E73B6D">
        <w:rPr>
          <w:rFonts w:ascii="Cambria" w:hAnsi="Cambria" w:cs="Times New Roman"/>
          <w:b/>
          <w:color w:val="0070C0"/>
          <w:sz w:val="28"/>
          <w:szCs w:val="28"/>
          <w:lang w:val="en-US"/>
        </w:rPr>
        <w:t>i</w:t>
      </w:r>
      <w:proofErr w:type="spellStart"/>
      <w:r w:rsidR="00E73B6D" w:rsidRPr="00E73B6D">
        <w:rPr>
          <w:rFonts w:ascii="Cambria" w:hAnsi="Cambria" w:cs="Times New Roman"/>
          <w:b/>
          <w:color w:val="0070C0"/>
          <w:sz w:val="28"/>
          <w:szCs w:val="28"/>
        </w:rPr>
        <w:t>ndex</w:t>
      </w:r>
      <w:proofErr w:type="spellEnd"/>
      <w:r w:rsidR="00E73B6D" w:rsidRPr="00E73B6D">
        <w:rPr>
          <w:rFonts w:ascii="Cambria" w:hAnsi="Cambria" w:cs="Times New Roman"/>
          <w:b/>
          <w:color w:val="0070C0"/>
          <w:sz w:val="28"/>
          <w:szCs w:val="28"/>
        </w:rPr>
        <w:t xml:space="preserve"> </w:t>
      </w:r>
      <w:r w:rsidR="00E73B6D" w:rsidRPr="00E73B6D">
        <w:rPr>
          <w:rFonts w:ascii="Cambria" w:hAnsi="Cambria" w:cs="Times New Roman"/>
          <w:b/>
          <w:color w:val="0070C0"/>
          <w:sz w:val="28"/>
          <w:szCs w:val="28"/>
          <w:lang w:val="en-US"/>
        </w:rPr>
        <w:t>among a</w:t>
      </w:r>
      <w:r w:rsidR="00E73B6D" w:rsidRPr="00E73B6D">
        <w:rPr>
          <w:rFonts w:ascii="Cambria" w:hAnsi="Cambria" w:cs="Times New Roman"/>
          <w:b/>
          <w:color w:val="0070C0"/>
          <w:sz w:val="28"/>
          <w:szCs w:val="28"/>
        </w:rPr>
        <w:t xml:space="preserve">symptomatic </w:t>
      </w:r>
      <w:r w:rsidR="00E73B6D" w:rsidRPr="00E73B6D">
        <w:rPr>
          <w:rFonts w:ascii="Cambria" w:hAnsi="Cambria" w:cs="Times New Roman"/>
          <w:b/>
          <w:color w:val="0070C0"/>
          <w:sz w:val="28"/>
          <w:szCs w:val="28"/>
          <w:lang w:val="en-US"/>
        </w:rPr>
        <w:t>i</w:t>
      </w:r>
      <w:proofErr w:type="spellStart"/>
      <w:r w:rsidR="00E73B6D" w:rsidRPr="00E73B6D">
        <w:rPr>
          <w:rFonts w:ascii="Cambria" w:hAnsi="Cambria" w:cs="Times New Roman"/>
          <w:b/>
          <w:color w:val="0070C0"/>
          <w:sz w:val="28"/>
          <w:szCs w:val="28"/>
        </w:rPr>
        <w:t>ndividuals</w:t>
      </w:r>
      <w:proofErr w:type="spellEnd"/>
      <w:r w:rsidR="00E73B6D" w:rsidRPr="00E73B6D">
        <w:rPr>
          <w:rFonts w:ascii="Cambria" w:hAnsi="Cambria" w:cs="Times New Roman"/>
          <w:b/>
          <w:color w:val="0070C0"/>
          <w:sz w:val="28"/>
          <w:szCs w:val="28"/>
          <w:lang w:val="en-US"/>
        </w:rPr>
        <w:t xml:space="preserve"> attending a tertiary care hospital</w:t>
      </w:r>
    </w:p>
    <w:p w:rsidR="005401CD" w:rsidRPr="001B5485" w:rsidRDefault="005401CD" w:rsidP="005401CD">
      <w:pPr>
        <w:shd w:val="clear" w:color="auto" w:fill="FFFFFF"/>
        <w:spacing w:after="0" w:line="360" w:lineRule="auto"/>
        <w:rPr>
          <w:rFonts w:asciiTheme="majorHAnsi" w:eastAsia="Times New Roman" w:hAnsiTheme="majorHAnsi" w:cs="Arial"/>
          <w:color w:val="222222"/>
          <w:sz w:val="20"/>
          <w:szCs w:val="20"/>
          <w:lang w:eastAsia="en-IN"/>
        </w:rPr>
      </w:pPr>
      <w:r w:rsidRPr="001B5485">
        <w:rPr>
          <w:rFonts w:asciiTheme="majorHAnsi" w:eastAsia="Times New Roman" w:hAnsiTheme="majorHAnsi" w:cs="Arial"/>
          <w:color w:val="222222"/>
          <w:sz w:val="24"/>
          <w:szCs w:val="24"/>
          <w:lang w:eastAsia="en-IN"/>
        </w:rPr>
        <w:t> </w:t>
      </w:r>
      <w:r w:rsidRPr="005401CD">
        <w:rPr>
          <w:rFonts w:ascii="Cambria" w:eastAsia="Times New Roman" w:hAnsi="Cambria" w:cs="Arial"/>
          <w:b/>
          <w:color w:val="222222"/>
          <w:sz w:val="20"/>
          <w:szCs w:val="20"/>
          <w:vertAlign w:val="superscript"/>
          <w:lang w:eastAsia="en-IN"/>
        </w:rPr>
        <w:t>1</w:t>
      </w:r>
      <w:r w:rsidRPr="001B5485">
        <w:rPr>
          <w:rFonts w:ascii="Cambria" w:eastAsia="Times New Roman" w:hAnsi="Cambria" w:cs="Arial"/>
          <w:b/>
          <w:color w:val="222222"/>
          <w:sz w:val="20"/>
          <w:szCs w:val="20"/>
          <w:lang w:eastAsia="en-IN"/>
        </w:rPr>
        <w:t>D</w:t>
      </w:r>
      <w:r w:rsidRPr="005401CD">
        <w:rPr>
          <w:rFonts w:ascii="Cambria" w:eastAsia="Times New Roman" w:hAnsi="Cambria" w:cs="Arial"/>
          <w:b/>
          <w:color w:val="222222"/>
          <w:sz w:val="20"/>
          <w:szCs w:val="20"/>
          <w:lang w:eastAsia="en-IN"/>
        </w:rPr>
        <w:t>r.Baskar A</w:t>
      </w:r>
      <w:proofErr w:type="gramStart"/>
      <w:r w:rsidRPr="005401CD">
        <w:rPr>
          <w:rFonts w:ascii="Cambria" w:eastAsia="Times New Roman" w:hAnsi="Cambria" w:cs="Arial"/>
          <w:b/>
          <w:color w:val="222222"/>
          <w:sz w:val="20"/>
          <w:szCs w:val="20"/>
          <w:lang w:eastAsia="en-IN"/>
        </w:rPr>
        <w:t>* ,</w:t>
      </w:r>
      <w:proofErr w:type="gramEnd"/>
      <w:r w:rsidRPr="005401CD">
        <w:rPr>
          <w:rFonts w:ascii="Cambria" w:eastAsia="Times New Roman" w:hAnsi="Cambria" w:cs="Arial"/>
          <w:b/>
          <w:color w:val="222222"/>
          <w:sz w:val="20"/>
          <w:szCs w:val="20"/>
          <w:lang w:eastAsia="en-IN"/>
        </w:rPr>
        <w:t xml:space="preserve"> </w:t>
      </w:r>
      <w:r w:rsidRPr="005401CD">
        <w:rPr>
          <w:rFonts w:ascii="Cambria" w:eastAsia="Times New Roman" w:hAnsi="Cambria" w:cs="Arial"/>
          <w:b/>
          <w:color w:val="222222"/>
          <w:sz w:val="20"/>
          <w:szCs w:val="20"/>
          <w:vertAlign w:val="superscript"/>
          <w:lang w:eastAsia="en-IN"/>
        </w:rPr>
        <w:t>2</w:t>
      </w:r>
      <w:r w:rsidRPr="001B5485">
        <w:rPr>
          <w:rFonts w:ascii="Cambria" w:eastAsia="Times New Roman" w:hAnsi="Cambria" w:cs="Arial"/>
          <w:b/>
          <w:color w:val="222222"/>
          <w:sz w:val="20"/>
          <w:szCs w:val="20"/>
          <w:lang w:eastAsia="en-IN"/>
        </w:rPr>
        <w:t xml:space="preserve">Dr. </w:t>
      </w:r>
      <w:proofErr w:type="spellStart"/>
      <w:r w:rsidRPr="001B5485">
        <w:rPr>
          <w:rFonts w:ascii="Cambria" w:eastAsia="Times New Roman" w:hAnsi="Cambria" w:cs="Arial"/>
          <w:b/>
          <w:color w:val="222222"/>
          <w:sz w:val="20"/>
          <w:szCs w:val="20"/>
          <w:lang w:eastAsia="en-IN"/>
        </w:rPr>
        <w:t>Varsha</w:t>
      </w:r>
      <w:proofErr w:type="spellEnd"/>
      <w:r w:rsidRPr="001B5485">
        <w:rPr>
          <w:rFonts w:ascii="Cambria" w:eastAsia="Times New Roman" w:hAnsi="Cambria" w:cs="Arial"/>
          <w:b/>
          <w:color w:val="222222"/>
          <w:sz w:val="20"/>
          <w:szCs w:val="20"/>
          <w:lang w:eastAsia="en-IN"/>
        </w:rPr>
        <w:t xml:space="preserve"> Rote-</w:t>
      </w:r>
      <w:proofErr w:type="spellStart"/>
      <w:r w:rsidRPr="001B5485">
        <w:rPr>
          <w:rFonts w:ascii="Cambria" w:eastAsia="Times New Roman" w:hAnsi="Cambria" w:cs="Arial"/>
          <w:b/>
          <w:color w:val="222222"/>
          <w:sz w:val="20"/>
          <w:szCs w:val="20"/>
          <w:lang w:eastAsia="en-IN"/>
        </w:rPr>
        <w:t>Kaginalkar</w:t>
      </w:r>
      <w:proofErr w:type="spellEnd"/>
      <w:r w:rsidRPr="005401CD">
        <w:rPr>
          <w:rFonts w:ascii="Cambria" w:eastAsia="Times New Roman" w:hAnsi="Cambria" w:cs="Arial"/>
          <w:b/>
          <w:color w:val="222222"/>
          <w:sz w:val="20"/>
          <w:szCs w:val="20"/>
          <w:lang w:eastAsia="en-IN"/>
        </w:rPr>
        <w:t xml:space="preserve">, </w:t>
      </w:r>
      <w:r w:rsidRPr="005401CD">
        <w:rPr>
          <w:rFonts w:ascii="Cambria" w:eastAsia="Times New Roman" w:hAnsi="Cambria" w:cs="Arial"/>
          <w:b/>
          <w:color w:val="222222"/>
          <w:sz w:val="20"/>
          <w:szCs w:val="20"/>
          <w:vertAlign w:val="superscript"/>
          <w:lang w:eastAsia="en-IN"/>
        </w:rPr>
        <w:t>3</w:t>
      </w:r>
      <w:r w:rsidRPr="001B5485">
        <w:rPr>
          <w:rFonts w:ascii="Cambria" w:eastAsia="Times New Roman" w:hAnsi="Cambria" w:cs="Arial"/>
          <w:b/>
          <w:color w:val="222222"/>
          <w:sz w:val="20"/>
          <w:szCs w:val="20"/>
          <w:lang w:eastAsia="en-IN"/>
        </w:rPr>
        <w:t xml:space="preserve">Dr. </w:t>
      </w:r>
      <w:proofErr w:type="spellStart"/>
      <w:r w:rsidRPr="001B5485">
        <w:rPr>
          <w:rFonts w:ascii="Cambria" w:eastAsia="Times New Roman" w:hAnsi="Cambria" w:cs="Arial"/>
          <w:b/>
          <w:color w:val="222222"/>
          <w:sz w:val="20"/>
          <w:szCs w:val="20"/>
          <w:lang w:eastAsia="en-IN"/>
        </w:rPr>
        <w:t>Vasanth</w:t>
      </w:r>
      <w:proofErr w:type="spellEnd"/>
      <w:r w:rsidRPr="001B5485">
        <w:rPr>
          <w:rFonts w:ascii="Cambria" w:eastAsia="Times New Roman" w:hAnsi="Cambria" w:cs="Arial"/>
          <w:b/>
          <w:color w:val="222222"/>
          <w:sz w:val="20"/>
          <w:szCs w:val="20"/>
          <w:lang w:eastAsia="en-IN"/>
        </w:rPr>
        <w:t xml:space="preserve"> N</w:t>
      </w:r>
      <w:r w:rsidRPr="005401CD">
        <w:rPr>
          <w:rFonts w:ascii="Cambria" w:eastAsia="Times New Roman" w:hAnsi="Cambria" w:cs="Arial"/>
          <w:b/>
          <w:color w:val="222222"/>
          <w:sz w:val="20"/>
          <w:szCs w:val="20"/>
          <w:lang w:eastAsia="en-IN"/>
        </w:rPr>
        <w:t xml:space="preserve"> , </w:t>
      </w:r>
      <w:r w:rsidRPr="005401CD">
        <w:rPr>
          <w:rFonts w:ascii="Cambria" w:eastAsia="Times New Roman" w:hAnsi="Cambria" w:cs="Arial"/>
          <w:b/>
          <w:color w:val="222222"/>
          <w:sz w:val="20"/>
          <w:szCs w:val="20"/>
          <w:vertAlign w:val="superscript"/>
          <w:lang w:eastAsia="en-IN"/>
        </w:rPr>
        <w:t>4</w:t>
      </w:r>
      <w:r w:rsidRPr="001B5485">
        <w:rPr>
          <w:rFonts w:ascii="Cambria" w:eastAsia="Times New Roman" w:hAnsi="Cambria" w:cs="Arial"/>
          <w:b/>
          <w:color w:val="222222"/>
          <w:sz w:val="20"/>
          <w:szCs w:val="20"/>
          <w:lang w:eastAsia="en-IN"/>
        </w:rPr>
        <w:t xml:space="preserve">Dr. Praveen B </w:t>
      </w:r>
      <w:proofErr w:type="spellStart"/>
      <w:r w:rsidRPr="001B5485">
        <w:rPr>
          <w:rFonts w:ascii="Cambria" w:eastAsia="Times New Roman" w:hAnsi="Cambria" w:cs="Arial"/>
          <w:b/>
          <w:color w:val="222222"/>
          <w:sz w:val="20"/>
          <w:szCs w:val="20"/>
          <w:lang w:eastAsia="en-IN"/>
        </w:rPr>
        <w:t>Jigalur</w:t>
      </w:r>
      <w:proofErr w:type="spellEnd"/>
    </w:p>
    <w:p w:rsidR="005401CD" w:rsidRPr="005401CD" w:rsidRDefault="005401CD" w:rsidP="005401CD">
      <w:pPr>
        <w:shd w:val="clear" w:color="auto" w:fill="FFFFFF"/>
        <w:spacing w:after="0" w:line="360" w:lineRule="auto"/>
        <w:rPr>
          <w:rFonts w:ascii="Cambria" w:eastAsia="Times New Roman" w:hAnsi="Cambria" w:cs="Arial"/>
          <w:color w:val="222222"/>
          <w:sz w:val="18"/>
          <w:szCs w:val="18"/>
          <w:lang w:eastAsia="en-IN"/>
        </w:rPr>
      </w:pPr>
    </w:p>
    <w:p w:rsidR="005401CD" w:rsidRPr="001B5485" w:rsidRDefault="005401CD" w:rsidP="005401CD">
      <w:pPr>
        <w:shd w:val="clear" w:color="auto" w:fill="FFFFFF"/>
        <w:spacing w:after="0" w:line="360" w:lineRule="auto"/>
        <w:rPr>
          <w:rFonts w:ascii="Cambria" w:eastAsia="Times New Roman" w:hAnsi="Cambria" w:cs="Arial"/>
          <w:color w:val="222222"/>
          <w:sz w:val="18"/>
          <w:szCs w:val="18"/>
          <w:lang w:eastAsia="en-IN"/>
        </w:rPr>
      </w:pPr>
      <w:r w:rsidRPr="005401CD">
        <w:rPr>
          <w:rFonts w:ascii="Cambria" w:eastAsia="Times New Roman" w:hAnsi="Cambria" w:cs="Arial"/>
          <w:color w:val="222222"/>
          <w:sz w:val="18"/>
          <w:szCs w:val="18"/>
          <w:lang w:eastAsia="en-IN"/>
        </w:rPr>
        <w:t xml:space="preserve">Department </w:t>
      </w:r>
      <w:r w:rsidRPr="005401CD">
        <w:rPr>
          <w:rFonts w:ascii="Cambria" w:eastAsia="Times New Roman" w:hAnsi="Cambria" w:cs="Arial"/>
          <w:color w:val="222222"/>
          <w:sz w:val="18"/>
          <w:szCs w:val="18"/>
          <w:lang w:val="en-US" w:eastAsia="en-IN"/>
        </w:rPr>
        <w:t>of Radio-</w:t>
      </w:r>
      <w:proofErr w:type="gramStart"/>
      <w:r w:rsidRPr="005401CD">
        <w:rPr>
          <w:rFonts w:ascii="Cambria" w:eastAsia="Times New Roman" w:hAnsi="Cambria" w:cs="Arial"/>
          <w:color w:val="222222"/>
          <w:sz w:val="18"/>
          <w:szCs w:val="18"/>
          <w:lang w:val="en-US" w:eastAsia="en-IN"/>
        </w:rPr>
        <w:t>diagnosis</w:t>
      </w:r>
      <w:r w:rsidRPr="005401CD">
        <w:rPr>
          <w:rFonts w:ascii="Cambria" w:eastAsia="Times New Roman" w:hAnsi="Cambria" w:cs="Arial"/>
          <w:color w:val="222222"/>
          <w:sz w:val="18"/>
          <w:szCs w:val="18"/>
          <w:lang w:eastAsia="en-IN"/>
        </w:rPr>
        <w:t xml:space="preserve"> </w:t>
      </w:r>
      <w:r>
        <w:rPr>
          <w:rFonts w:ascii="Cambria" w:eastAsia="Times New Roman" w:hAnsi="Cambria" w:cs="Arial"/>
          <w:color w:val="222222"/>
          <w:sz w:val="18"/>
          <w:szCs w:val="18"/>
          <w:lang w:eastAsia="en-IN"/>
        </w:rPr>
        <w:t>,</w:t>
      </w:r>
      <w:proofErr w:type="gramEnd"/>
      <w:r>
        <w:rPr>
          <w:rFonts w:ascii="Cambria" w:eastAsia="Times New Roman" w:hAnsi="Cambria" w:cs="Arial"/>
          <w:color w:val="222222"/>
          <w:sz w:val="18"/>
          <w:szCs w:val="18"/>
          <w:lang w:eastAsia="en-IN"/>
        </w:rPr>
        <w:t xml:space="preserve"> </w:t>
      </w:r>
      <w:r w:rsidRPr="005401CD">
        <w:rPr>
          <w:rFonts w:ascii="Cambria" w:eastAsia="Times New Roman" w:hAnsi="Cambria" w:cs="Arial"/>
          <w:color w:val="222222"/>
          <w:sz w:val="18"/>
          <w:szCs w:val="18"/>
          <w:lang w:eastAsia="en-IN"/>
        </w:rPr>
        <w:t xml:space="preserve">Government Medical College, </w:t>
      </w:r>
      <w:r w:rsidRPr="001B5485">
        <w:rPr>
          <w:rFonts w:ascii="Cambria" w:eastAsia="Times New Roman" w:hAnsi="Cambria" w:cs="Arial"/>
          <w:color w:val="222222"/>
          <w:sz w:val="18"/>
          <w:szCs w:val="18"/>
          <w:lang w:eastAsia="en-IN"/>
        </w:rPr>
        <w:t>Aurangabad, Maharashtra, 431001.</w:t>
      </w:r>
    </w:p>
    <w:p w:rsidR="005401CD" w:rsidRPr="005401CD" w:rsidRDefault="005401CD" w:rsidP="005401CD">
      <w:pPr>
        <w:spacing w:after="0" w:line="360" w:lineRule="auto"/>
        <w:rPr>
          <w:rFonts w:ascii="Cambria" w:hAnsi="Cambria"/>
          <w:sz w:val="18"/>
          <w:szCs w:val="18"/>
        </w:rPr>
      </w:pPr>
      <w:r w:rsidRPr="005401CD">
        <w:rPr>
          <w:rFonts w:ascii="Cambria" w:hAnsi="Cambria"/>
          <w:sz w:val="18"/>
          <w:szCs w:val="18"/>
        </w:rPr>
        <w:t>Corresponding author*</w:t>
      </w:r>
    </w:p>
    <w:p w:rsidR="005401CD" w:rsidRDefault="005401CD" w:rsidP="00E73B6D">
      <w:pPr>
        <w:spacing w:after="0" w:line="360" w:lineRule="auto"/>
        <w:jc w:val="both"/>
        <w:rPr>
          <w:rFonts w:ascii="Times New Roman" w:hAnsi="Times New Roman" w:cs="Times New Roman"/>
          <w:b/>
          <w:sz w:val="20"/>
          <w:szCs w:val="20"/>
          <w:u w:val="single"/>
          <w:lang w:val="en-US"/>
        </w:rPr>
      </w:pPr>
      <w:r>
        <w:rPr>
          <w:rFonts w:ascii="Times New Roman" w:hAnsi="Times New Roman" w:cs="Times New Roman"/>
          <w:bCs/>
          <w:noProof/>
          <w:sz w:val="20"/>
        </w:rPr>
        <w:drawing>
          <wp:anchor distT="0" distB="0" distL="114300" distR="114300" simplePos="0" relativeHeight="251661312" behindDoc="0" locked="0" layoutInCell="1" allowOverlap="1" wp14:anchorId="3D628974" wp14:editId="08400448">
            <wp:simplePos x="0" y="0"/>
            <wp:positionH relativeFrom="column">
              <wp:posOffset>20320</wp:posOffset>
            </wp:positionH>
            <wp:positionV relativeFrom="paragraph">
              <wp:posOffset>60960</wp:posOffset>
            </wp:positionV>
            <wp:extent cx="525780" cy="386715"/>
            <wp:effectExtent l="0" t="0" r="7620" b="0"/>
            <wp:wrapSquare wrapText="bothSides"/>
            <wp:docPr id="3" name="Picture 3"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email"/>
                    <a:srcRect/>
                    <a:stretch>
                      <a:fillRect/>
                    </a:stretch>
                  </pic:blipFill>
                  <pic:spPr bwMode="auto">
                    <a:xfrm>
                      <a:off x="0" y="0"/>
                      <a:ext cx="525780" cy="386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01CD" w:rsidRDefault="005401CD" w:rsidP="00E73B6D">
      <w:pPr>
        <w:spacing w:after="0" w:line="360" w:lineRule="auto"/>
        <w:jc w:val="both"/>
        <w:rPr>
          <w:rFonts w:ascii="Times New Roman" w:hAnsi="Times New Roman" w:cs="Times New Roman"/>
          <w:b/>
          <w:sz w:val="20"/>
          <w:szCs w:val="20"/>
          <w:u w:val="single"/>
          <w:lang w:val="en-US"/>
        </w:rPr>
      </w:pPr>
    </w:p>
    <w:p w:rsidR="005401CD" w:rsidRDefault="005401CD" w:rsidP="00E73B6D">
      <w:pPr>
        <w:spacing w:after="0" w:line="360" w:lineRule="auto"/>
        <w:jc w:val="both"/>
        <w:rPr>
          <w:rFonts w:ascii="Times New Roman" w:hAnsi="Times New Roman" w:cs="Times New Roman"/>
          <w:b/>
          <w:sz w:val="20"/>
          <w:szCs w:val="20"/>
          <w:u w:val="single"/>
          <w:lang w:val="en-US"/>
        </w:rPr>
      </w:pPr>
    </w:p>
    <w:p w:rsidR="005709EA" w:rsidRPr="00E73B6D" w:rsidRDefault="00047274" w:rsidP="00E73B6D">
      <w:pPr>
        <w:spacing w:after="0" w:line="360" w:lineRule="auto"/>
        <w:jc w:val="both"/>
        <w:rPr>
          <w:rFonts w:ascii="Times New Roman" w:hAnsi="Times New Roman" w:cs="Times New Roman"/>
          <w:b/>
          <w:sz w:val="20"/>
          <w:szCs w:val="20"/>
        </w:rPr>
      </w:pPr>
      <w:r w:rsidRPr="00E73B6D">
        <w:rPr>
          <w:rFonts w:ascii="Times New Roman" w:hAnsi="Times New Roman" w:cs="Times New Roman"/>
          <w:b/>
          <w:sz w:val="20"/>
          <w:szCs w:val="20"/>
        </w:rPr>
        <w:t>Abstract</w:t>
      </w:r>
    </w:p>
    <w:p w:rsidR="005709EA" w:rsidRPr="00E73B6D" w:rsidRDefault="00047274" w:rsidP="00E73B6D">
      <w:pPr>
        <w:spacing w:after="0" w:line="360" w:lineRule="auto"/>
        <w:jc w:val="both"/>
        <w:rPr>
          <w:rFonts w:ascii="Times New Roman" w:hAnsi="Times New Roman" w:cs="Times New Roman"/>
          <w:sz w:val="18"/>
          <w:szCs w:val="18"/>
          <w:lang w:val="en-US"/>
        </w:rPr>
      </w:pPr>
      <w:proofErr w:type="spellStart"/>
      <w:r w:rsidRPr="00E73B6D">
        <w:rPr>
          <w:rFonts w:ascii="Times New Roman" w:hAnsi="Times New Roman" w:cs="Times New Roman"/>
          <w:b/>
          <w:sz w:val="18"/>
          <w:szCs w:val="18"/>
        </w:rPr>
        <w:t>Backround</w:t>
      </w:r>
      <w:proofErr w:type="spellEnd"/>
      <w:r w:rsidRPr="00E73B6D">
        <w:rPr>
          <w:rFonts w:ascii="Times New Roman" w:hAnsi="Times New Roman" w:cs="Times New Roman"/>
          <w:b/>
          <w:sz w:val="18"/>
          <w:szCs w:val="18"/>
        </w:rPr>
        <w:t>:</w:t>
      </w:r>
      <w:r w:rsidR="00E73B6D">
        <w:rPr>
          <w:rFonts w:ascii="Times New Roman" w:hAnsi="Times New Roman" w:cs="Times New Roman"/>
          <w:sz w:val="18"/>
          <w:szCs w:val="18"/>
        </w:rPr>
        <w:t xml:space="preserve"> </w:t>
      </w:r>
      <w:r w:rsidRPr="00E73B6D">
        <w:rPr>
          <w:rFonts w:ascii="Times New Roman" w:hAnsi="Times New Roman" w:cs="Times New Roman"/>
          <w:sz w:val="18"/>
          <w:szCs w:val="18"/>
        </w:rPr>
        <w:t xml:space="preserve">This study was conducted to </w:t>
      </w:r>
      <w:r w:rsidRPr="00E73B6D">
        <w:rPr>
          <w:rFonts w:ascii="Times New Roman" w:hAnsi="Times New Roman" w:cs="Times New Roman"/>
          <w:sz w:val="18"/>
          <w:szCs w:val="18"/>
          <w:lang w:val="en-US"/>
        </w:rPr>
        <w:t>q</w:t>
      </w:r>
      <w:proofErr w:type="spellStart"/>
      <w:r w:rsidRPr="00E73B6D">
        <w:rPr>
          <w:rFonts w:ascii="Times New Roman" w:hAnsi="Times New Roman" w:cs="Times New Roman"/>
          <w:sz w:val="18"/>
          <w:szCs w:val="18"/>
        </w:rPr>
        <w:t>uantify</w:t>
      </w:r>
      <w:proofErr w:type="spellEnd"/>
      <w:r w:rsidRPr="00E73B6D">
        <w:rPr>
          <w:rFonts w:ascii="Times New Roman" w:hAnsi="Times New Roman" w:cs="Times New Roman"/>
          <w:sz w:val="18"/>
          <w:szCs w:val="18"/>
        </w:rPr>
        <w:t xml:space="preserve"> the visceral and subcutaneous fat </w:t>
      </w:r>
      <w:r w:rsidRPr="00E73B6D">
        <w:rPr>
          <w:rFonts w:ascii="Times New Roman" w:hAnsi="Times New Roman" w:cs="Times New Roman"/>
          <w:sz w:val="18"/>
          <w:szCs w:val="18"/>
          <w:lang w:val="en-US"/>
        </w:rPr>
        <w:t xml:space="preserve">using </w:t>
      </w:r>
      <w:r w:rsidRPr="00E73B6D">
        <w:rPr>
          <w:rFonts w:ascii="Times New Roman" w:hAnsi="Times New Roman" w:cs="Times New Roman"/>
          <w:sz w:val="18"/>
          <w:szCs w:val="18"/>
        </w:rPr>
        <w:t xml:space="preserve">Computed </w:t>
      </w:r>
      <w:proofErr w:type="gramStart"/>
      <w:r w:rsidRPr="00E73B6D">
        <w:rPr>
          <w:rFonts w:ascii="Times New Roman" w:hAnsi="Times New Roman" w:cs="Times New Roman"/>
          <w:sz w:val="18"/>
          <w:szCs w:val="18"/>
        </w:rPr>
        <w:t>Tomography(</w:t>
      </w:r>
      <w:proofErr w:type="gramEnd"/>
      <w:r w:rsidRPr="00E73B6D">
        <w:rPr>
          <w:rFonts w:ascii="Times New Roman" w:hAnsi="Times New Roman" w:cs="Times New Roman"/>
          <w:sz w:val="18"/>
          <w:szCs w:val="18"/>
        </w:rPr>
        <w:t xml:space="preserve">CT) at the umbilicus level and </w:t>
      </w:r>
      <w:r w:rsidRPr="00E73B6D">
        <w:rPr>
          <w:rFonts w:ascii="Times New Roman" w:hAnsi="Times New Roman" w:cs="Times New Roman"/>
          <w:sz w:val="18"/>
          <w:szCs w:val="18"/>
          <w:lang w:val="en-US"/>
        </w:rPr>
        <w:t xml:space="preserve">to correlate </w:t>
      </w:r>
      <w:r w:rsidRPr="00E73B6D">
        <w:rPr>
          <w:rFonts w:ascii="Times New Roman" w:hAnsi="Times New Roman" w:cs="Times New Roman"/>
          <w:sz w:val="18"/>
          <w:szCs w:val="18"/>
        </w:rPr>
        <w:t>between visceral/subcutaneous fat distribution and plasma lipids</w:t>
      </w:r>
      <w:r w:rsidRPr="00E73B6D">
        <w:rPr>
          <w:rFonts w:ascii="Times New Roman" w:hAnsi="Times New Roman" w:cs="Times New Roman"/>
          <w:sz w:val="18"/>
          <w:szCs w:val="18"/>
          <w:lang w:val="en-US"/>
        </w:rPr>
        <w:t xml:space="preserve"> levels among</w:t>
      </w:r>
      <w:r w:rsidRPr="00E73B6D">
        <w:rPr>
          <w:rFonts w:ascii="Times New Roman" w:hAnsi="Times New Roman" w:cs="Times New Roman"/>
          <w:sz w:val="18"/>
          <w:szCs w:val="18"/>
        </w:rPr>
        <w:t xml:space="preserve"> asymptomatic individuals</w:t>
      </w:r>
      <w:r w:rsidRPr="00E73B6D">
        <w:rPr>
          <w:rFonts w:ascii="Times New Roman" w:hAnsi="Times New Roman" w:cs="Times New Roman"/>
          <w:sz w:val="18"/>
          <w:szCs w:val="18"/>
          <w:lang w:val="en-US"/>
        </w:rPr>
        <w:t>.</w:t>
      </w:r>
    </w:p>
    <w:p w:rsidR="005709EA" w:rsidRPr="00E73B6D" w:rsidRDefault="00047274" w:rsidP="00E73B6D">
      <w:pPr>
        <w:spacing w:after="0" w:line="360" w:lineRule="auto"/>
        <w:jc w:val="both"/>
        <w:rPr>
          <w:rFonts w:ascii="Times New Roman" w:hAnsi="Times New Roman" w:cs="Times New Roman"/>
          <w:color w:val="000000"/>
          <w:sz w:val="18"/>
          <w:szCs w:val="18"/>
          <w:lang w:val="en-US"/>
        </w:rPr>
      </w:pPr>
      <w:r w:rsidRPr="00E73B6D">
        <w:rPr>
          <w:rFonts w:ascii="Times New Roman" w:hAnsi="Times New Roman" w:cs="Times New Roman"/>
          <w:b/>
          <w:color w:val="000000"/>
          <w:sz w:val="18"/>
          <w:szCs w:val="18"/>
        </w:rPr>
        <w:t>Aims:</w:t>
      </w:r>
      <w:r w:rsidRPr="00E73B6D">
        <w:rPr>
          <w:rFonts w:ascii="Times New Roman" w:hAnsi="Times New Roman" w:cs="Times New Roman"/>
          <w:sz w:val="18"/>
          <w:szCs w:val="18"/>
        </w:rPr>
        <w:t xml:space="preserve"> Correlation of </w:t>
      </w:r>
      <w:r w:rsidRPr="00E73B6D">
        <w:rPr>
          <w:rFonts w:ascii="Times New Roman" w:hAnsi="Times New Roman" w:cs="Times New Roman"/>
          <w:sz w:val="18"/>
          <w:szCs w:val="18"/>
          <w:lang w:val="en-US"/>
        </w:rPr>
        <w:t>v</w:t>
      </w:r>
      <w:proofErr w:type="spellStart"/>
      <w:r w:rsidRPr="00E73B6D">
        <w:rPr>
          <w:rFonts w:ascii="Times New Roman" w:hAnsi="Times New Roman" w:cs="Times New Roman"/>
          <w:sz w:val="18"/>
          <w:szCs w:val="18"/>
        </w:rPr>
        <w:t>isceral</w:t>
      </w:r>
      <w:proofErr w:type="spellEnd"/>
      <w:r w:rsidRPr="00E73B6D">
        <w:rPr>
          <w:rFonts w:ascii="Times New Roman" w:hAnsi="Times New Roman" w:cs="Times New Roman"/>
          <w:sz w:val="18"/>
          <w:szCs w:val="18"/>
        </w:rPr>
        <w:t xml:space="preserve"> &amp; </w:t>
      </w:r>
      <w:r w:rsidRPr="00E73B6D">
        <w:rPr>
          <w:rFonts w:ascii="Times New Roman" w:hAnsi="Times New Roman" w:cs="Times New Roman"/>
          <w:sz w:val="18"/>
          <w:szCs w:val="18"/>
          <w:lang w:val="en-US"/>
        </w:rPr>
        <w:t>s</w:t>
      </w:r>
      <w:proofErr w:type="spellStart"/>
      <w:r w:rsidRPr="00E73B6D">
        <w:rPr>
          <w:rFonts w:ascii="Times New Roman" w:hAnsi="Times New Roman" w:cs="Times New Roman"/>
          <w:sz w:val="18"/>
          <w:szCs w:val="18"/>
        </w:rPr>
        <w:t>ubcutaneous</w:t>
      </w:r>
      <w:proofErr w:type="spellEnd"/>
      <w:r w:rsidRPr="00E73B6D">
        <w:rPr>
          <w:rFonts w:ascii="Times New Roman" w:hAnsi="Times New Roman" w:cs="Times New Roman"/>
          <w:sz w:val="18"/>
          <w:szCs w:val="18"/>
        </w:rPr>
        <w:t xml:space="preserve"> </w:t>
      </w:r>
      <w:proofErr w:type="gramStart"/>
      <w:r w:rsidRPr="00E73B6D">
        <w:rPr>
          <w:rFonts w:ascii="Times New Roman" w:hAnsi="Times New Roman" w:cs="Times New Roman"/>
          <w:sz w:val="18"/>
          <w:szCs w:val="18"/>
          <w:lang w:val="en-US"/>
        </w:rPr>
        <w:t>f</w:t>
      </w:r>
      <w:r w:rsidRPr="00E73B6D">
        <w:rPr>
          <w:rFonts w:ascii="Times New Roman" w:hAnsi="Times New Roman" w:cs="Times New Roman"/>
          <w:sz w:val="18"/>
          <w:szCs w:val="18"/>
        </w:rPr>
        <w:t>at  with</w:t>
      </w:r>
      <w:proofErr w:type="gramEnd"/>
      <w:r w:rsidRPr="00E73B6D">
        <w:rPr>
          <w:rFonts w:ascii="Times New Roman" w:hAnsi="Times New Roman" w:cs="Times New Roman"/>
          <w:sz w:val="18"/>
          <w:szCs w:val="18"/>
        </w:rPr>
        <w:t xml:space="preserve"> </w:t>
      </w:r>
      <w:r w:rsidRPr="00E73B6D">
        <w:rPr>
          <w:rFonts w:ascii="Times New Roman" w:hAnsi="Times New Roman" w:cs="Times New Roman"/>
          <w:sz w:val="18"/>
          <w:szCs w:val="18"/>
          <w:lang w:val="en-US"/>
        </w:rPr>
        <w:t>l</w:t>
      </w:r>
      <w:proofErr w:type="spellStart"/>
      <w:r w:rsidRPr="00E73B6D">
        <w:rPr>
          <w:rFonts w:ascii="Times New Roman" w:hAnsi="Times New Roman" w:cs="Times New Roman"/>
          <w:sz w:val="18"/>
          <w:szCs w:val="18"/>
        </w:rPr>
        <w:t>ipid</w:t>
      </w:r>
      <w:proofErr w:type="spellEnd"/>
      <w:r w:rsidRPr="00E73B6D">
        <w:rPr>
          <w:rFonts w:ascii="Times New Roman" w:hAnsi="Times New Roman" w:cs="Times New Roman"/>
          <w:sz w:val="18"/>
          <w:szCs w:val="18"/>
        </w:rPr>
        <w:t xml:space="preserve"> </w:t>
      </w:r>
      <w:r w:rsidRPr="00E73B6D">
        <w:rPr>
          <w:rFonts w:ascii="Times New Roman" w:hAnsi="Times New Roman" w:cs="Times New Roman"/>
          <w:sz w:val="18"/>
          <w:szCs w:val="18"/>
          <w:lang w:val="en-US"/>
        </w:rPr>
        <w:t>p</w:t>
      </w:r>
      <w:proofErr w:type="spellStart"/>
      <w:r w:rsidRPr="00E73B6D">
        <w:rPr>
          <w:rFonts w:ascii="Times New Roman" w:hAnsi="Times New Roman" w:cs="Times New Roman"/>
          <w:sz w:val="18"/>
          <w:szCs w:val="18"/>
        </w:rPr>
        <w:t>rofile</w:t>
      </w:r>
      <w:proofErr w:type="spellEnd"/>
      <w:r w:rsidRPr="00E73B6D">
        <w:rPr>
          <w:rFonts w:ascii="Times New Roman" w:hAnsi="Times New Roman" w:cs="Times New Roman"/>
          <w:sz w:val="18"/>
          <w:szCs w:val="18"/>
        </w:rPr>
        <w:t xml:space="preserve"> and  Body Mass Index </w:t>
      </w:r>
      <w:r w:rsidRPr="00E73B6D">
        <w:rPr>
          <w:rFonts w:ascii="Times New Roman" w:hAnsi="Times New Roman" w:cs="Times New Roman"/>
          <w:sz w:val="18"/>
          <w:szCs w:val="18"/>
          <w:lang w:val="en-US"/>
        </w:rPr>
        <w:t>among a</w:t>
      </w:r>
      <w:r w:rsidRPr="00E73B6D">
        <w:rPr>
          <w:rFonts w:ascii="Times New Roman" w:hAnsi="Times New Roman" w:cs="Times New Roman"/>
          <w:sz w:val="18"/>
          <w:szCs w:val="18"/>
        </w:rPr>
        <w:t xml:space="preserve">symptomatic </w:t>
      </w:r>
      <w:r w:rsidRPr="00E73B6D">
        <w:rPr>
          <w:rFonts w:ascii="Times New Roman" w:hAnsi="Times New Roman" w:cs="Times New Roman"/>
          <w:sz w:val="18"/>
          <w:szCs w:val="18"/>
          <w:lang w:val="en-US"/>
        </w:rPr>
        <w:t>i</w:t>
      </w:r>
      <w:proofErr w:type="spellStart"/>
      <w:r w:rsidRPr="00E73B6D">
        <w:rPr>
          <w:rFonts w:ascii="Times New Roman" w:hAnsi="Times New Roman" w:cs="Times New Roman"/>
          <w:sz w:val="18"/>
          <w:szCs w:val="18"/>
        </w:rPr>
        <w:t>ndividuals</w:t>
      </w:r>
      <w:proofErr w:type="spellEnd"/>
      <w:r w:rsidRPr="00E73B6D">
        <w:rPr>
          <w:rFonts w:ascii="Times New Roman" w:hAnsi="Times New Roman" w:cs="Times New Roman"/>
          <w:sz w:val="18"/>
          <w:szCs w:val="18"/>
          <w:lang w:val="en-US"/>
        </w:rPr>
        <w:t xml:space="preserve"> attending a tertiary health care facility.</w:t>
      </w:r>
    </w:p>
    <w:p w:rsidR="005709EA" w:rsidRPr="00E73B6D" w:rsidRDefault="00047274" w:rsidP="00E73B6D">
      <w:pPr>
        <w:spacing w:after="0" w:line="360" w:lineRule="auto"/>
        <w:jc w:val="both"/>
        <w:rPr>
          <w:rFonts w:ascii="Times New Roman" w:hAnsi="Times New Roman" w:cs="Times New Roman"/>
          <w:color w:val="000000"/>
          <w:sz w:val="18"/>
          <w:szCs w:val="18"/>
          <w:lang w:val="en-US"/>
        </w:rPr>
      </w:pPr>
      <w:r w:rsidRPr="00E73B6D">
        <w:rPr>
          <w:rFonts w:ascii="Times New Roman" w:hAnsi="Times New Roman" w:cs="Times New Roman"/>
          <w:b/>
          <w:color w:val="000000"/>
          <w:sz w:val="18"/>
          <w:szCs w:val="18"/>
        </w:rPr>
        <w:t>Settings and Design:</w:t>
      </w:r>
      <w:r w:rsidRPr="00E73B6D">
        <w:rPr>
          <w:rFonts w:ascii="Times New Roman" w:hAnsi="Times New Roman" w:cs="Times New Roman"/>
          <w:color w:val="000000"/>
          <w:sz w:val="18"/>
          <w:szCs w:val="18"/>
        </w:rPr>
        <w:t xml:space="preserve"> cross sectional </w:t>
      </w:r>
      <w:r w:rsidRPr="00E73B6D">
        <w:rPr>
          <w:rFonts w:ascii="Times New Roman" w:hAnsi="Times New Roman" w:cs="Times New Roman"/>
          <w:color w:val="000000"/>
          <w:sz w:val="18"/>
          <w:szCs w:val="18"/>
          <w:lang w:val="en-US"/>
        </w:rPr>
        <w:t>study</w:t>
      </w:r>
    </w:p>
    <w:p w:rsidR="005709EA" w:rsidRPr="00E73B6D" w:rsidRDefault="00047274" w:rsidP="00E73B6D">
      <w:pPr>
        <w:spacing w:after="0" w:line="360" w:lineRule="auto"/>
        <w:jc w:val="both"/>
        <w:rPr>
          <w:rFonts w:ascii="Times New Roman" w:hAnsi="Times New Roman" w:cs="Times New Roman"/>
          <w:sz w:val="18"/>
          <w:szCs w:val="18"/>
        </w:rPr>
      </w:pPr>
      <w:r w:rsidRPr="00E73B6D">
        <w:rPr>
          <w:rFonts w:ascii="Times New Roman" w:hAnsi="Times New Roman" w:cs="Times New Roman"/>
          <w:b/>
          <w:sz w:val="18"/>
          <w:szCs w:val="18"/>
        </w:rPr>
        <w:t xml:space="preserve">Material and method: </w:t>
      </w:r>
      <w:r w:rsidRPr="00E73B6D">
        <w:rPr>
          <w:rFonts w:ascii="Times New Roman" w:hAnsi="Times New Roman" w:cs="Times New Roman"/>
          <w:color w:val="4472C4" w:themeColor="accent1"/>
          <w:sz w:val="18"/>
          <w:szCs w:val="18"/>
        </w:rPr>
        <w:t xml:space="preserve"> </w:t>
      </w:r>
      <w:r w:rsidRPr="00E73B6D">
        <w:rPr>
          <w:rFonts w:ascii="Times New Roman" w:hAnsi="Times New Roman" w:cs="Times New Roman"/>
          <w:sz w:val="18"/>
          <w:szCs w:val="18"/>
          <w:lang w:val="en-US"/>
        </w:rPr>
        <w:t xml:space="preserve">200 asymptomatic individuals attending the Radiology OPD of Government Medical College &amp; Hospital, Aurangabad were selected as study participants. </w:t>
      </w:r>
      <w:r w:rsidRPr="00E73B6D">
        <w:rPr>
          <w:rFonts w:ascii="Times New Roman" w:hAnsi="Times New Roman" w:cs="Times New Roman"/>
          <w:sz w:val="18"/>
          <w:szCs w:val="18"/>
        </w:rPr>
        <w:t xml:space="preserve">Single section </w:t>
      </w:r>
      <w:r w:rsidRPr="00E73B6D">
        <w:rPr>
          <w:rFonts w:ascii="Times New Roman" w:hAnsi="Times New Roman" w:cs="Times New Roman"/>
          <w:kern w:val="2"/>
          <w:sz w:val="18"/>
          <w:szCs w:val="18"/>
          <w:lang w:eastAsia="zh-CN"/>
        </w:rPr>
        <w:t>abdomen</w:t>
      </w:r>
      <w:r w:rsidRPr="00E73B6D">
        <w:rPr>
          <w:rFonts w:ascii="Times New Roman" w:hAnsi="Times New Roman" w:cs="Times New Roman"/>
          <w:sz w:val="18"/>
          <w:szCs w:val="18"/>
        </w:rPr>
        <w:t xml:space="preserve"> </w:t>
      </w:r>
      <w:r w:rsidRPr="00E73B6D">
        <w:rPr>
          <w:rFonts w:ascii="Times New Roman" w:hAnsi="Times New Roman" w:cs="Times New Roman"/>
          <w:kern w:val="2"/>
          <w:sz w:val="18"/>
          <w:szCs w:val="18"/>
          <w:lang w:eastAsia="zh-CN"/>
        </w:rPr>
        <w:t>CT</w:t>
      </w:r>
      <w:r w:rsidRPr="00E73B6D">
        <w:rPr>
          <w:rFonts w:ascii="Times New Roman" w:hAnsi="Times New Roman" w:cs="Times New Roman"/>
          <w:sz w:val="18"/>
          <w:szCs w:val="18"/>
        </w:rPr>
        <w:t xml:space="preserve"> scan </w:t>
      </w:r>
      <w:r w:rsidRPr="00E73B6D">
        <w:rPr>
          <w:rFonts w:ascii="Times New Roman" w:hAnsi="Times New Roman" w:cs="Times New Roman"/>
          <w:kern w:val="2"/>
          <w:sz w:val="18"/>
          <w:szCs w:val="18"/>
          <w:lang w:eastAsia="zh-CN"/>
        </w:rPr>
        <w:t xml:space="preserve">was performed in </w:t>
      </w:r>
      <w:r w:rsidRPr="00E73B6D">
        <w:rPr>
          <w:rFonts w:ascii="Times New Roman" w:hAnsi="Times New Roman" w:cs="Times New Roman"/>
          <w:kern w:val="2"/>
          <w:sz w:val="18"/>
          <w:szCs w:val="18"/>
          <w:lang w:val="en-US" w:eastAsia="zh-CN"/>
        </w:rPr>
        <w:t xml:space="preserve">these individuals </w:t>
      </w:r>
      <w:r w:rsidRPr="00E73B6D">
        <w:rPr>
          <w:rFonts w:ascii="Times New Roman" w:hAnsi="Times New Roman" w:cs="Times New Roman"/>
          <w:sz w:val="18"/>
          <w:szCs w:val="18"/>
        </w:rPr>
        <w:t>at the level of umbilicus</w:t>
      </w:r>
      <w:r w:rsidRPr="00E73B6D">
        <w:rPr>
          <w:rFonts w:ascii="Times New Roman" w:hAnsi="Times New Roman" w:cs="Times New Roman"/>
          <w:sz w:val="18"/>
          <w:szCs w:val="18"/>
          <w:lang w:val="en-US"/>
        </w:rPr>
        <w:t xml:space="preserve"> </w:t>
      </w:r>
      <w:r w:rsidRPr="00E73B6D">
        <w:rPr>
          <w:rFonts w:ascii="Times New Roman" w:hAnsi="Times New Roman" w:cs="Times New Roman"/>
          <w:kern w:val="2"/>
          <w:sz w:val="18"/>
          <w:szCs w:val="18"/>
          <w:lang w:eastAsia="zh-CN"/>
        </w:rPr>
        <w:t xml:space="preserve">using </w:t>
      </w:r>
      <w:r w:rsidRPr="00E73B6D">
        <w:rPr>
          <w:rFonts w:ascii="Times New Roman" w:hAnsi="Times New Roman" w:cs="Times New Roman"/>
          <w:sz w:val="18"/>
          <w:szCs w:val="18"/>
        </w:rPr>
        <w:t>128 slices</w:t>
      </w:r>
      <w:r w:rsidRPr="00E73B6D">
        <w:rPr>
          <w:rFonts w:ascii="Times New Roman" w:hAnsi="Times New Roman" w:cs="Times New Roman"/>
          <w:kern w:val="2"/>
          <w:sz w:val="18"/>
          <w:szCs w:val="18"/>
          <w:lang w:eastAsia="zh-CN"/>
        </w:rPr>
        <w:t xml:space="preserve"> </w:t>
      </w:r>
      <w:r w:rsidRPr="00E73B6D">
        <w:rPr>
          <w:rFonts w:ascii="Times New Roman" w:hAnsi="Times New Roman" w:cs="Times New Roman"/>
          <w:sz w:val="18"/>
          <w:szCs w:val="18"/>
        </w:rPr>
        <w:t>MDCT (“SOAMTOM AS</w:t>
      </w:r>
      <w:proofErr w:type="gramStart"/>
      <w:r w:rsidRPr="00E73B6D">
        <w:rPr>
          <w:rFonts w:ascii="Times New Roman" w:hAnsi="Times New Roman" w:cs="Times New Roman"/>
          <w:sz w:val="18"/>
          <w:szCs w:val="18"/>
          <w:vertAlign w:val="superscript"/>
        </w:rPr>
        <w:t xml:space="preserve">+ </w:t>
      </w:r>
      <w:r w:rsidRPr="00E73B6D">
        <w:rPr>
          <w:rFonts w:ascii="Times New Roman" w:hAnsi="Times New Roman" w:cs="Times New Roman"/>
          <w:sz w:val="18"/>
          <w:szCs w:val="18"/>
        </w:rPr>
        <w:t>)</w:t>
      </w:r>
      <w:proofErr w:type="gramEnd"/>
      <w:r w:rsidRPr="00E73B6D">
        <w:rPr>
          <w:rFonts w:ascii="Times New Roman" w:hAnsi="Times New Roman" w:cs="Times New Roman"/>
          <w:sz w:val="18"/>
          <w:szCs w:val="18"/>
          <w:lang w:val="en-US"/>
        </w:rPr>
        <w:t xml:space="preserve"> to quantify visceral and sub cutaneous fat .The </w:t>
      </w:r>
      <w:r w:rsidRPr="00E73B6D">
        <w:rPr>
          <w:rFonts w:ascii="Times New Roman" w:hAnsi="Times New Roman" w:cs="Times New Roman"/>
          <w:sz w:val="18"/>
          <w:szCs w:val="18"/>
        </w:rPr>
        <w:t xml:space="preserve">Data </w:t>
      </w:r>
      <w:r w:rsidRPr="00E73B6D">
        <w:rPr>
          <w:rFonts w:ascii="Times New Roman" w:hAnsi="Times New Roman" w:cs="Times New Roman"/>
          <w:sz w:val="18"/>
          <w:szCs w:val="18"/>
          <w:lang w:val="en-US"/>
        </w:rPr>
        <w:t xml:space="preserve">obtained </w:t>
      </w:r>
      <w:r w:rsidRPr="00E73B6D">
        <w:rPr>
          <w:rFonts w:ascii="Times New Roman" w:hAnsi="Times New Roman" w:cs="Times New Roman"/>
          <w:sz w:val="18"/>
          <w:szCs w:val="18"/>
        </w:rPr>
        <w:t xml:space="preserve">were processed using </w:t>
      </w:r>
      <w:proofErr w:type="spellStart"/>
      <w:r w:rsidRPr="00E73B6D">
        <w:rPr>
          <w:rFonts w:ascii="Times New Roman" w:hAnsi="Times New Roman" w:cs="Times New Roman"/>
          <w:kern w:val="2"/>
          <w:sz w:val="18"/>
          <w:szCs w:val="18"/>
          <w:lang w:eastAsia="zh-CN"/>
        </w:rPr>
        <w:t>syngo.via</w:t>
      </w:r>
      <w:proofErr w:type="spellEnd"/>
      <w:r w:rsidRPr="00E73B6D">
        <w:rPr>
          <w:rFonts w:ascii="Times New Roman" w:hAnsi="Times New Roman" w:cs="Times New Roman"/>
          <w:kern w:val="2"/>
          <w:sz w:val="18"/>
          <w:szCs w:val="18"/>
          <w:lang w:eastAsia="zh-CN"/>
        </w:rPr>
        <w:t xml:space="preserve"> workstation</w:t>
      </w:r>
      <w:r w:rsidRPr="00E73B6D">
        <w:rPr>
          <w:rFonts w:ascii="Times New Roman" w:hAnsi="Times New Roman" w:cs="Times New Roman"/>
          <w:kern w:val="2"/>
          <w:sz w:val="18"/>
          <w:szCs w:val="18"/>
          <w:lang w:val="en-US" w:eastAsia="zh-CN"/>
        </w:rPr>
        <w:t xml:space="preserve"> and s</w:t>
      </w:r>
      <w:proofErr w:type="spellStart"/>
      <w:r w:rsidRPr="00E73B6D">
        <w:rPr>
          <w:rFonts w:ascii="Times New Roman" w:hAnsi="Times New Roman" w:cs="Times New Roman"/>
          <w:sz w:val="18"/>
          <w:szCs w:val="18"/>
        </w:rPr>
        <w:t>tatistical</w:t>
      </w:r>
      <w:proofErr w:type="spellEnd"/>
      <w:r w:rsidRPr="00E73B6D">
        <w:rPr>
          <w:rFonts w:ascii="Times New Roman" w:hAnsi="Times New Roman" w:cs="Times New Roman"/>
          <w:sz w:val="18"/>
          <w:szCs w:val="18"/>
        </w:rPr>
        <w:t xml:space="preserve"> analysis was done using SPSS software</w:t>
      </w:r>
      <w:r w:rsidRPr="00E73B6D">
        <w:rPr>
          <w:rFonts w:ascii="Times New Roman" w:hAnsi="Times New Roman" w:cs="Times New Roman"/>
          <w:sz w:val="18"/>
          <w:szCs w:val="18"/>
          <w:lang w:val="en-US"/>
        </w:rPr>
        <w:t xml:space="preserve"> version 21</w:t>
      </w:r>
      <w:r w:rsidRPr="00E73B6D">
        <w:rPr>
          <w:rFonts w:ascii="Times New Roman" w:hAnsi="Times New Roman" w:cs="Times New Roman"/>
          <w:sz w:val="18"/>
          <w:szCs w:val="18"/>
        </w:rPr>
        <w:t>.</w:t>
      </w:r>
    </w:p>
    <w:p w:rsidR="005709EA" w:rsidRPr="00E73B6D" w:rsidRDefault="00E73B6D" w:rsidP="00E73B6D">
      <w:pPr>
        <w:spacing w:after="0" w:line="360" w:lineRule="auto"/>
        <w:jc w:val="both"/>
        <w:rPr>
          <w:rFonts w:ascii="Times New Roman" w:hAnsi="Times New Roman" w:cs="Times New Roman"/>
          <w:sz w:val="18"/>
          <w:szCs w:val="18"/>
        </w:rPr>
      </w:pPr>
      <w:r w:rsidRPr="00E73B6D">
        <w:rPr>
          <w:rFonts w:ascii="Times New Roman" w:hAnsi="Times New Roman" w:cs="Times New Roman"/>
          <w:b/>
          <w:sz w:val="18"/>
          <w:szCs w:val="18"/>
        </w:rPr>
        <w:t xml:space="preserve">Results: </w:t>
      </w:r>
      <w:r w:rsidR="00047274" w:rsidRPr="00E73B6D">
        <w:rPr>
          <w:rFonts w:ascii="Times New Roman" w:hAnsi="Times New Roman" w:cs="Times New Roman"/>
          <w:sz w:val="18"/>
          <w:szCs w:val="18"/>
        </w:rPr>
        <w:t>BMI and subcutaneous fat levels</w:t>
      </w:r>
      <w:r w:rsidR="00047274" w:rsidRPr="00E73B6D">
        <w:rPr>
          <w:rFonts w:ascii="Times New Roman" w:hAnsi="Times New Roman" w:cs="Times New Roman"/>
          <w:sz w:val="18"/>
          <w:szCs w:val="18"/>
          <w:lang w:val="en-US"/>
        </w:rPr>
        <w:t xml:space="preserve"> </w:t>
      </w:r>
      <w:r w:rsidR="00047274" w:rsidRPr="00E73B6D">
        <w:rPr>
          <w:rFonts w:ascii="Times New Roman" w:hAnsi="Times New Roman" w:cs="Times New Roman"/>
          <w:sz w:val="18"/>
          <w:szCs w:val="18"/>
        </w:rPr>
        <w:t>increased with age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 xml:space="preserve">=0.028) and </w:t>
      </w:r>
      <w:r w:rsidR="00047274" w:rsidRPr="00E73B6D">
        <w:rPr>
          <w:rFonts w:ascii="Times New Roman" w:hAnsi="Times New Roman" w:cs="Times New Roman"/>
          <w:sz w:val="18"/>
          <w:szCs w:val="18"/>
          <w:lang w:val="en-US"/>
        </w:rPr>
        <w:t xml:space="preserve">this pattern was </w:t>
      </w:r>
      <w:r w:rsidR="00047274" w:rsidRPr="00E73B6D">
        <w:rPr>
          <w:rFonts w:ascii="Times New Roman" w:hAnsi="Times New Roman" w:cs="Times New Roman"/>
          <w:sz w:val="18"/>
          <w:szCs w:val="18"/>
        </w:rPr>
        <w:t>found predominantly in females</w:t>
      </w:r>
      <w:r w:rsidR="00047274" w:rsidRPr="00E73B6D">
        <w:rPr>
          <w:rFonts w:ascii="Times New Roman" w:hAnsi="Times New Roman" w:cs="Times New Roman"/>
          <w:sz w:val="18"/>
          <w:szCs w:val="18"/>
          <w:lang w:val="en-US"/>
        </w:rPr>
        <w:t xml:space="preserve"> however increased v</w:t>
      </w:r>
      <w:proofErr w:type="spellStart"/>
      <w:r w:rsidR="00047274" w:rsidRPr="00E73B6D">
        <w:rPr>
          <w:rFonts w:ascii="Times New Roman" w:hAnsi="Times New Roman" w:cs="Times New Roman"/>
          <w:sz w:val="18"/>
          <w:szCs w:val="18"/>
        </w:rPr>
        <w:t>isceral</w:t>
      </w:r>
      <w:proofErr w:type="spellEnd"/>
      <w:r w:rsidR="00047274" w:rsidRPr="00E73B6D">
        <w:rPr>
          <w:rFonts w:ascii="Times New Roman" w:hAnsi="Times New Roman" w:cs="Times New Roman"/>
          <w:sz w:val="18"/>
          <w:szCs w:val="18"/>
        </w:rPr>
        <w:t xml:space="preserve"> fat </w:t>
      </w:r>
      <w:r w:rsidR="00047274" w:rsidRPr="00E73B6D">
        <w:rPr>
          <w:rFonts w:ascii="Times New Roman" w:hAnsi="Times New Roman" w:cs="Times New Roman"/>
          <w:sz w:val="18"/>
          <w:szCs w:val="18"/>
          <w:lang w:val="en-US"/>
        </w:rPr>
        <w:t xml:space="preserve">levels were observed in male participants which did not </w:t>
      </w:r>
      <w:r w:rsidR="00047274" w:rsidRPr="00E73B6D">
        <w:rPr>
          <w:rFonts w:ascii="Times New Roman" w:hAnsi="Times New Roman" w:cs="Times New Roman"/>
          <w:sz w:val="18"/>
          <w:szCs w:val="18"/>
        </w:rPr>
        <w:t>correlate with age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 xml:space="preserve">=0.712). </w:t>
      </w:r>
      <w:r w:rsidR="00047274" w:rsidRPr="00E73B6D">
        <w:rPr>
          <w:rFonts w:ascii="Times New Roman" w:hAnsi="Times New Roman" w:cs="Times New Roman"/>
          <w:sz w:val="18"/>
          <w:szCs w:val="18"/>
          <w:lang w:val="en-US"/>
        </w:rPr>
        <w:t xml:space="preserve">Participants who were generally obese and with increased levels of </w:t>
      </w:r>
      <w:r w:rsidR="00047274" w:rsidRPr="00E73B6D">
        <w:rPr>
          <w:rFonts w:ascii="Times New Roman" w:hAnsi="Times New Roman" w:cs="Times New Roman"/>
          <w:sz w:val="18"/>
          <w:szCs w:val="18"/>
        </w:rPr>
        <w:t>visceral</w:t>
      </w:r>
      <w:r w:rsidR="00047274" w:rsidRPr="00E73B6D">
        <w:rPr>
          <w:rFonts w:ascii="Times New Roman" w:hAnsi="Times New Roman" w:cs="Times New Roman"/>
          <w:sz w:val="18"/>
          <w:szCs w:val="18"/>
          <w:lang w:val="en-US"/>
        </w:rPr>
        <w:t>/</w:t>
      </w:r>
      <w:r w:rsidR="00047274" w:rsidRPr="00E73B6D">
        <w:rPr>
          <w:rFonts w:ascii="Times New Roman" w:hAnsi="Times New Roman" w:cs="Times New Roman"/>
          <w:sz w:val="18"/>
          <w:szCs w:val="18"/>
        </w:rPr>
        <w:t>subcutaneous</w:t>
      </w:r>
      <w:r w:rsidR="00047274" w:rsidRPr="00E73B6D">
        <w:rPr>
          <w:rFonts w:ascii="Times New Roman" w:hAnsi="Times New Roman" w:cs="Times New Roman"/>
          <w:sz w:val="18"/>
          <w:szCs w:val="18"/>
          <w:lang w:val="en-US"/>
        </w:rPr>
        <w:t xml:space="preserve"> fat</w:t>
      </w:r>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exhibited increased levels of t</w:t>
      </w:r>
      <w:proofErr w:type="spellStart"/>
      <w:r w:rsidR="00047274" w:rsidRPr="00E73B6D">
        <w:rPr>
          <w:rFonts w:ascii="Times New Roman" w:hAnsi="Times New Roman" w:cs="Times New Roman"/>
          <w:sz w:val="18"/>
          <w:szCs w:val="18"/>
        </w:rPr>
        <w:t>otal</w:t>
      </w:r>
      <w:proofErr w:type="spellEnd"/>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c</w:t>
      </w:r>
      <w:proofErr w:type="spellStart"/>
      <w:r w:rsidR="00047274" w:rsidRPr="00E73B6D">
        <w:rPr>
          <w:rFonts w:ascii="Times New Roman" w:hAnsi="Times New Roman" w:cs="Times New Roman"/>
          <w:sz w:val="18"/>
          <w:szCs w:val="18"/>
        </w:rPr>
        <w:t>holesterol</w:t>
      </w:r>
      <w:proofErr w:type="spellEnd"/>
      <w:r w:rsidR="00047274" w:rsidRPr="00E73B6D">
        <w:rPr>
          <w:rFonts w:ascii="Times New Roman" w:hAnsi="Times New Roman" w:cs="Times New Roman"/>
          <w:sz w:val="18"/>
          <w:szCs w:val="18"/>
        </w:rPr>
        <w:t xml:space="preserve"> and </w:t>
      </w:r>
      <w:r w:rsidR="00047274" w:rsidRPr="00E73B6D">
        <w:rPr>
          <w:rFonts w:ascii="Times New Roman" w:hAnsi="Times New Roman" w:cs="Times New Roman"/>
          <w:sz w:val="18"/>
          <w:szCs w:val="18"/>
          <w:lang w:val="en-US"/>
        </w:rPr>
        <w:t>t</w:t>
      </w:r>
      <w:proofErr w:type="spellStart"/>
      <w:r w:rsidR="00047274" w:rsidRPr="00E73B6D">
        <w:rPr>
          <w:rFonts w:ascii="Times New Roman" w:hAnsi="Times New Roman" w:cs="Times New Roman"/>
          <w:sz w:val="18"/>
          <w:szCs w:val="18"/>
        </w:rPr>
        <w:t>riglycerides</w:t>
      </w:r>
      <w:proofErr w:type="spellEnd"/>
      <w:r w:rsidR="00047274" w:rsidRPr="00E73B6D">
        <w:rPr>
          <w:rFonts w:ascii="Times New Roman" w:hAnsi="Times New Roman" w:cs="Times New Roman"/>
          <w:sz w:val="18"/>
          <w:szCs w:val="18"/>
          <w:lang w:val="en-US"/>
        </w:rPr>
        <w:t xml:space="preserve"> on lipid profile examination.</w:t>
      </w:r>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H</w:t>
      </w:r>
      <w:proofErr w:type="spellStart"/>
      <w:r w:rsidR="00047274" w:rsidRPr="00E73B6D">
        <w:rPr>
          <w:rFonts w:ascii="Times New Roman" w:hAnsi="Times New Roman" w:cs="Times New Roman"/>
          <w:sz w:val="18"/>
          <w:szCs w:val="18"/>
        </w:rPr>
        <w:t>igh</w:t>
      </w:r>
      <w:proofErr w:type="spellEnd"/>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d</w:t>
      </w:r>
      <w:proofErr w:type="spellStart"/>
      <w:r w:rsidR="00047274" w:rsidRPr="00E73B6D">
        <w:rPr>
          <w:rFonts w:ascii="Times New Roman" w:hAnsi="Times New Roman" w:cs="Times New Roman"/>
          <w:sz w:val="18"/>
          <w:szCs w:val="18"/>
        </w:rPr>
        <w:t>ensity</w:t>
      </w:r>
      <w:proofErr w:type="spellEnd"/>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l</w:t>
      </w:r>
      <w:proofErr w:type="spellStart"/>
      <w:r w:rsidR="00047274" w:rsidRPr="00E73B6D">
        <w:rPr>
          <w:rFonts w:ascii="Times New Roman" w:hAnsi="Times New Roman" w:cs="Times New Roman"/>
          <w:sz w:val="18"/>
          <w:szCs w:val="18"/>
        </w:rPr>
        <w:t>ipoproteins</w:t>
      </w:r>
      <w:proofErr w:type="spellEnd"/>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 xml:space="preserve">levels </w:t>
      </w:r>
      <w:r w:rsidR="00047274" w:rsidRPr="00E73B6D">
        <w:rPr>
          <w:rFonts w:ascii="Times New Roman" w:hAnsi="Times New Roman" w:cs="Times New Roman"/>
          <w:sz w:val="18"/>
          <w:szCs w:val="18"/>
        </w:rPr>
        <w:t>si</w:t>
      </w:r>
      <w:r w:rsidR="00047274" w:rsidRPr="00E73B6D">
        <w:rPr>
          <w:rFonts w:ascii="Times New Roman" w:hAnsi="Times New Roman" w:cs="Times New Roman"/>
          <w:color w:val="000000" w:themeColor="text1"/>
          <w:kern w:val="2"/>
          <w:sz w:val="18"/>
          <w:szCs w:val="18"/>
          <w:lang w:eastAsia="zh-CN"/>
        </w:rPr>
        <w:t>gnificantly</w:t>
      </w:r>
      <w:r w:rsidR="00047274" w:rsidRPr="00E73B6D">
        <w:rPr>
          <w:rFonts w:ascii="Times New Roman" w:hAnsi="Times New Roman" w:cs="Times New Roman"/>
          <w:sz w:val="18"/>
          <w:szCs w:val="18"/>
        </w:rPr>
        <w:t xml:space="preserve"> reduced in obese</w:t>
      </w:r>
      <w:r w:rsidR="00047274" w:rsidRPr="00E73B6D">
        <w:rPr>
          <w:rFonts w:ascii="Times New Roman" w:hAnsi="Times New Roman" w:cs="Times New Roman"/>
          <w:sz w:val="18"/>
          <w:szCs w:val="18"/>
          <w:lang w:val="en-US"/>
        </w:rPr>
        <w:t xml:space="preserve"> </w:t>
      </w:r>
      <w:proofErr w:type="gramStart"/>
      <w:r w:rsidR="00047274" w:rsidRPr="00E73B6D">
        <w:rPr>
          <w:rFonts w:ascii="Times New Roman" w:hAnsi="Times New Roman" w:cs="Times New Roman"/>
          <w:sz w:val="18"/>
          <w:szCs w:val="18"/>
          <w:lang w:val="en-US"/>
        </w:rPr>
        <w:t>and</w:t>
      </w:r>
      <w:r w:rsidR="00047274" w:rsidRPr="00E73B6D">
        <w:rPr>
          <w:rFonts w:ascii="Times New Roman" w:hAnsi="Times New Roman" w:cs="Times New Roman"/>
          <w:sz w:val="18"/>
          <w:szCs w:val="18"/>
        </w:rPr>
        <w:t xml:space="preserve">  subjects</w:t>
      </w:r>
      <w:proofErr w:type="gramEnd"/>
      <w:r w:rsidR="00047274" w:rsidRPr="00E73B6D">
        <w:rPr>
          <w:rFonts w:ascii="Times New Roman" w:hAnsi="Times New Roman" w:cs="Times New Roman"/>
          <w:sz w:val="18"/>
          <w:szCs w:val="18"/>
          <w:lang w:val="en-US"/>
        </w:rPr>
        <w:t xml:space="preserve"> with visceral fat</w:t>
      </w:r>
      <w:r w:rsidR="00047274" w:rsidRPr="00E73B6D">
        <w:rPr>
          <w:rFonts w:ascii="Times New Roman" w:hAnsi="Times New Roman" w:cs="Times New Roman"/>
          <w:sz w:val="18"/>
          <w:szCs w:val="18"/>
        </w:rPr>
        <w:t xml:space="preserve">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=0.001) &amp;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=0.002)</w:t>
      </w:r>
      <w:r w:rsidR="00047274" w:rsidRPr="00E73B6D">
        <w:rPr>
          <w:rFonts w:ascii="Times New Roman" w:hAnsi="Times New Roman" w:cs="Times New Roman"/>
          <w:sz w:val="18"/>
          <w:szCs w:val="18"/>
          <w:lang w:val="en-US"/>
        </w:rPr>
        <w:t xml:space="preserve"> and</w:t>
      </w:r>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 xml:space="preserve">were </w:t>
      </w:r>
      <w:r w:rsidR="00047274" w:rsidRPr="00E73B6D">
        <w:rPr>
          <w:rFonts w:ascii="Times New Roman" w:hAnsi="Times New Roman" w:cs="Times New Roman"/>
          <w:sz w:val="18"/>
          <w:szCs w:val="18"/>
        </w:rPr>
        <w:t>not</w:t>
      </w:r>
      <w:r w:rsidR="00047274" w:rsidRPr="00E73B6D">
        <w:rPr>
          <w:rFonts w:ascii="Times New Roman" w:hAnsi="Times New Roman" w:cs="Times New Roman"/>
          <w:sz w:val="18"/>
          <w:szCs w:val="18"/>
          <w:lang w:val="en-US"/>
        </w:rPr>
        <w:t xml:space="preserve"> significant</w:t>
      </w:r>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 xml:space="preserve">among </w:t>
      </w:r>
      <w:r w:rsidR="00047274" w:rsidRPr="00E73B6D">
        <w:rPr>
          <w:rFonts w:ascii="Times New Roman" w:hAnsi="Times New Roman" w:cs="Times New Roman"/>
          <w:sz w:val="18"/>
          <w:szCs w:val="18"/>
        </w:rPr>
        <w:t>subcutaneous  obese subjects(</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=0.49)</w:t>
      </w:r>
      <w:r w:rsidR="00047274" w:rsidRPr="00E73B6D">
        <w:rPr>
          <w:rFonts w:ascii="Times New Roman" w:hAnsi="Times New Roman" w:cs="Times New Roman"/>
          <w:sz w:val="18"/>
          <w:szCs w:val="18"/>
          <w:lang w:val="en-US"/>
        </w:rPr>
        <w:t xml:space="preserve"> furthermore, levels of </w:t>
      </w:r>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l</w:t>
      </w:r>
      <w:proofErr w:type="spellStart"/>
      <w:r w:rsidR="00047274" w:rsidRPr="00E73B6D">
        <w:rPr>
          <w:rFonts w:ascii="Times New Roman" w:hAnsi="Times New Roman" w:cs="Times New Roman"/>
          <w:sz w:val="18"/>
          <w:szCs w:val="18"/>
        </w:rPr>
        <w:t>ow</w:t>
      </w:r>
      <w:proofErr w:type="spellEnd"/>
      <w:r w:rsidR="00047274" w:rsidRPr="00E73B6D">
        <w:rPr>
          <w:rFonts w:ascii="Times New Roman" w:hAnsi="Times New Roman" w:cs="Times New Roman"/>
          <w:sz w:val="18"/>
          <w:szCs w:val="18"/>
        </w:rPr>
        <w:t>-</w:t>
      </w:r>
      <w:r w:rsidR="00047274" w:rsidRPr="00E73B6D">
        <w:rPr>
          <w:rFonts w:ascii="Times New Roman" w:hAnsi="Times New Roman" w:cs="Times New Roman"/>
          <w:sz w:val="18"/>
          <w:szCs w:val="18"/>
          <w:lang w:val="en-US"/>
        </w:rPr>
        <w:t>d</w:t>
      </w:r>
      <w:proofErr w:type="spellStart"/>
      <w:r w:rsidR="00047274" w:rsidRPr="00E73B6D">
        <w:rPr>
          <w:rFonts w:ascii="Times New Roman" w:hAnsi="Times New Roman" w:cs="Times New Roman"/>
          <w:sz w:val="18"/>
          <w:szCs w:val="18"/>
        </w:rPr>
        <w:t>ensity</w:t>
      </w:r>
      <w:proofErr w:type="spellEnd"/>
      <w:r w:rsidR="00047274" w:rsidRPr="00E73B6D">
        <w:rPr>
          <w:rFonts w:ascii="Times New Roman" w:hAnsi="Times New Roman" w:cs="Times New Roman"/>
          <w:sz w:val="18"/>
          <w:szCs w:val="18"/>
        </w:rPr>
        <w:t xml:space="preserve"> </w:t>
      </w:r>
      <w:r w:rsidR="00047274" w:rsidRPr="00E73B6D">
        <w:rPr>
          <w:rFonts w:ascii="Times New Roman" w:hAnsi="Times New Roman" w:cs="Times New Roman"/>
          <w:sz w:val="18"/>
          <w:szCs w:val="18"/>
          <w:lang w:val="en-US"/>
        </w:rPr>
        <w:t>l</w:t>
      </w:r>
      <w:proofErr w:type="spellStart"/>
      <w:r w:rsidR="00047274" w:rsidRPr="00E73B6D">
        <w:rPr>
          <w:rFonts w:ascii="Times New Roman" w:hAnsi="Times New Roman" w:cs="Times New Roman"/>
          <w:sz w:val="18"/>
          <w:szCs w:val="18"/>
        </w:rPr>
        <w:t>ipoproteins</w:t>
      </w:r>
      <w:proofErr w:type="spellEnd"/>
      <w:r w:rsidR="00047274" w:rsidRPr="00E73B6D">
        <w:rPr>
          <w:rFonts w:ascii="Times New Roman" w:hAnsi="Times New Roman" w:cs="Times New Roman"/>
          <w:sz w:val="18"/>
          <w:szCs w:val="18"/>
        </w:rPr>
        <w:t xml:space="preserve"> si</w:t>
      </w:r>
      <w:r w:rsidR="00047274" w:rsidRPr="00E73B6D">
        <w:rPr>
          <w:rFonts w:ascii="Times New Roman" w:hAnsi="Times New Roman" w:cs="Times New Roman"/>
          <w:color w:val="000000" w:themeColor="text1"/>
          <w:kern w:val="2"/>
          <w:sz w:val="18"/>
          <w:szCs w:val="18"/>
          <w:lang w:eastAsia="zh-CN"/>
        </w:rPr>
        <w:t>gnificantly</w:t>
      </w:r>
      <w:r w:rsidR="00047274" w:rsidRPr="00E73B6D">
        <w:rPr>
          <w:rFonts w:ascii="Times New Roman" w:hAnsi="Times New Roman" w:cs="Times New Roman"/>
          <w:sz w:val="18"/>
          <w:szCs w:val="18"/>
        </w:rPr>
        <w:t xml:space="preserve"> increased in visceral obese subjects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 xml:space="preserve">=0.001), and </w:t>
      </w:r>
      <w:r w:rsidR="00047274" w:rsidRPr="00E73B6D">
        <w:rPr>
          <w:rFonts w:ascii="Times New Roman" w:hAnsi="Times New Roman" w:cs="Times New Roman"/>
          <w:sz w:val="18"/>
          <w:szCs w:val="18"/>
          <w:lang w:val="en-US"/>
        </w:rPr>
        <w:t xml:space="preserve">were </w:t>
      </w:r>
      <w:r w:rsidR="00047274" w:rsidRPr="00E73B6D">
        <w:rPr>
          <w:rFonts w:ascii="Times New Roman" w:hAnsi="Times New Roman" w:cs="Times New Roman"/>
          <w:sz w:val="18"/>
          <w:szCs w:val="18"/>
        </w:rPr>
        <w:t xml:space="preserve">not </w:t>
      </w:r>
      <w:r w:rsidR="00047274" w:rsidRPr="00E73B6D">
        <w:rPr>
          <w:rFonts w:ascii="Times New Roman" w:hAnsi="Times New Roman" w:cs="Times New Roman"/>
          <w:sz w:val="18"/>
          <w:szCs w:val="18"/>
          <w:lang w:val="en-US"/>
        </w:rPr>
        <w:t xml:space="preserve">significant among </w:t>
      </w:r>
      <w:r w:rsidR="00047274" w:rsidRPr="00E73B6D">
        <w:rPr>
          <w:rFonts w:ascii="Times New Roman" w:hAnsi="Times New Roman" w:cs="Times New Roman"/>
          <w:sz w:val="18"/>
          <w:szCs w:val="18"/>
        </w:rPr>
        <w:t>subcutaneous and general obese subjects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 xml:space="preserve"> =0.066) &amp; (</w:t>
      </w:r>
      <w:r w:rsidR="00047274" w:rsidRPr="00E73B6D">
        <w:rPr>
          <w:rFonts w:ascii="Times New Roman" w:hAnsi="Times New Roman" w:cs="Times New Roman"/>
          <w:i/>
          <w:sz w:val="18"/>
          <w:szCs w:val="18"/>
        </w:rPr>
        <w:t>p</w:t>
      </w:r>
      <w:r w:rsidR="00047274" w:rsidRPr="00E73B6D">
        <w:rPr>
          <w:rFonts w:ascii="Times New Roman" w:hAnsi="Times New Roman" w:cs="Times New Roman"/>
          <w:sz w:val="18"/>
          <w:szCs w:val="18"/>
        </w:rPr>
        <w:t xml:space="preserve">=0.20) respectively. </w:t>
      </w:r>
    </w:p>
    <w:p w:rsidR="005709EA" w:rsidRPr="00E73B6D" w:rsidRDefault="00047274" w:rsidP="00E73B6D">
      <w:pPr>
        <w:spacing w:after="0" w:line="360" w:lineRule="auto"/>
        <w:jc w:val="both"/>
        <w:rPr>
          <w:rFonts w:ascii="Times New Roman" w:hAnsi="Times New Roman" w:cs="Times New Roman"/>
          <w:sz w:val="18"/>
          <w:szCs w:val="18"/>
        </w:rPr>
      </w:pPr>
      <w:r w:rsidRPr="00E73B6D">
        <w:rPr>
          <w:rFonts w:ascii="Times New Roman" w:hAnsi="Times New Roman" w:cs="Times New Roman"/>
          <w:b/>
          <w:sz w:val="18"/>
          <w:szCs w:val="18"/>
        </w:rPr>
        <w:t xml:space="preserve">Conclusions: </w:t>
      </w:r>
      <w:r w:rsidRPr="00E73B6D">
        <w:rPr>
          <w:rFonts w:ascii="Times New Roman" w:hAnsi="Times New Roman" w:cs="Times New Roman"/>
          <w:sz w:val="18"/>
          <w:szCs w:val="18"/>
        </w:rPr>
        <w:t xml:space="preserve"> </w:t>
      </w:r>
      <w:r w:rsidRPr="00E73B6D">
        <w:rPr>
          <w:rFonts w:ascii="Times New Roman" w:hAnsi="Times New Roman" w:cs="Times New Roman"/>
          <w:sz w:val="18"/>
          <w:szCs w:val="18"/>
          <w:lang w:val="en-US"/>
        </w:rPr>
        <w:t>O</w:t>
      </w:r>
      <w:proofErr w:type="spellStart"/>
      <w:r w:rsidRPr="00E73B6D">
        <w:rPr>
          <w:rFonts w:ascii="Times New Roman" w:hAnsi="Times New Roman" w:cs="Times New Roman"/>
          <w:sz w:val="18"/>
          <w:szCs w:val="18"/>
        </w:rPr>
        <w:t>ur</w:t>
      </w:r>
      <w:proofErr w:type="spellEnd"/>
      <w:r w:rsidRPr="00E73B6D">
        <w:rPr>
          <w:rFonts w:ascii="Times New Roman" w:hAnsi="Times New Roman" w:cs="Times New Roman"/>
          <w:sz w:val="18"/>
          <w:szCs w:val="18"/>
        </w:rPr>
        <w:t xml:space="preserve"> study </w:t>
      </w:r>
      <w:r w:rsidRPr="00E73B6D">
        <w:rPr>
          <w:rFonts w:ascii="Times New Roman" w:hAnsi="Times New Roman" w:cs="Times New Roman"/>
          <w:sz w:val="18"/>
          <w:szCs w:val="18"/>
          <w:lang w:val="en-US"/>
        </w:rPr>
        <w:t>throws light on the fact that v</w:t>
      </w:r>
      <w:proofErr w:type="spellStart"/>
      <w:r w:rsidRPr="00E73B6D">
        <w:rPr>
          <w:rFonts w:ascii="Times New Roman" w:hAnsi="Times New Roman" w:cs="Times New Roman"/>
          <w:sz w:val="18"/>
          <w:szCs w:val="18"/>
        </w:rPr>
        <w:t>isceral</w:t>
      </w:r>
      <w:proofErr w:type="spellEnd"/>
      <w:r w:rsidRPr="00E73B6D">
        <w:rPr>
          <w:rFonts w:ascii="Times New Roman" w:hAnsi="Times New Roman" w:cs="Times New Roman"/>
          <w:sz w:val="18"/>
          <w:szCs w:val="18"/>
        </w:rPr>
        <w:t xml:space="preserve"> obese subjects had an </w:t>
      </w:r>
      <w:r w:rsidRPr="00E73B6D">
        <w:rPr>
          <w:rFonts w:ascii="Times New Roman" w:hAnsi="Times New Roman" w:cs="Times New Roman"/>
          <w:bCs/>
          <w:sz w:val="18"/>
          <w:szCs w:val="18"/>
          <w:lang w:val="en-US"/>
        </w:rPr>
        <w:t>indirect risk of coronary artery disease</w:t>
      </w:r>
      <w:r w:rsidRPr="00E73B6D">
        <w:rPr>
          <w:rFonts w:ascii="Times New Roman" w:hAnsi="Times New Roman" w:cs="Times New Roman"/>
          <w:sz w:val="18"/>
          <w:szCs w:val="18"/>
        </w:rPr>
        <w:t xml:space="preserve"> than subcutaneous and general obese subjects</w:t>
      </w:r>
      <w:r w:rsidRPr="00E73B6D">
        <w:rPr>
          <w:rFonts w:ascii="Times New Roman" w:hAnsi="Times New Roman" w:cs="Times New Roman"/>
          <w:sz w:val="18"/>
          <w:szCs w:val="18"/>
          <w:lang w:val="en-US"/>
        </w:rPr>
        <w:t xml:space="preserve"> and also proposes</w:t>
      </w:r>
      <w:r w:rsidRPr="00E73B6D">
        <w:rPr>
          <w:rFonts w:ascii="Times New Roman" w:hAnsi="Times New Roman" w:cs="Times New Roman"/>
          <w:sz w:val="18"/>
          <w:szCs w:val="18"/>
        </w:rPr>
        <w:t xml:space="preserve"> </w:t>
      </w:r>
      <w:r w:rsidRPr="00E73B6D">
        <w:rPr>
          <w:rFonts w:ascii="Times New Roman" w:hAnsi="Times New Roman" w:cs="Times New Roman"/>
          <w:sz w:val="18"/>
          <w:szCs w:val="18"/>
          <w:lang w:val="en-US"/>
        </w:rPr>
        <w:t>c</w:t>
      </w:r>
      <w:proofErr w:type="spellStart"/>
      <w:r w:rsidRPr="00E73B6D">
        <w:rPr>
          <w:rFonts w:ascii="Times New Roman" w:hAnsi="Times New Roman" w:cs="Times New Roman"/>
          <w:sz w:val="18"/>
          <w:szCs w:val="18"/>
        </w:rPr>
        <w:t>omputed</w:t>
      </w:r>
      <w:proofErr w:type="spellEnd"/>
      <w:r w:rsidRPr="00E73B6D">
        <w:rPr>
          <w:rFonts w:ascii="Times New Roman" w:hAnsi="Times New Roman" w:cs="Times New Roman"/>
          <w:sz w:val="18"/>
          <w:szCs w:val="18"/>
        </w:rPr>
        <w:t xml:space="preserve"> tomography (CT) </w:t>
      </w:r>
      <w:r w:rsidRPr="00E73B6D">
        <w:rPr>
          <w:rFonts w:ascii="Times New Roman" w:hAnsi="Times New Roman" w:cs="Times New Roman"/>
          <w:sz w:val="18"/>
          <w:szCs w:val="18"/>
          <w:lang w:val="en-US"/>
        </w:rPr>
        <w:t>as an eminent diagnostic tool</w:t>
      </w:r>
      <w:r w:rsidRPr="00E73B6D">
        <w:rPr>
          <w:rFonts w:ascii="Times New Roman" w:hAnsi="Times New Roman" w:cs="Times New Roman"/>
          <w:sz w:val="18"/>
          <w:szCs w:val="18"/>
        </w:rPr>
        <w:t xml:space="preserve"> for quantitative measurement of visceral fat.</w:t>
      </w:r>
    </w:p>
    <w:p w:rsidR="005709EA" w:rsidRPr="00E73B6D" w:rsidRDefault="00047274" w:rsidP="00E73B6D">
      <w:pPr>
        <w:spacing w:after="0" w:line="360" w:lineRule="auto"/>
        <w:jc w:val="both"/>
        <w:rPr>
          <w:rFonts w:ascii="Times New Roman" w:hAnsi="Times New Roman" w:cs="Times New Roman"/>
          <w:sz w:val="18"/>
          <w:szCs w:val="18"/>
        </w:rPr>
      </w:pPr>
      <w:r w:rsidRPr="00E73B6D">
        <w:rPr>
          <w:rFonts w:ascii="Times New Roman" w:hAnsi="Times New Roman" w:cs="Times New Roman"/>
          <w:b/>
          <w:sz w:val="18"/>
          <w:szCs w:val="18"/>
        </w:rPr>
        <w:t>Keywords</w:t>
      </w:r>
      <w:r w:rsidRPr="00E73B6D">
        <w:rPr>
          <w:rFonts w:ascii="Times New Roman" w:hAnsi="Times New Roman" w:cs="Times New Roman"/>
          <w:sz w:val="18"/>
          <w:szCs w:val="18"/>
        </w:rPr>
        <w:t>: visceral fat, subcutaneous fat</w:t>
      </w:r>
      <w:proofErr w:type="gramStart"/>
      <w:r w:rsidRPr="00E73B6D">
        <w:rPr>
          <w:rFonts w:ascii="Times New Roman" w:hAnsi="Times New Roman" w:cs="Times New Roman"/>
          <w:sz w:val="18"/>
          <w:szCs w:val="18"/>
        </w:rPr>
        <w:t>,  Body</w:t>
      </w:r>
      <w:proofErr w:type="gramEnd"/>
      <w:r w:rsidRPr="00E73B6D">
        <w:rPr>
          <w:rFonts w:ascii="Times New Roman" w:hAnsi="Times New Roman" w:cs="Times New Roman"/>
          <w:sz w:val="18"/>
          <w:szCs w:val="18"/>
        </w:rPr>
        <w:t xml:space="preserve"> Mass Index, Computed Tomography, </w:t>
      </w:r>
      <w:r w:rsidRPr="00E73B6D">
        <w:rPr>
          <w:rFonts w:ascii="Times New Roman" w:hAnsi="Times New Roman" w:cs="Times New Roman"/>
          <w:bCs/>
          <w:sz w:val="18"/>
          <w:szCs w:val="18"/>
          <w:lang w:val="en-US"/>
        </w:rPr>
        <w:t xml:space="preserve"> coronary artery disease</w:t>
      </w:r>
      <w:r w:rsidRPr="00E73B6D">
        <w:rPr>
          <w:rFonts w:ascii="Times New Roman" w:hAnsi="Times New Roman" w:cs="Times New Roman"/>
          <w:sz w:val="18"/>
          <w:szCs w:val="18"/>
        </w:rPr>
        <w:t>.</w:t>
      </w:r>
    </w:p>
    <w:p w:rsidR="00E73B6D" w:rsidRDefault="00E73B6D" w:rsidP="00E73B6D">
      <w:pPr>
        <w:spacing w:after="0" w:line="360" w:lineRule="auto"/>
        <w:jc w:val="both"/>
        <w:rPr>
          <w:rFonts w:ascii="Times New Roman" w:hAnsi="Times New Roman" w:cs="Times New Roman"/>
          <w:b/>
          <w:sz w:val="20"/>
          <w:szCs w:val="20"/>
        </w:rPr>
      </w:pP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b/>
          <w:sz w:val="20"/>
          <w:szCs w:val="20"/>
        </w:rPr>
        <w:t>INTRODUCTION</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lang w:val="en-US"/>
        </w:rPr>
        <w:t xml:space="preserve">Plethora of literature have highlighted the emergence of </w:t>
      </w:r>
      <w:r w:rsidRPr="00E73B6D">
        <w:rPr>
          <w:rFonts w:ascii="Times New Roman" w:hAnsi="Times New Roman" w:cs="Times New Roman"/>
          <w:sz w:val="20"/>
          <w:szCs w:val="20"/>
        </w:rPr>
        <w:t xml:space="preserve">lifestyle-related diseases like obesity </w:t>
      </w:r>
      <w:r w:rsidRPr="00E73B6D">
        <w:rPr>
          <w:rFonts w:ascii="Times New Roman" w:hAnsi="Times New Roman" w:cs="Times New Roman"/>
          <w:sz w:val="20"/>
          <w:szCs w:val="20"/>
          <w:lang w:val="en-US"/>
        </w:rPr>
        <w:t>and cardiovascular diseases that is regarded as the</w:t>
      </w:r>
      <w:r w:rsidRPr="00E73B6D">
        <w:rPr>
          <w:rFonts w:ascii="Times New Roman" w:hAnsi="Times New Roman" w:cs="Times New Roman"/>
          <w:sz w:val="20"/>
          <w:szCs w:val="20"/>
        </w:rPr>
        <w:t xml:space="preserve"> 5</w:t>
      </w:r>
      <w:r w:rsidRPr="00E73B6D">
        <w:rPr>
          <w:rFonts w:ascii="Times New Roman" w:hAnsi="Times New Roman" w:cs="Times New Roman"/>
          <w:sz w:val="20"/>
          <w:szCs w:val="20"/>
          <w:vertAlign w:val="superscript"/>
        </w:rPr>
        <w:t xml:space="preserve">th </w:t>
      </w:r>
      <w:r w:rsidRPr="00E73B6D">
        <w:rPr>
          <w:rFonts w:ascii="Times New Roman" w:hAnsi="Times New Roman" w:cs="Times New Roman"/>
          <w:sz w:val="20"/>
          <w:szCs w:val="20"/>
        </w:rPr>
        <w:t xml:space="preserve">leading cause of </w:t>
      </w:r>
      <w:r w:rsidRPr="00E73B6D">
        <w:rPr>
          <w:rFonts w:ascii="Times New Roman" w:hAnsi="Times New Roman" w:cs="Times New Roman"/>
          <w:sz w:val="20"/>
          <w:szCs w:val="20"/>
          <w:lang w:val="en-US"/>
        </w:rPr>
        <w:t>mortality,</w:t>
      </w:r>
      <w:r w:rsidRPr="00E73B6D">
        <w:rPr>
          <w:rFonts w:ascii="Times New Roman" w:hAnsi="Times New Roman" w:cs="Times New Roman"/>
          <w:sz w:val="20"/>
          <w:szCs w:val="20"/>
        </w:rPr>
        <w:t>globally.</w:t>
      </w:r>
      <w:r w:rsidRPr="00E73B6D">
        <w:rPr>
          <w:rFonts w:ascii="Times New Roman" w:hAnsi="Times New Roman" w:cs="Times New Roman"/>
          <w:sz w:val="20"/>
          <w:szCs w:val="20"/>
          <w:vertAlign w:val="superscript"/>
        </w:rPr>
        <w:t xml:space="preserve">[1],[2] </w:t>
      </w:r>
      <w:r w:rsidRPr="00E73B6D">
        <w:rPr>
          <w:rFonts w:ascii="Times New Roman" w:hAnsi="Times New Roman" w:cs="Times New Roman"/>
          <w:color w:val="000000" w:themeColor="text1"/>
          <w:sz w:val="20"/>
          <w:szCs w:val="20"/>
        </w:rPr>
        <w:t>Especially, in developing countries like India, the incidence of obesity-related non-communicable diseases (OR-NCDs) including dyslipidaemia, coronary heart disease (CHD), type 2 diabetes mellitus (T2DM) and hypertension are frequently reported even at younger age group.</w:t>
      </w:r>
      <w:r w:rsidRPr="00E73B6D">
        <w:rPr>
          <w:rFonts w:ascii="Times New Roman" w:hAnsi="Times New Roman" w:cs="Times New Roman"/>
          <w:color w:val="000000" w:themeColor="text1"/>
          <w:sz w:val="20"/>
          <w:szCs w:val="20"/>
          <w:vertAlign w:val="superscript"/>
        </w:rPr>
        <w:t>[2]</w:t>
      </w:r>
      <w:r w:rsidRPr="00E73B6D">
        <w:rPr>
          <w:rFonts w:ascii="Times New Roman" w:hAnsi="Times New Roman" w:cs="Times New Roman"/>
          <w:color w:val="000000" w:themeColor="text1"/>
          <w:sz w:val="20"/>
          <w:szCs w:val="20"/>
        </w:rPr>
        <w:t xml:space="preserve"> </w:t>
      </w:r>
      <w:r w:rsidRPr="00E73B6D">
        <w:rPr>
          <w:rFonts w:ascii="Times New Roman" w:hAnsi="Times New Roman" w:cs="Times New Roman"/>
          <w:color w:val="000000" w:themeColor="text1"/>
          <w:sz w:val="20"/>
          <w:szCs w:val="20"/>
          <w:lang w:val="en-US"/>
        </w:rPr>
        <w:t>Previous studies have noted that t</w:t>
      </w:r>
      <w:r w:rsidRPr="00E73B6D">
        <w:rPr>
          <w:rFonts w:ascii="Times New Roman" w:hAnsi="Times New Roman" w:cs="Times New Roman"/>
          <w:sz w:val="20"/>
          <w:szCs w:val="20"/>
        </w:rPr>
        <w:t xml:space="preserve">he amount of visceral fat is specifically associated </w:t>
      </w:r>
      <w:r w:rsidRPr="00E73B6D">
        <w:rPr>
          <w:rFonts w:ascii="Times New Roman" w:hAnsi="Times New Roman" w:cs="Times New Roman"/>
          <w:sz w:val="20"/>
          <w:szCs w:val="20"/>
        </w:rPr>
        <w:lastRenderedPageBreak/>
        <w:t xml:space="preserve">with  derangements of lipid and glucose metabolism </w:t>
      </w:r>
      <w:r w:rsidRPr="00E73B6D">
        <w:rPr>
          <w:rFonts w:ascii="Times New Roman" w:hAnsi="Times New Roman" w:cs="Times New Roman"/>
          <w:sz w:val="20"/>
          <w:szCs w:val="20"/>
          <w:lang w:val="en-US"/>
        </w:rPr>
        <w:t>specifically among</w:t>
      </w:r>
      <w:r w:rsidRPr="00E73B6D">
        <w:rPr>
          <w:rFonts w:ascii="Times New Roman" w:hAnsi="Times New Roman" w:cs="Times New Roman"/>
          <w:sz w:val="20"/>
          <w:szCs w:val="20"/>
        </w:rPr>
        <w:t xml:space="preserve">  obese population without any correlation to the</w:t>
      </w:r>
      <w:proofErr w:type="spellStart"/>
      <w:r w:rsidRPr="00E73B6D">
        <w:rPr>
          <w:rFonts w:ascii="Times New Roman" w:hAnsi="Times New Roman" w:cs="Times New Roman"/>
          <w:sz w:val="20"/>
          <w:szCs w:val="20"/>
          <w:lang w:val="en-US"/>
        </w:rPr>
        <w:t>ir</w:t>
      </w:r>
      <w:proofErr w:type="spellEnd"/>
      <w:r w:rsidRPr="00E73B6D">
        <w:rPr>
          <w:rFonts w:ascii="Times New Roman" w:hAnsi="Times New Roman" w:cs="Times New Roman"/>
          <w:sz w:val="20"/>
          <w:szCs w:val="20"/>
        </w:rPr>
        <w:t xml:space="preserve"> degree of obesity.</w:t>
      </w:r>
      <w:r w:rsidRPr="00E73B6D">
        <w:rPr>
          <w:rFonts w:ascii="Times New Roman" w:hAnsi="Times New Roman" w:cs="Times New Roman"/>
          <w:sz w:val="20"/>
          <w:szCs w:val="20"/>
          <w:vertAlign w:val="superscript"/>
        </w:rPr>
        <w:t>[3]</w:t>
      </w:r>
      <w:r w:rsidRPr="00E73B6D">
        <w:rPr>
          <w:rFonts w:ascii="Times New Roman" w:hAnsi="Times New Roman" w:cs="Times New Roman"/>
          <w:sz w:val="20"/>
          <w:szCs w:val="20"/>
        </w:rPr>
        <w:t xml:space="preserve"> Therefore it </w:t>
      </w:r>
      <w:r w:rsidRPr="00E73B6D">
        <w:rPr>
          <w:rFonts w:ascii="Times New Roman" w:hAnsi="Times New Roman" w:cs="Times New Roman"/>
          <w:sz w:val="20"/>
          <w:szCs w:val="20"/>
          <w:lang w:val="en-US"/>
        </w:rPr>
        <w:t xml:space="preserve">is imperative </w:t>
      </w:r>
      <w:r w:rsidRPr="00E73B6D">
        <w:rPr>
          <w:rFonts w:ascii="Times New Roman" w:hAnsi="Times New Roman" w:cs="Times New Roman"/>
          <w:sz w:val="20"/>
          <w:szCs w:val="20"/>
        </w:rPr>
        <w:t xml:space="preserve">to evaluate the relative distribution of fat between visceral and subcutaneous sites using </w:t>
      </w:r>
      <w:proofErr w:type="spellStart"/>
      <w:r w:rsidRPr="00E73B6D">
        <w:rPr>
          <w:rFonts w:ascii="Times New Roman" w:hAnsi="Times New Roman" w:cs="Times New Roman"/>
          <w:sz w:val="20"/>
          <w:szCs w:val="20"/>
          <w:lang w:val="en-US"/>
        </w:rPr>
        <w:t>non invasive</w:t>
      </w:r>
      <w:proofErr w:type="spellEnd"/>
      <w:r w:rsidRPr="00E73B6D">
        <w:rPr>
          <w:rFonts w:ascii="Times New Roman" w:hAnsi="Times New Roman" w:cs="Times New Roman"/>
          <w:sz w:val="20"/>
          <w:szCs w:val="20"/>
          <w:lang w:val="en-US"/>
        </w:rPr>
        <w:t xml:space="preserve"> and accurate diagnostic tools like c</w:t>
      </w:r>
      <w:proofErr w:type="spellStart"/>
      <w:r w:rsidRPr="00E73B6D">
        <w:rPr>
          <w:rFonts w:ascii="Times New Roman" w:hAnsi="Times New Roman" w:cs="Times New Roman"/>
          <w:sz w:val="20"/>
          <w:szCs w:val="20"/>
        </w:rPr>
        <w:t>omputed</w:t>
      </w:r>
      <w:proofErr w:type="spellEnd"/>
      <w:r w:rsidRPr="00E73B6D">
        <w:rPr>
          <w:rFonts w:ascii="Times New Roman" w:hAnsi="Times New Roman" w:cs="Times New Roman"/>
          <w:sz w:val="20"/>
          <w:szCs w:val="20"/>
        </w:rPr>
        <w:t xml:space="preserve"> tomography (CT)</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Fig:1(</w:t>
      </w:r>
      <w:proofErr w:type="spellStart"/>
      <w:r w:rsidRPr="00E73B6D">
        <w:rPr>
          <w:rFonts w:ascii="Times New Roman" w:hAnsi="Times New Roman" w:cs="Times New Roman"/>
          <w:sz w:val="20"/>
          <w:szCs w:val="20"/>
        </w:rPr>
        <w:t>a&amp;b</w:t>
      </w:r>
      <w:proofErr w:type="spellEnd"/>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r</w:t>
      </w:r>
      <w:proofErr w:type="spellStart"/>
      <w:r w:rsidRPr="00E73B6D">
        <w:rPr>
          <w:rFonts w:ascii="Times New Roman" w:hAnsi="Times New Roman" w:cs="Times New Roman"/>
          <w:sz w:val="20"/>
          <w:szCs w:val="20"/>
        </w:rPr>
        <w:t>ather</w:t>
      </w:r>
      <w:proofErr w:type="spellEnd"/>
      <w:r w:rsidRPr="00E73B6D">
        <w:rPr>
          <w:rFonts w:ascii="Times New Roman" w:hAnsi="Times New Roman" w:cs="Times New Roman"/>
          <w:sz w:val="20"/>
          <w:szCs w:val="20"/>
        </w:rPr>
        <w:t xml:space="preserve"> than measuring general obesity by using conventional anthropometric measures</w:t>
      </w:r>
      <w:r w:rsidRPr="00E73B6D">
        <w:rPr>
          <w:rFonts w:ascii="Times New Roman" w:hAnsi="Times New Roman" w:cs="Times New Roman"/>
          <w:sz w:val="20"/>
          <w:szCs w:val="20"/>
          <w:lang w:val="en-US"/>
        </w:rPr>
        <w:t xml:space="preserve"> like</w:t>
      </w:r>
      <w:r w:rsidRPr="00E73B6D">
        <w:rPr>
          <w:rFonts w:ascii="Times New Roman" w:hAnsi="Times New Roman" w:cs="Times New Roman"/>
          <w:sz w:val="20"/>
          <w:szCs w:val="20"/>
        </w:rPr>
        <w:t xml:space="preserve"> body mass index(BMI) and waist circumference(WC) as these anthropometric parameters does not quantify subcutaneous fat (SF) and visceral fat (VF) separately. </w:t>
      </w:r>
      <w:r w:rsidRPr="00E73B6D">
        <w:rPr>
          <w:rFonts w:ascii="Times New Roman" w:hAnsi="Times New Roman" w:cs="Times New Roman"/>
          <w:sz w:val="20"/>
          <w:szCs w:val="20"/>
          <w:vertAlign w:val="superscript"/>
        </w:rPr>
        <w:t>[4] [5] &amp; [6]</w:t>
      </w:r>
    </w:p>
    <w:p w:rsidR="005709EA" w:rsidRPr="00E73B6D" w:rsidRDefault="00E73B6D"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b/>
          <w:sz w:val="20"/>
          <w:szCs w:val="20"/>
        </w:rPr>
        <w:t xml:space="preserve">MATERIAL &amp; METHODS </w:t>
      </w:r>
    </w:p>
    <w:p w:rsidR="005709EA" w:rsidRPr="00E73B6D" w:rsidRDefault="00047274" w:rsidP="00E73B6D">
      <w:pPr>
        <w:spacing w:after="0" w:line="360" w:lineRule="auto"/>
        <w:jc w:val="both"/>
        <w:rPr>
          <w:rFonts w:ascii="Times New Roman" w:hAnsi="Times New Roman" w:cs="Times New Roman"/>
          <w:b/>
          <w:sz w:val="20"/>
          <w:szCs w:val="20"/>
        </w:rPr>
      </w:pPr>
      <w:r w:rsidRPr="00E73B6D">
        <w:rPr>
          <w:rFonts w:ascii="Times New Roman" w:hAnsi="Times New Roman" w:cs="Times New Roman"/>
          <w:b/>
          <w:sz w:val="20"/>
          <w:szCs w:val="20"/>
        </w:rPr>
        <w:t>Study design and Selection of Subjects:</w:t>
      </w:r>
    </w:p>
    <w:p w:rsidR="005709EA" w:rsidRPr="00E73B6D" w:rsidRDefault="00047274" w:rsidP="00E73B6D">
      <w:pPr>
        <w:widowControl w:val="0"/>
        <w:tabs>
          <w:tab w:val="left" w:pos="1137"/>
        </w:tabs>
        <w:suppressAutoHyphens/>
        <w:autoSpaceDE w:val="0"/>
        <w:autoSpaceDN w:val="0"/>
        <w:adjustRightInd w:val="0"/>
        <w:spacing w:after="0" w:line="360" w:lineRule="auto"/>
        <w:jc w:val="both"/>
        <w:rPr>
          <w:rFonts w:ascii="Times New Roman" w:hAnsi="Times New Roman" w:cs="Times New Roman"/>
          <w:color w:val="000000"/>
          <w:sz w:val="20"/>
          <w:szCs w:val="20"/>
        </w:rPr>
      </w:pPr>
      <w:r w:rsidRPr="00E73B6D">
        <w:rPr>
          <w:rFonts w:ascii="Times New Roman" w:hAnsi="Times New Roman" w:cs="Times New Roman"/>
          <w:kern w:val="2"/>
          <w:sz w:val="20"/>
          <w:szCs w:val="20"/>
          <w:lang w:val="en-US" w:eastAsia="zh-CN"/>
        </w:rPr>
        <w:t xml:space="preserve">A </w:t>
      </w:r>
      <w:r w:rsidRPr="00E73B6D">
        <w:rPr>
          <w:rFonts w:ascii="Times New Roman" w:hAnsi="Times New Roman" w:cs="Times New Roman"/>
          <w:kern w:val="2"/>
          <w:sz w:val="20"/>
          <w:szCs w:val="20"/>
          <w:lang w:eastAsia="zh-CN"/>
        </w:rPr>
        <w:t xml:space="preserve">cross-sectional study </w:t>
      </w:r>
      <w:r w:rsidRPr="00E73B6D">
        <w:rPr>
          <w:rFonts w:ascii="Times New Roman" w:hAnsi="Times New Roman" w:cs="Times New Roman"/>
          <w:kern w:val="2"/>
          <w:sz w:val="20"/>
          <w:szCs w:val="20"/>
          <w:lang w:val="en-US" w:eastAsia="zh-CN"/>
        </w:rPr>
        <w:t xml:space="preserve">was planned among </w:t>
      </w:r>
      <w:r w:rsidRPr="00E73B6D">
        <w:rPr>
          <w:rFonts w:ascii="Times New Roman" w:hAnsi="Times New Roman" w:cs="Times New Roman"/>
          <w:kern w:val="2"/>
          <w:sz w:val="20"/>
          <w:szCs w:val="20"/>
          <w:lang w:eastAsia="zh-CN"/>
        </w:rPr>
        <w:t>200 subjects aged between 20–60 years, who were referred</w:t>
      </w:r>
      <w:r w:rsidRPr="00E73B6D">
        <w:rPr>
          <w:rFonts w:ascii="Times New Roman" w:hAnsi="Times New Roman" w:cs="Times New Roman"/>
          <w:kern w:val="2"/>
          <w:sz w:val="20"/>
          <w:szCs w:val="20"/>
          <w:lang w:val="en-US" w:eastAsia="zh-CN"/>
        </w:rPr>
        <w:t xml:space="preserve"> to  the </w:t>
      </w:r>
      <w:r w:rsidRPr="00E73B6D">
        <w:rPr>
          <w:rFonts w:ascii="Times New Roman" w:hAnsi="Times New Roman" w:cs="Times New Roman"/>
          <w:kern w:val="2"/>
          <w:sz w:val="20"/>
          <w:szCs w:val="20"/>
          <w:lang w:eastAsia="zh-CN"/>
        </w:rPr>
        <w:t xml:space="preserve">Department </w:t>
      </w:r>
      <w:r w:rsidRPr="00E73B6D">
        <w:rPr>
          <w:rFonts w:ascii="Times New Roman" w:hAnsi="Times New Roman" w:cs="Times New Roman"/>
          <w:kern w:val="2"/>
          <w:sz w:val="20"/>
          <w:szCs w:val="20"/>
          <w:lang w:val="en-US" w:eastAsia="zh-CN"/>
        </w:rPr>
        <w:t xml:space="preserve">of Radio-diagnosis, Government Medical College &amp; Hospital, Aurangabad </w:t>
      </w:r>
      <w:r w:rsidRPr="00E73B6D">
        <w:rPr>
          <w:rFonts w:ascii="Times New Roman" w:hAnsi="Times New Roman" w:cs="Times New Roman"/>
          <w:kern w:val="2"/>
          <w:sz w:val="20"/>
          <w:szCs w:val="20"/>
          <w:lang w:eastAsia="zh-CN"/>
        </w:rPr>
        <w:t xml:space="preserve"> for</w:t>
      </w:r>
      <w:r w:rsidRPr="00E73B6D">
        <w:rPr>
          <w:rFonts w:ascii="Times New Roman" w:hAnsi="Times New Roman" w:cs="Times New Roman"/>
          <w:kern w:val="2"/>
          <w:sz w:val="20"/>
          <w:szCs w:val="20"/>
          <w:lang w:val="en-US" w:eastAsia="zh-CN"/>
        </w:rPr>
        <w:t xml:space="preserve"> diagnostic evaluation of </w:t>
      </w:r>
      <w:r w:rsidRPr="00E73B6D">
        <w:rPr>
          <w:rFonts w:ascii="Times New Roman" w:hAnsi="Times New Roman" w:cs="Times New Roman"/>
          <w:kern w:val="2"/>
          <w:sz w:val="20"/>
          <w:szCs w:val="20"/>
          <w:lang w:eastAsia="zh-CN"/>
        </w:rPr>
        <w:t>various abdominal indications</w:t>
      </w:r>
      <w:r w:rsidRPr="00E73B6D">
        <w:rPr>
          <w:rFonts w:ascii="Times New Roman" w:hAnsi="Times New Roman" w:cs="Times New Roman"/>
          <w:kern w:val="2"/>
          <w:sz w:val="20"/>
          <w:szCs w:val="20"/>
          <w:lang w:val="en-US" w:eastAsia="zh-CN"/>
        </w:rPr>
        <w:t xml:space="preserve"> using computerized tomography</w:t>
      </w:r>
      <w:r w:rsidRPr="00E73B6D">
        <w:rPr>
          <w:rFonts w:ascii="Times New Roman" w:hAnsi="Times New Roman" w:cs="Times New Roman"/>
          <w:kern w:val="2"/>
          <w:sz w:val="20"/>
          <w:szCs w:val="20"/>
          <w:lang w:eastAsia="zh-CN"/>
        </w:rPr>
        <w:t xml:space="preserve"> </w:t>
      </w:r>
      <w:r w:rsidRPr="00E73B6D">
        <w:rPr>
          <w:rFonts w:ascii="Times New Roman" w:hAnsi="Times New Roman" w:cs="Times New Roman"/>
          <w:kern w:val="2"/>
          <w:sz w:val="20"/>
          <w:szCs w:val="20"/>
          <w:lang w:val="en-US" w:eastAsia="zh-CN"/>
        </w:rPr>
        <w:t>between j</w:t>
      </w:r>
      <w:proofErr w:type="spellStart"/>
      <w:r w:rsidRPr="00E73B6D">
        <w:rPr>
          <w:rFonts w:ascii="Times New Roman" w:hAnsi="Times New Roman" w:cs="Times New Roman"/>
          <w:color w:val="000000" w:themeColor="text1"/>
          <w:sz w:val="20"/>
          <w:szCs w:val="20"/>
        </w:rPr>
        <w:t>anuary</w:t>
      </w:r>
      <w:proofErr w:type="spellEnd"/>
      <w:r w:rsidRPr="00E73B6D">
        <w:rPr>
          <w:rFonts w:ascii="Times New Roman" w:hAnsi="Times New Roman" w:cs="Times New Roman"/>
          <w:color w:val="000000" w:themeColor="text1"/>
          <w:sz w:val="20"/>
          <w:szCs w:val="20"/>
        </w:rPr>
        <w:t xml:space="preserve"> 2018 to </w:t>
      </w:r>
      <w:r w:rsidRPr="00E73B6D">
        <w:rPr>
          <w:rFonts w:ascii="Times New Roman" w:hAnsi="Times New Roman" w:cs="Times New Roman"/>
          <w:color w:val="000000" w:themeColor="text1"/>
          <w:sz w:val="20"/>
          <w:szCs w:val="20"/>
          <w:lang w:val="en-US"/>
        </w:rPr>
        <w:t>j</w:t>
      </w:r>
      <w:proofErr w:type="spellStart"/>
      <w:r w:rsidRPr="00E73B6D">
        <w:rPr>
          <w:rFonts w:ascii="Times New Roman" w:hAnsi="Times New Roman" w:cs="Times New Roman"/>
          <w:color w:val="000000" w:themeColor="text1"/>
          <w:sz w:val="20"/>
          <w:szCs w:val="20"/>
        </w:rPr>
        <w:t>une</w:t>
      </w:r>
      <w:proofErr w:type="spellEnd"/>
      <w:r w:rsidRPr="00E73B6D">
        <w:rPr>
          <w:rFonts w:ascii="Times New Roman" w:hAnsi="Times New Roman" w:cs="Times New Roman"/>
          <w:color w:val="000000" w:themeColor="text1"/>
          <w:sz w:val="20"/>
          <w:szCs w:val="20"/>
        </w:rPr>
        <w:t xml:space="preserve"> 2019</w:t>
      </w:r>
      <w:r w:rsidRPr="00E73B6D">
        <w:rPr>
          <w:rFonts w:ascii="Times New Roman" w:hAnsi="Times New Roman" w:cs="Times New Roman"/>
          <w:color w:val="000000" w:themeColor="text1"/>
          <w:sz w:val="20"/>
          <w:szCs w:val="20"/>
          <w:lang w:val="en-US"/>
        </w:rPr>
        <w:t xml:space="preserve"> were selected</w:t>
      </w:r>
      <w:r w:rsidRPr="00E73B6D">
        <w:rPr>
          <w:rFonts w:ascii="Times New Roman" w:hAnsi="Times New Roman" w:cs="Times New Roman"/>
          <w:b/>
          <w:color w:val="000000" w:themeColor="text1"/>
          <w:sz w:val="20"/>
          <w:szCs w:val="20"/>
        </w:rPr>
        <w:t xml:space="preserve">. </w:t>
      </w:r>
      <w:r w:rsidRPr="00E73B6D">
        <w:rPr>
          <w:rFonts w:ascii="Times New Roman" w:hAnsi="Times New Roman" w:cs="Times New Roman"/>
          <w:bCs/>
          <w:color w:val="000000" w:themeColor="text1"/>
          <w:sz w:val="20"/>
          <w:szCs w:val="20"/>
          <w:lang w:val="en-US"/>
        </w:rPr>
        <w:t xml:space="preserve">During </w:t>
      </w:r>
      <w:r w:rsidRPr="00E73B6D">
        <w:rPr>
          <w:rFonts w:ascii="Times New Roman" w:hAnsi="Times New Roman" w:cs="Times New Roman"/>
          <w:kern w:val="2"/>
          <w:sz w:val="20"/>
          <w:szCs w:val="20"/>
          <w:lang w:eastAsia="zh-CN"/>
        </w:rPr>
        <w:t xml:space="preserve">subjects </w:t>
      </w:r>
      <w:r w:rsidRPr="00E73B6D">
        <w:rPr>
          <w:rFonts w:ascii="Times New Roman" w:hAnsi="Times New Roman" w:cs="Times New Roman"/>
          <w:kern w:val="2"/>
          <w:sz w:val="20"/>
          <w:szCs w:val="20"/>
          <w:lang w:val="en-US" w:eastAsia="zh-CN"/>
        </w:rPr>
        <w:t>recruitment</w:t>
      </w:r>
      <w:r w:rsidRPr="00E73B6D">
        <w:rPr>
          <w:rFonts w:ascii="Times New Roman" w:hAnsi="Times New Roman" w:cs="Times New Roman"/>
          <w:kern w:val="2"/>
          <w:sz w:val="20"/>
          <w:szCs w:val="20"/>
          <w:lang w:eastAsia="zh-CN"/>
        </w:rPr>
        <w:t>,</w:t>
      </w:r>
      <w:r w:rsidRPr="00E73B6D">
        <w:rPr>
          <w:rFonts w:ascii="Times New Roman" w:hAnsi="Times New Roman" w:cs="Times New Roman"/>
          <w:kern w:val="2"/>
          <w:sz w:val="20"/>
          <w:szCs w:val="20"/>
          <w:lang w:val="en-US" w:eastAsia="zh-CN"/>
        </w:rPr>
        <w:t xml:space="preserve"> </w:t>
      </w:r>
      <w:r w:rsidRPr="00E73B6D">
        <w:rPr>
          <w:rFonts w:ascii="Times New Roman" w:hAnsi="Times New Roman" w:cs="Times New Roman"/>
          <w:kern w:val="2"/>
          <w:sz w:val="20"/>
          <w:szCs w:val="20"/>
          <w:lang w:eastAsia="zh-CN"/>
        </w:rPr>
        <w:t>asymptomatic subjects wit</w:t>
      </w:r>
      <w:r w:rsidRPr="00E73B6D">
        <w:rPr>
          <w:rFonts w:ascii="Times New Roman" w:hAnsi="Times New Roman" w:cs="Times New Roman"/>
          <w:sz w:val="20"/>
          <w:szCs w:val="20"/>
        </w:rPr>
        <w:t>h</w:t>
      </w:r>
      <w:r w:rsidRPr="00E73B6D">
        <w:rPr>
          <w:rFonts w:ascii="Times New Roman" w:hAnsi="Times New Roman" w:cs="Times New Roman"/>
          <w:kern w:val="2"/>
          <w:sz w:val="20"/>
          <w:szCs w:val="20"/>
          <w:lang w:eastAsia="zh-CN"/>
        </w:rPr>
        <w:t xml:space="preserve"> </w:t>
      </w:r>
      <w:r w:rsidRPr="00E73B6D">
        <w:rPr>
          <w:rFonts w:ascii="Times New Roman" w:hAnsi="Times New Roman" w:cs="Times New Roman"/>
          <w:kern w:val="2"/>
          <w:sz w:val="20"/>
          <w:szCs w:val="20"/>
          <w:lang w:val="en-US" w:eastAsia="zh-CN"/>
        </w:rPr>
        <w:t xml:space="preserve">otherwise </w:t>
      </w:r>
      <w:r w:rsidRPr="00E73B6D">
        <w:rPr>
          <w:rFonts w:ascii="Times New Roman" w:hAnsi="Times New Roman" w:cs="Times New Roman"/>
          <w:kern w:val="2"/>
          <w:sz w:val="20"/>
          <w:szCs w:val="20"/>
          <w:lang w:eastAsia="zh-CN"/>
        </w:rPr>
        <w:t xml:space="preserve">normal abdominal </w:t>
      </w:r>
      <w:r w:rsidRPr="00E73B6D">
        <w:rPr>
          <w:rFonts w:ascii="Times New Roman" w:hAnsi="Times New Roman" w:cs="Times New Roman"/>
          <w:kern w:val="2"/>
          <w:sz w:val="20"/>
          <w:szCs w:val="20"/>
          <w:lang w:val="en-US" w:eastAsia="zh-CN"/>
        </w:rPr>
        <w:t>findings were included and</w:t>
      </w:r>
      <w:r w:rsidRPr="00E73B6D">
        <w:rPr>
          <w:rFonts w:ascii="Times New Roman" w:hAnsi="Times New Roman" w:cs="Times New Roman"/>
          <w:kern w:val="2"/>
          <w:sz w:val="20"/>
          <w:szCs w:val="20"/>
          <w:lang w:eastAsia="zh-CN"/>
        </w:rPr>
        <w:t xml:space="preserve"> </w:t>
      </w:r>
      <w:r w:rsidRPr="00E73B6D">
        <w:rPr>
          <w:rFonts w:ascii="Times New Roman" w:hAnsi="Times New Roman" w:cs="Times New Roman"/>
          <w:sz w:val="20"/>
          <w:szCs w:val="20"/>
        </w:rPr>
        <w:t xml:space="preserve">patients with obvious abdominal </w:t>
      </w:r>
      <w:proofErr w:type="spellStart"/>
      <w:r w:rsidRPr="00E73B6D">
        <w:rPr>
          <w:rFonts w:ascii="Times New Roman" w:hAnsi="Times New Roman" w:cs="Times New Roman"/>
          <w:sz w:val="20"/>
          <w:szCs w:val="20"/>
        </w:rPr>
        <w:t>pathology</w:t>
      </w:r>
      <w:proofErr w:type="gramStart"/>
      <w:r w:rsidRPr="00E73B6D">
        <w:rPr>
          <w:rFonts w:ascii="Times New Roman" w:hAnsi="Times New Roman" w:cs="Times New Roman"/>
          <w:sz w:val="20"/>
          <w:szCs w:val="20"/>
        </w:rPr>
        <w:t>,surgically</w:t>
      </w:r>
      <w:proofErr w:type="spellEnd"/>
      <w:proofErr w:type="gramEnd"/>
      <w:r w:rsidRPr="00E73B6D">
        <w:rPr>
          <w:rFonts w:ascii="Times New Roman" w:hAnsi="Times New Roman" w:cs="Times New Roman"/>
          <w:sz w:val="20"/>
          <w:szCs w:val="20"/>
        </w:rPr>
        <w:t xml:space="preserve"> treated scars </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prior history of any abdominal intervention</w:t>
      </w:r>
      <w:r w:rsidRPr="00E73B6D">
        <w:rPr>
          <w:rFonts w:ascii="Times New Roman" w:hAnsi="Times New Roman" w:cs="Times New Roman"/>
          <w:sz w:val="20"/>
          <w:szCs w:val="20"/>
          <w:lang w:val="en-US"/>
        </w:rPr>
        <w:t xml:space="preserve"> and on </w:t>
      </w:r>
      <w:r w:rsidRPr="00E73B6D">
        <w:rPr>
          <w:rFonts w:ascii="Times New Roman" w:hAnsi="Times New Roman" w:cs="Times New Roman"/>
          <w:sz w:val="20"/>
          <w:szCs w:val="20"/>
        </w:rPr>
        <w:t xml:space="preserve">anti </w:t>
      </w:r>
      <w:proofErr w:type="spellStart"/>
      <w:r w:rsidRPr="00E73B6D">
        <w:rPr>
          <w:rFonts w:ascii="Times New Roman" w:hAnsi="Times New Roman" w:cs="Times New Roman"/>
          <w:sz w:val="20"/>
          <w:szCs w:val="20"/>
        </w:rPr>
        <w:t>hyperlipidemic</w:t>
      </w:r>
      <w:proofErr w:type="spellEnd"/>
      <w:r w:rsidRPr="00E73B6D">
        <w:rPr>
          <w:rFonts w:ascii="Times New Roman" w:hAnsi="Times New Roman" w:cs="Times New Roman"/>
          <w:sz w:val="20"/>
          <w:szCs w:val="20"/>
        </w:rPr>
        <w:t xml:space="preserve"> drugs</w:t>
      </w:r>
      <w:r w:rsidRPr="00E73B6D">
        <w:rPr>
          <w:rFonts w:ascii="Times New Roman" w:hAnsi="Times New Roman" w:cs="Times New Roman"/>
          <w:sz w:val="20"/>
          <w:szCs w:val="20"/>
          <w:lang w:val="en-US"/>
        </w:rPr>
        <w:t xml:space="preserve"> were excluded from the study</w:t>
      </w:r>
      <w:r w:rsidRPr="00E73B6D">
        <w:rPr>
          <w:rFonts w:ascii="Times New Roman" w:hAnsi="Times New Roman" w:cs="Times New Roman"/>
          <w:sz w:val="20"/>
          <w:szCs w:val="20"/>
        </w:rPr>
        <w:t xml:space="preserve">. Moreover, </w:t>
      </w:r>
      <w:r w:rsidRPr="00E73B6D">
        <w:rPr>
          <w:rFonts w:ascii="Times New Roman" w:hAnsi="Times New Roman" w:cs="Times New Roman"/>
          <w:sz w:val="20"/>
          <w:szCs w:val="20"/>
          <w:lang w:val="en-US"/>
        </w:rPr>
        <w:t xml:space="preserve">terminally </w:t>
      </w:r>
      <w:r w:rsidRPr="00E73B6D">
        <w:rPr>
          <w:rFonts w:ascii="Times New Roman" w:hAnsi="Times New Roman" w:cs="Times New Roman"/>
          <w:sz w:val="20"/>
          <w:szCs w:val="20"/>
        </w:rPr>
        <w:t>ill patients, pregnant females and</w:t>
      </w:r>
      <w:r w:rsidRPr="00E73B6D">
        <w:rPr>
          <w:rFonts w:ascii="Times New Roman" w:hAnsi="Times New Roman" w:cs="Times New Roman"/>
          <w:color w:val="000000"/>
          <w:sz w:val="20"/>
          <w:szCs w:val="20"/>
        </w:rPr>
        <w:t xml:space="preserve"> highly irritable patients were excluded.</w:t>
      </w:r>
    </w:p>
    <w:p w:rsidR="005709EA" w:rsidRPr="00E73B6D" w:rsidRDefault="00047274" w:rsidP="00E73B6D">
      <w:pPr>
        <w:widowControl w:val="0"/>
        <w:tabs>
          <w:tab w:val="left" w:pos="1137"/>
        </w:tabs>
        <w:suppressAutoHyphens/>
        <w:autoSpaceDE w:val="0"/>
        <w:autoSpaceDN w:val="0"/>
        <w:adjustRightInd w:val="0"/>
        <w:spacing w:after="0" w:line="360" w:lineRule="auto"/>
        <w:jc w:val="both"/>
        <w:rPr>
          <w:rFonts w:ascii="Times New Roman" w:hAnsi="Times New Roman" w:cs="Times New Roman"/>
          <w:b/>
          <w:kern w:val="2"/>
          <w:sz w:val="20"/>
          <w:szCs w:val="20"/>
          <w:lang w:eastAsia="zh-CN"/>
        </w:rPr>
      </w:pPr>
      <w:r w:rsidRPr="00E73B6D">
        <w:rPr>
          <w:rFonts w:ascii="Times New Roman" w:hAnsi="Times New Roman" w:cs="Times New Roman"/>
          <w:b/>
          <w:kern w:val="2"/>
          <w:sz w:val="20"/>
          <w:szCs w:val="20"/>
          <w:lang w:eastAsia="zh-CN"/>
        </w:rPr>
        <w:t>Anthropometric measurements</w:t>
      </w:r>
    </w:p>
    <w:p w:rsidR="005709EA" w:rsidRPr="00E73B6D" w:rsidRDefault="00047274" w:rsidP="00E73B6D">
      <w:pPr>
        <w:spacing w:after="0" w:line="360" w:lineRule="auto"/>
        <w:jc w:val="both"/>
        <w:rPr>
          <w:rFonts w:ascii="Times New Roman" w:hAnsi="Times New Roman" w:cs="Times New Roman"/>
          <w:kern w:val="2"/>
          <w:sz w:val="20"/>
          <w:szCs w:val="20"/>
          <w:lang w:eastAsia="zh-CN"/>
        </w:rPr>
      </w:pPr>
      <w:r w:rsidRPr="00E73B6D">
        <w:rPr>
          <w:rFonts w:ascii="Times New Roman" w:hAnsi="Times New Roman" w:cs="Times New Roman"/>
          <w:kern w:val="2"/>
          <w:sz w:val="20"/>
          <w:szCs w:val="20"/>
          <w:lang w:eastAsia="zh-CN"/>
        </w:rPr>
        <w:t>Each subject</w:t>
      </w:r>
      <w:r w:rsidRPr="00E73B6D">
        <w:rPr>
          <w:rFonts w:ascii="Times New Roman" w:hAnsi="Times New Roman" w:cs="Times New Roman"/>
          <w:kern w:val="2"/>
          <w:sz w:val="20"/>
          <w:szCs w:val="20"/>
          <w:lang w:val="en-US" w:eastAsia="zh-CN"/>
        </w:rPr>
        <w:t>’</w:t>
      </w:r>
      <w:r w:rsidRPr="00E73B6D">
        <w:rPr>
          <w:rFonts w:ascii="Times New Roman" w:hAnsi="Times New Roman" w:cs="Times New Roman"/>
          <w:kern w:val="2"/>
          <w:sz w:val="20"/>
          <w:szCs w:val="20"/>
          <w:lang w:eastAsia="zh-CN"/>
        </w:rPr>
        <w:t>s body weight and height were measured from which BMI was calculated using the formula of weight (in kg) divided by the height in meter square (m</w:t>
      </w:r>
      <w:r w:rsidRPr="00E73B6D">
        <w:rPr>
          <w:rFonts w:ascii="Times New Roman" w:hAnsi="Times New Roman" w:cs="Times New Roman"/>
          <w:kern w:val="2"/>
          <w:sz w:val="20"/>
          <w:szCs w:val="20"/>
          <w:vertAlign w:val="superscript"/>
          <w:lang w:eastAsia="zh-CN"/>
        </w:rPr>
        <w:t>2</w:t>
      </w:r>
      <w:r w:rsidRPr="00E73B6D">
        <w:rPr>
          <w:rFonts w:ascii="Times New Roman" w:hAnsi="Times New Roman" w:cs="Times New Roman"/>
          <w:kern w:val="2"/>
          <w:sz w:val="20"/>
          <w:szCs w:val="20"/>
          <w:lang w:eastAsia="zh-CN"/>
        </w:rPr>
        <w:t xml:space="preserve">). </w:t>
      </w:r>
    </w:p>
    <w:p w:rsidR="005709EA" w:rsidRPr="00E73B6D" w:rsidRDefault="00047274" w:rsidP="00E73B6D">
      <w:pPr>
        <w:widowControl w:val="0"/>
        <w:tabs>
          <w:tab w:val="left" w:pos="1137"/>
        </w:tabs>
        <w:suppressAutoHyphens/>
        <w:autoSpaceDE w:val="0"/>
        <w:autoSpaceDN w:val="0"/>
        <w:adjustRightInd w:val="0"/>
        <w:spacing w:after="0" w:line="360" w:lineRule="auto"/>
        <w:jc w:val="both"/>
        <w:rPr>
          <w:rFonts w:ascii="Times New Roman" w:hAnsi="Times New Roman" w:cs="Times New Roman"/>
          <w:kern w:val="2"/>
          <w:sz w:val="20"/>
          <w:szCs w:val="20"/>
          <w:lang w:eastAsia="zh-CN"/>
        </w:rPr>
      </w:pPr>
      <w:r w:rsidRPr="00E73B6D">
        <w:rPr>
          <w:rFonts w:ascii="Times New Roman" w:hAnsi="Times New Roman" w:cs="Times New Roman"/>
          <w:b/>
          <w:kern w:val="2"/>
          <w:sz w:val="20"/>
          <w:szCs w:val="20"/>
          <w:lang w:eastAsia="zh-CN"/>
        </w:rPr>
        <w:t>Biochemical measurements</w:t>
      </w:r>
    </w:p>
    <w:p w:rsidR="005709EA" w:rsidRPr="00E73B6D" w:rsidRDefault="00047274" w:rsidP="00E73B6D">
      <w:pPr>
        <w:spacing w:after="0" w:line="360" w:lineRule="auto"/>
        <w:ind w:right="-4"/>
        <w:jc w:val="both"/>
        <w:rPr>
          <w:rFonts w:ascii="Times New Roman" w:hAnsi="Times New Roman" w:cs="Times New Roman"/>
          <w:kern w:val="2"/>
          <w:sz w:val="20"/>
          <w:szCs w:val="20"/>
          <w:lang w:val="en-US" w:eastAsia="zh-CN"/>
        </w:rPr>
      </w:pPr>
      <w:r w:rsidRPr="00E73B6D">
        <w:rPr>
          <w:rFonts w:ascii="Times New Roman" w:hAnsi="Times New Roman" w:cs="Times New Roman"/>
          <w:kern w:val="2"/>
          <w:sz w:val="20"/>
          <w:szCs w:val="20"/>
          <w:lang w:eastAsia="zh-CN"/>
        </w:rPr>
        <w:t>Lipid profile - Venous blood samples of all the s</w:t>
      </w:r>
      <w:proofErr w:type="spellStart"/>
      <w:r w:rsidRPr="00E73B6D">
        <w:rPr>
          <w:rFonts w:ascii="Times New Roman" w:hAnsi="Times New Roman" w:cs="Times New Roman"/>
          <w:kern w:val="2"/>
          <w:sz w:val="20"/>
          <w:szCs w:val="20"/>
          <w:lang w:val="en-US" w:eastAsia="zh-CN"/>
        </w:rPr>
        <w:t>tudy</w:t>
      </w:r>
      <w:proofErr w:type="spellEnd"/>
      <w:r w:rsidRPr="00E73B6D">
        <w:rPr>
          <w:rFonts w:ascii="Times New Roman" w:hAnsi="Times New Roman" w:cs="Times New Roman"/>
          <w:kern w:val="2"/>
          <w:sz w:val="20"/>
          <w:szCs w:val="20"/>
          <w:lang w:val="en-US" w:eastAsia="zh-CN"/>
        </w:rPr>
        <w:t xml:space="preserve"> participants</w:t>
      </w:r>
      <w:r w:rsidRPr="00E73B6D">
        <w:rPr>
          <w:rFonts w:ascii="Times New Roman" w:hAnsi="Times New Roman" w:cs="Times New Roman"/>
          <w:kern w:val="2"/>
          <w:sz w:val="20"/>
          <w:szCs w:val="20"/>
          <w:lang w:eastAsia="zh-CN"/>
        </w:rPr>
        <w:t xml:space="preserve"> were </w:t>
      </w:r>
      <w:r w:rsidRPr="00E73B6D">
        <w:rPr>
          <w:rFonts w:ascii="Times New Roman" w:hAnsi="Times New Roman" w:cs="Times New Roman"/>
          <w:kern w:val="2"/>
          <w:sz w:val="20"/>
          <w:szCs w:val="20"/>
          <w:lang w:val="en-US" w:eastAsia="zh-CN"/>
        </w:rPr>
        <w:t xml:space="preserve">collected </w:t>
      </w:r>
      <w:r w:rsidRPr="00E73B6D">
        <w:rPr>
          <w:rFonts w:ascii="Times New Roman" w:hAnsi="Times New Roman" w:cs="Times New Roman"/>
          <w:kern w:val="2"/>
          <w:sz w:val="20"/>
          <w:szCs w:val="20"/>
          <w:lang w:eastAsia="zh-CN"/>
        </w:rPr>
        <w:t xml:space="preserve">after overnight fasting and analysis of plasma levels of </w:t>
      </w:r>
      <w:r w:rsidRPr="00E73B6D">
        <w:rPr>
          <w:rFonts w:ascii="Times New Roman" w:hAnsi="Times New Roman" w:cs="Times New Roman"/>
          <w:sz w:val="20"/>
          <w:szCs w:val="20"/>
        </w:rPr>
        <w:t xml:space="preserve">Triglycerides(TGs) and total cholesterol(TC) </w:t>
      </w:r>
      <w:r w:rsidRPr="00E73B6D">
        <w:rPr>
          <w:rFonts w:ascii="Times New Roman" w:hAnsi="Times New Roman" w:cs="Times New Roman"/>
          <w:sz w:val="20"/>
          <w:szCs w:val="20"/>
          <w:lang w:val="en-US"/>
        </w:rPr>
        <w:t xml:space="preserve">were </w:t>
      </w:r>
      <w:r w:rsidRPr="00E73B6D">
        <w:rPr>
          <w:rFonts w:ascii="Times New Roman" w:hAnsi="Times New Roman" w:cs="Times New Roman"/>
          <w:sz w:val="20"/>
          <w:szCs w:val="20"/>
        </w:rPr>
        <w:t>measured using enzymatic methods</w:t>
      </w:r>
      <w:r w:rsidRPr="00E73B6D">
        <w:rPr>
          <w:rFonts w:ascii="Times New Roman" w:hAnsi="Times New Roman" w:cs="Times New Roman"/>
          <w:sz w:val="20"/>
          <w:szCs w:val="20"/>
          <w:lang w:val="en-US"/>
        </w:rPr>
        <w:t>. H</w:t>
      </w:r>
      <w:proofErr w:type="spellStart"/>
      <w:r w:rsidRPr="00E73B6D">
        <w:rPr>
          <w:rFonts w:ascii="Times New Roman" w:hAnsi="Times New Roman" w:cs="Times New Roman"/>
          <w:sz w:val="20"/>
          <w:szCs w:val="20"/>
        </w:rPr>
        <w:t>igh</w:t>
      </w:r>
      <w:proofErr w:type="spellEnd"/>
      <w:r w:rsidRPr="00E73B6D">
        <w:rPr>
          <w:rFonts w:ascii="Times New Roman" w:hAnsi="Times New Roman" w:cs="Times New Roman"/>
          <w:sz w:val="20"/>
          <w:szCs w:val="20"/>
        </w:rPr>
        <w:t xml:space="preserve">-density lipoprotein (HDL) </w:t>
      </w:r>
      <w:r w:rsidRPr="00E73B6D">
        <w:rPr>
          <w:rFonts w:ascii="Times New Roman" w:hAnsi="Times New Roman" w:cs="Times New Roman"/>
          <w:sz w:val="20"/>
          <w:szCs w:val="20"/>
          <w:lang w:val="en-US"/>
        </w:rPr>
        <w:t xml:space="preserve">and </w:t>
      </w:r>
      <w:r w:rsidRPr="00E73B6D">
        <w:rPr>
          <w:rFonts w:ascii="Times New Roman" w:hAnsi="Times New Roman" w:cs="Times New Roman"/>
          <w:sz w:val="20"/>
          <w:szCs w:val="20"/>
        </w:rPr>
        <w:t xml:space="preserve">low-density lipoprotein (LDL) </w:t>
      </w:r>
      <w:r w:rsidRPr="00E73B6D">
        <w:rPr>
          <w:rFonts w:ascii="Times New Roman" w:hAnsi="Times New Roman" w:cs="Times New Roman"/>
          <w:sz w:val="20"/>
          <w:szCs w:val="20"/>
          <w:lang w:val="en-US"/>
        </w:rPr>
        <w:t>levels were</w:t>
      </w:r>
      <w:r w:rsidRPr="00E73B6D">
        <w:rPr>
          <w:rFonts w:ascii="Times New Roman" w:hAnsi="Times New Roman" w:cs="Times New Roman"/>
          <w:sz w:val="20"/>
          <w:szCs w:val="20"/>
        </w:rPr>
        <w:t xml:space="preserve"> measured using </w:t>
      </w:r>
      <w:r w:rsidRPr="00E73B6D">
        <w:rPr>
          <w:rFonts w:ascii="Times New Roman" w:hAnsi="Times New Roman" w:cs="Times New Roman"/>
          <w:sz w:val="20"/>
          <w:szCs w:val="20"/>
          <w:lang w:val="en-US"/>
        </w:rPr>
        <w:t xml:space="preserve">direct methods </w:t>
      </w:r>
      <w:proofErr w:type="gramStart"/>
      <w:r w:rsidRPr="00E73B6D">
        <w:rPr>
          <w:rFonts w:ascii="Times New Roman" w:hAnsi="Times New Roman" w:cs="Times New Roman"/>
          <w:sz w:val="20"/>
          <w:szCs w:val="20"/>
          <w:lang w:val="en-US"/>
        </w:rPr>
        <w:t xml:space="preserve">and </w:t>
      </w:r>
      <w:r w:rsidRPr="00E73B6D">
        <w:rPr>
          <w:rFonts w:ascii="Times New Roman" w:hAnsi="Times New Roman" w:cs="Times New Roman"/>
          <w:sz w:val="20"/>
          <w:szCs w:val="20"/>
        </w:rPr>
        <w:t xml:space="preserve"> </w:t>
      </w:r>
      <w:proofErr w:type="spellStart"/>
      <w:r w:rsidRPr="00E73B6D">
        <w:rPr>
          <w:rFonts w:ascii="Times New Roman" w:hAnsi="Times New Roman" w:cs="Times New Roman"/>
          <w:sz w:val="20"/>
          <w:szCs w:val="20"/>
        </w:rPr>
        <w:t>Friedewald</w:t>
      </w:r>
      <w:proofErr w:type="spellEnd"/>
      <w:proofErr w:type="gramEnd"/>
      <w:r w:rsidRPr="00E73B6D">
        <w:rPr>
          <w:rFonts w:ascii="Times New Roman" w:hAnsi="Times New Roman" w:cs="Times New Roman"/>
          <w:sz w:val="20"/>
          <w:szCs w:val="20"/>
        </w:rPr>
        <w:t xml:space="preserve"> formula</w:t>
      </w:r>
      <w:r w:rsidRPr="00E73B6D">
        <w:rPr>
          <w:rFonts w:ascii="Times New Roman" w:hAnsi="Times New Roman" w:cs="Times New Roman"/>
          <w:sz w:val="20"/>
          <w:szCs w:val="20"/>
          <w:lang w:val="en-US"/>
        </w:rPr>
        <w:t xml:space="preserve"> respectively.</w:t>
      </w:r>
    </w:p>
    <w:p w:rsidR="005709EA" w:rsidRPr="00E73B6D" w:rsidRDefault="00047274" w:rsidP="00E73B6D">
      <w:pPr>
        <w:spacing w:after="0" w:line="360" w:lineRule="auto"/>
        <w:ind w:right="-4"/>
        <w:jc w:val="both"/>
        <w:rPr>
          <w:rFonts w:ascii="Times New Roman" w:hAnsi="Times New Roman" w:cs="Times New Roman"/>
          <w:b/>
          <w:kern w:val="2"/>
          <w:sz w:val="20"/>
          <w:szCs w:val="20"/>
          <w:lang w:eastAsia="zh-CN"/>
        </w:rPr>
      </w:pPr>
      <w:r w:rsidRPr="00E73B6D">
        <w:rPr>
          <w:rFonts w:ascii="Times New Roman" w:hAnsi="Times New Roman" w:cs="Times New Roman"/>
          <w:b/>
          <w:kern w:val="2"/>
          <w:sz w:val="20"/>
          <w:szCs w:val="20"/>
          <w:lang w:eastAsia="zh-CN"/>
        </w:rPr>
        <w:t>Equipment and analysis Procedure</w:t>
      </w:r>
    </w:p>
    <w:p w:rsidR="005709EA" w:rsidRPr="00E73B6D" w:rsidRDefault="00047274" w:rsidP="00E73B6D">
      <w:pPr>
        <w:spacing w:after="0" w:line="360" w:lineRule="auto"/>
        <w:ind w:right="-4"/>
        <w:jc w:val="both"/>
        <w:rPr>
          <w:rFonts w:ascii="Times New Roman" w:hAnsi="Times New Roman" w:cs="Times New Roman"/>
          <w:sz w:val="20"/>
          <w:szCs w:val="20"/>
        </w:rPr>
      </w:pPr>
      <w:r w:rsidRPr="00E73B6D">
        <w:rPr>
          <w:rFonts w:ascii="Times New Roman" w:hAnsi="Times New Roman" w:cs="Times New Roman"/>
          <w:kern w:val="2"/>
          <w:sz w:val="20"/>
          <w:szCs w:val="20"/>
          <w:lang w:eastAsia="zh-CN"/>
        </w:rPr>
        <w:t xml:space="preserve">Estimation of abdominal adipose tissue cross-sectional areas </w:t>
      </w:r>
      <w:proofErr w:type="gramStart"/>
      <w:r w:rsidRPr="00E73B6D">
        <w:rPr>
          <w:rFonts w:ascii="Times New Roman" w:hAnsi="Times New Roman" w:cs="Times New Roman"/>
          <w:kern w:val="2"/>
          <w:sz w:val="20"/>
          <w:szCs w:val="20"/>
          <w:lang w:eastAsia="zh-CN"/>
        </w:rPr>
        <w:t>w</w:t>
      </w:r>
      <w:r w:rsidRPr="00E73B6D">
        <w:rPr>
          <w:rFonts w:ascii="Times New Roman" w:hAnsi="Times New Roman" w:cs="Times New Roman"/>
          <w:kern w:val="2"/>
          <w:sz w:val="20"/>
          <w:szCs w:val="20"/>
          <w:lang w:val="en-US" w:eastAsia="zh-CN"/>
        </w:rPr>
        <w:t>ere</w:t>
      </w:r>
      <w:proofErr w:type="gramEnd"/>
      <w:r w:rsidRPr="00E73B6D">
        <w:rPr>
          <w:rFonts w:ascii="Times New Roman" w:hAnsi="Times New Roman" w:cs="Times New Roman"/>
          <w:kern w:val="2"/>
          <w:sz w:val="20"/>
          <w:szCs w:val="20"/>
          <w:lang w:val="en-US" w:eastAsia="zh-CN"/>
        </w:rPr>
        <w:t xml:space="preserve"> </w:t>
      </w:r>
      <w:r w:rsidRPr="00E73B6D">
        <w:rPr>
          <w:rFonts w:ascii="Times New Roman" w:hAnsi="Times New Roman" w:cs="Times New Roman"/>
          <w:kern w:val="2"/>
          <w:sz w:val="20"/>
          <w:szCs w:val="20"/>
          <w:lang w:eastAsia="zh-CN"/>
        </w:rPr>
        <w:t xml:space="preserve">done by single-slice CT scan on </w:t>
      </w:r>
      <w:r w:rsidRPr="00E73B6D">
        <w:rPr>
          <w:rFonts w:ascii="Times New Roman" w:hAnsi="Times New Roman" w:cs="Times New Roman"/>
          <w:b/>
          <w:sz w:val="20"/>
          <w:szCs w:val="20"/>
        </w:rPr>
        <w:t>“SOAMTOM AS</w:t>
      </w:r>
      <w:r w:rsidRPr="00E73B6D">
        <w:rPr>
          <w:rFonts w:ascii="Times New Roman" w:hAnsi="Times New Roman" w:cs="Times New Roman"/>
          <w:b/>
          <w:sz w:val="20"/>
          <w:szCs w:val="20"/>
          <w:vertAlign w:val="superscript"/>
        </w:rPr>
        <w:t xml:space="preserve">+ </w:t>
      </w:r>
      <w:r w:rsidRPr="00E73B6D">
        <w:rPr>
          <w:rFonts w:ascii="Times New Roman" w:hAnsi="Times New Roman" w:cs="Times New Roman"/>
          <w:b/>
          <w:sz w:val="20"/>
          <w:szCs w:val="20"/>
        </w:rPr>
        <w:t>128 slices</w:t>
      </w:r>
      <w:r w:rsidRPr="00E73B6D">
        <w:rPr>
          <w:rFonts w:ascii="Times New Roman" w:hAnsi="Times New Roman" w:cs="Times New Roman"/>
          <w:b/>
          <w:kern w:val="2"/>
          <w:sz w:val="20"/>
          <w:szCs w:val="20"/>
          <w:lang w:eastAsia="zh-CN"/>
        </w:rPr>
        <w:t xml:space="preserve">. </w:t>
      </w:r>
      <w:r w:rsidRPr="00E73B6D">
        <w:rPr>
          <w:rFonts w:ascii="Times New Roman" w:hAnsi="Times New Roman" w:cs="Times New Roman"/>
          <w:bCs/>
          <w:kern w:val="2"/>
          <w:sz w:val="20"/>
          <w:szCs w:val="20"/>
          <w:lang w:val="en-US" w:eastAsia="zh-CN"/>
        </w:rPr>
        <w:t>S</w:t>
      </w:r>
      <w:r w:rsidRPr="00E73B6D">
        <w:rPr>
          <w:rFonts w:ascii="Times New Roman" w:hAnsi="Times New Roman" w:cs="Times New Roman"/>
          <w:bCs/>
          <w:kern w:val="2"/>
          <w:sz w:val="20"/>
          <w:szCs w:val="20"/>
          <w:lang w:eastAsia="en-IN"/>
        </w:rPr>
        <w:t>i</w:t>
      </w:r>
      <w:r w:rsidRPr="00E73B6D">
        <w:rPr>
          <w:rFonts w:ascii="Times New Roman" w:hAnsi="Times New Roman" w:cs="Times New Roman"/>
          <w:kern w:val="2"/>
          <w:sz w:val="20"/>
          <w:szCs w:val="20"/>
          <w:lang w:eastAsia="en-IN"/>
        </w:rPr>
        <w:t xml:space="preserve">ngle slice </w:t>
      </w:r>
      <w:r w:rsidRPr="00E73B6D">
        <w:rPr>
          <w:rFonts w:ascii="Times New Roman" w:hAnsi="Times New Roman" w:cs="Times New Roman"/>
          <w:kern w:val="2"/>
          <w:sz w:val="20"/>
          <w:szCs w:val="20"/>
          <w:lang w:eastAsia="zh-CN"/>
        </w:rPr>
        <w:t>5 mm</w:t>
      </w:r>
      <w:r w:rsidRPr="00E73B6D">
        <w:rPr>
          <w:rFonts w:ascii="Times New Roman" w:hAnsi="Times New Roman" w:cs="Times New Roman"/>
          <w:kern w:val="2"/>
          <w:sz w:val="20"/>
          <w:szCs w:val="20"/>
          <w:lang w:eastAsia="en-IN"/>
        </w:rPr>
        <w:t xml:space="preserve"> t</w:t>
      </w:r>
      <w:r w:rsidRPr="00E73B6D">
        <w:rPr>
          <w:rFonts w:ascii="Times New Roman" w:hAnsi="Times New Roman" w:cs="Times New Roman"/>
          <w:kern w:val="2"/>
          <w:sz w:val="20"/>
          <w:szCs w:val="20"/>
          <w:lang w:eastAsia="zh-CN"/>
        </w:rPr>
        <w:t xml:space="preserve">hickness </w:t>
      </w:r>
      <w:r w:rsidRPr="00E73B6D">
        <w:rPr>
          <w:rFonts w:ascii="Times New Roman" w:hAnsi="Times New Roman" w:cs="Times New Roman"/>
          <w:kern w:val="2"/>
          <w:sz w:val="20"/>
          <w:szCs w:val="20"/>
          <w:lang w:eastAsia="en-IN"/>
        </w:rPr>
        <w:t xml:space="preserve">scan was performed at </w:t>
      </w:r>
      <w:r w:rsidRPr="00E73B6D">
        <w:rPr>
          <w:rFonts w:ascii="Times New Roman" w:hAnsi="Times New Roman" w:cs="Times New Roman"/>
          <w:kern w:val="2"/>
          <w:sz w:val="20"/>
          <w:szCs w:val="20"/>
          <w:lang w:val="en-US" w:eastAsia="en-IN"/>
        </w:rPr>
        <w:t xml:space="preserve">the </w:t>
      </w:r>
      <w:r w:rsidRPr="00E73B6D">
        <w:rPr>
          <w:rFonts w:ascii="Times New Roman" w:hAnsi="Times New Roman" w:cs="Times New Roman"/>
          <w:kern w:val="2"/>
          <w:sz w:val="20"/>
          <w:szCs w:val="20"/>
          <w:lang w:eastAsia="en-IN"/>
        </w:rPr>
        <w:t xml:space="preserve">umbilical level (between L4 and L5 vertebrae) </w:t>
      </w:r>
      <w:r w:rsidRPr="00E73B6D">
        <w:rPr>
          <w:rFonts w:ascii="Times New Roman" w:hAnsi="Times New Roman" w:cs="Times New Roman"/>
          <w:kern w:val="2"/>
          <w:sz w:val="20"/>
          <w:szCs w:val="20"/>
          <w:lang w:val="en-US" w:eastAsia="en-IN"/>
        </w:rPr>
        <w:t xml:space="preserve">using </w:t>
      </w:r>
      <w:r w:rsidRPr="00E73B6D">
        <w:rPr>
          <w:rFonts w:ascii="Times New Roman" w:hAnsi="Times New Roman" w:cs="Times New Roman"/>
          <w:kern w:val="2"/>
          <w:sz w:val="20"/>
          <w:szCs w:val="20"/>
          <w:lang w:eastAsia="en-IN"/>
        </w:rPr>
        <w:t xml:space="preserve">an abdominal scout radiograph to standardize the position of the scan to the nearest millimetre. Scan parameters were: 120kV, 250 mA, slice thickness 5mm, the field of </w:t>
      </w:r>
      <w:proofErr w:type="gramStart"/>
      <w:r w:rsidRPr="00E73B6D">
        <w:rPr>
          <w:rFonts w:ascii="Times New Roman" w:hAnsi="Times New Roman" w:cs="Times New Roman"/>
          <w:kern w:val="2"/>
          <w:sz w:val="20"/>
          <w:szCs w:val="20"/>
          <w:lang w:eastAsia="en-IN"/>
        </w:rPr>
        <w:t>view :500mm</w:t>
      </w:r>
      <w:proofErr w:type="gramEnd"/>
      <w:r w:rsidRPr="00E73B6D">
        <w:rPr>
          <w:rFonts w:ascii="Times New Roman" w:hAnsi="Times New Roman" w:cs="Times New Roman"/>
          <w:kern w:val="2"/>
          <w:sz w:val="20"/>
          <w:szCs w:val="20"/>
          <w:lang w:eastAsia="en-IN"/>
        </w:rPr>
        <w:t xml:space="preserve">, window width: 500, window centre: 40. The umbilical region was selected due to </w:t>
      </w:r>
      <w:r w:rsidRPr="00E73B6D">
        <w:rPr>
          <w:rFonts w:ascii="Times New Roman" w:hAnsi="Times New Roman" w:cs="Times New Roman"/>
          <w:sz w:val="20"/>
          <w:szCs w:val="20"/>
        </w:rPr>
        <w:t xml:space="preserve">ease of localization and this </w:t>
      </w:r>
      <w:r w:rsidRPr="00E73B6D">
        <w:rPr>
          <w:rFonts w:ascii="Times New Roman" w:hAnsi="Times New Roman" w:cs="Times New Roman"/>
          <w:sz w:val="20"/>
          <w:szCs w:val="20"/>
          <w:lang w:val="en-US"/>
        </w:rPr>
        <w:t xml:space="preserve">anatomical </w:t>
      </w:r>
      <w:r w:rsidRPr="00E73B6D">
        <w:rPr>
          <w:rFonts w:ascii="Times New Roman" w:hAnsi="Times New Roman" w:cs="Times New Roman"/>
          <w:sz w:val="20"/>
          <w:szCs w:val="20"/>
        </w:rPr>
        <w:t>level ha</w:t>
      </w:r>
      <w:r w:rsidRPr="00E73B6D">
        <w:rPr>
          <w:rFonts w:ascii="Times New Roman" w:hAnsi="Times New Roman" w:cs="Times New Roman"/>
          <w:sz w:val="20"/>
          <w:szCs w:val="20"/>
          <w:lang w:val="en-US"/>
        </w:rPr>
        <w:t>s</w:t>
      </w:r>
      <w:r w:rsidRPr="00E73B6D">
        <w:rPr>
          <w:rFonts w:ascii="Times New Roman" w:hAnsi="Times New Roman" w:cs="Times New Roman"/>
          <w:sz w:val="20"/>
          <w:szCs w:val="20"/>
        </w:rPr>
        <w:t xml:space="preserve"> the maximum ratio of fat to the total tissue area which represents total fat content throughout the abdomen</w:t>
      </w:r>
      <w:proofErr w:type="gramStart"/>
      <w:r w:rsidRPr="00E73B6D">
        <w:rPr>
          <w:rFonts w:ascii="Times New Roman" w:hAnsi="Times New Roman" w:cs="Times New Roman"/>
          <w:sz w:val="20"/>
          <w:szCs w:val="20"/>
        </w:rPr>
        <w:t>.</w:t>
      </w:r>
      <w:r w:rsidRPr="00E73B6D">
        <w:rPr>
          <w:rFonts w:ascii="Times New Roman" w:hAnsi="Times New Roman" w:cs="Times New Roman"/>
          <w:sz w:val="20"/>
          <w:szCs w:val="20"/>
          <w:vertAlign w:val="superscript"/>
        </w:rPr>
        <w:t>[</w:t>
      </w:r>
      <w:proofErr w:type="gramEnd"/>
      <w:r w:rsidRPr="00E73B6D">
        <w:rPr>
          <w:rFonts w:ascii="Times New Roman" w:hAnsi="Times New Roman" w:cs="Times New Roman"/>
          <w:sz w:val="20"/>
          <w:szCs w:val="20"/>
          <w:vertAlign w:val="superscript"/>
        </w:rPr>
        <w:t>7] &amp; [8]</w:t>
      </w:r>
      <w:r w:rsidRPr="00E73B6D">
        <w:rPr>
          <w:rFonts w:ascii="Times New Roman" w:hAnsi="Times New Roman" w:cs="Times New Roman"/>
          <w:sz w:val="20"/>
          <w:szCs w:val="20"/>
        </w:rPr>
        <w:t xml:space="preserve"> </w:t>
      </w:r>
      <w:r w:rsidRPr="00E73B6D">
        <w:rPr>
          <w:rFonts w:ascii="Times New Roman" w:hAnsi="Times New Roman" w:cs="Times New Roman"/>
          <w:kern w:val="2"/>
          <w:sz w:val="20"/>
          <w:szCs w:val="20"/>
          <w:lang w:eastAsia="zh-CN"/>
        </w:rPr>
        <w:t>Axial section image was selected in the workstation (</w:t>
      </w:r>
      <w:proofErr w:type="spellStart"/>
      <w:r w:rsidRPr="00E73B6D">
        <w:rPr>
          <w:rFonts w:ascii="Times New Roman" w:hAnsi="Times New Roman" w:cs="Times New Roman"/>
          <w:kern w:val="2"/>
          <w:sz w:val="20"/>
          <w:szCs w:val="20"/>
          <w:lang w:eastAsia="zh-CN"/>
        </w:rPr>
        <w:t>syngo.via</w:t>
      </w:r>
      <w:proofErr w:type="spellEnd"/>
      <w:r w:rsidRPr="00E73B6D">
        <w:rPr>
          <w:rFonts w:ascii="Times New Roman" w:hAnsi="Times New Roman" w:cs="Times New Roman"/>
          <w:kern w:val="2"/>
          <w:sz w:val="20"/>
          <w:szCs w:val="20"/>
          <w:lang w:eastAsia="zh-CN"/>
        </w:rPr>
        <w:t>)</w:t>
      </w:r>
      <w:r w:rsidRPr="00E73B6D">
        <w:rPr>
          <w:rFonts w:ascii="Times New Roman" w:hAnsi="Times New Roman" w:cs="Times New Roman"/>
          <w:kern w:val="2"/>
          <w:sz w:val="20"/>
          <w:szCs w:val="20"/>
          <w:lang w:val="en-US" w:eastAsia="zh-CN"/>
        </w:rPr>
        <w:t xml:space="preserve"> and</w:t>
      </w:r>
      <w:r w:rsidRPr="00E73B6D">
        <w:rPr>
          <w:rFonts w:ascii="Times New Roman" w:hAnsi="Times New Roman" w:cs="Times New Roman"/>
          <w:kern w:val="2"/>
          <w:sz w:val="20"/>
          <w:szCs w:val="20"/>
          <w:lang w:eastAsia="zh-CN"/>
        </w:rPr>
        <w:t xml:space="preserve"> with the use of inbuilt analysis software the segmentation </w:t>
      </w:r>
      <w:r w:rsidRPr="00E73B6D">
        <w:rPr>
          <w:rFonts w:ascii="Times New Roman" w:hAnsi="Times New Roman" w:cs="Times New Roman"/>
          <w:kern w:val="2"/>
          <w:sz w:val="20"/>
          <w:szCs w:val="20"/>
          <w:lang w:val="en-US" w:eastAsia="zh-CN"/>
        </w:rPr>
        <w:t xml:space="preserve">of </w:t>
      </w:r>
      <w:r w:rsidRPr="00E73B6D">
        <w:rPr>
          <w:rFonts w:ascii="Times New Roman" w:hAnsi="Times New Roman" w:cs="Times New Roman"/>
          <w:kern w:val="2"/>
          <w:sz w:val="20"/>
          <w:szCs w:val="20"/>
          <w:lang w:eastAsia="zh-CN"/>
        </w:rPr>
        <w:t>subcutaneous and visceral compartments w</w:t>
      </w:r>
      <w:r w:rsidRPr="00E73B6D">
        <w:rPr>
          <w:rFonts w:ascii="Times New Roman" w:hAnsi="Times New Roman" w:cs="Times New Roman"/>
          <w:kern w:val="2"/>
          <w:sz w:val="20"/>
          <w:szCs w:val="20"/>
          <w:lang w:val="en-US" w:eastAsia="zh-CN"/>
        </w:rPr>
        <w:t>ere</w:t>
      </w:r>
      <w:r w:rsidRPr="00E73B6D">
        <w:rPr>
          <w:rFonts w:ascii="Times New Roman" w:hAnsi="Times New Roman" w:cs="Times New Roman"/>
          <w:kern w:val="2"/>
          <w:sz w:val="20"/>
          <w:szCs w:val="20"/>
          <w:lang w:eastAsia="zh-CN"/>
        </w:rPr>
        <w:t xml:space="preserve"> performed. Then each compartment</w:t>
      </w:r>
      <w:r w:rsidRPr="00E73B6D">
        <w:rPr>
          <w:rFonts w:ascii="Times New Roman" w:hAnsi="Times New Roman" w:cs="Times New Roman"/>
          <w:kern w:val="2"/>
          <w:sz w:val="20"/>
          <w:szCs w:val="20"/>
          <w:lang w:val="en-US" w:eastAsia="zh-CN"/>
        </w:rPr>
        <w:t xml:space="preserve"> comprising of</w:t>
      </w:r>
      <w:r w:rsidRPr="00E73B6D">
        <w:rPr>
          <w:rFonts w:ascii="Times New Roman" w:hAnsi="Times New Roman" w:cs="Times New Roman"/>
          <w:kern w:val="2"/>
          <w:sz w:val="20"/>
          <w:szCs w:val="20"/>
          <w:lang w:eastAsia="zh-CN"/>
        </w:rPr>
        <w:t xml:space="preserve"> adipose tissue area was calculated with selected attenuation range between –200 to - 40 Hounsﬁeld units.</w:t>
      </w:r>
    </w:p>
    <w:p w:rsidR="005709EA" w:rsidRPr="00E73B6D" w:rsidRDefault="00047274" w:rsidP="00E73B6D">
      <w:pPr>
        <w:spacing w:after="0" w:line="360" w:lineRule="auto"/>
        <w:ind w:right="-4"/>
        <w:jc w:val="both"/>
        <w:rPr>
          <w:rFonts w:ascii="Times New Roman" w:hAnsi="Times New Roman" w:cs="Times New Roman"/>
          <w:sz w:val="20"/>
          <w:szCs w:val="20"/>
        </w:rPr>
      </w:pPr>
      <w:r w:rsidRPr="00E73B6D">
        <w:rPr>
          <w:rFonts w:ascii="Times New Roman" w:hAnsi="Times New Roman" w:cs="Times New Roman"/>
          <w:sz w:val="20"/>
          <w:szCs w:val="20"/>
        </w:rPr>
        <w:t xml:space="preserve"> For defining visceral and subcutaneous obesity </w:t>
      </w:r>
      <w:r w:rsidRPr="00E73B6D">
        <w:rPr>
          <w:rFonts w:ascii="Times New Roman" w:hAnsi="Times New Roman" w:cs="Times New Roman"/>
          <w:sz w:val="20"/>
          <w:szCs w:val="20"/>
          <w:lang w:val="en-US"/>
        </w:rPr>
        <w:t xml:space="preserve">, the </w:t>
      </w:r>
      <w:r w:rsidRPr="00E73B6D">
        <w:rPr>
          <w:rFonts w:ascii="Times New Roman" w:hAnsi="Times New Roman" w:cs="Times New Roman"/>
          <w:sz w:val="20"/>
          <w:szCs w:val="20"/>
        </w:rPr>
        <w:t xml:space="preserve">cut off values </w:t>
      </w:r>
      <w:r w:rsidRPr="00E73B6D">
        <w:rPr>
          <w:rFonts w:ascii="Times New Roman" w:hAnsi="Times New Roman" w:cs="Times New Roman"/>
          <w:sz w:val="20"/>
          <w:szCs w:val="20"/>
          <w:lang w:val="en-US"/>
        </w:rPr>
        <w:t xml:space="preserve">for Indian population were considered </w:t>
      </w:r>
      <w:r w:rsidRPr="00E73B6D">
        <w:rPr>
          <w:rFonts w:ascii="Times New Roman" w:hAnsi="Times New Roman" w:cs="Times New Roman"/>
          <w:sz w:val="20"/>
          <w:szCs w:val="20"/>
        </w:rPr>
        <w:t>as p</w:t>
      </w:r>
      <w:proofErr w:type="spellStart"/>
      <w:r w:rsidRPr="00E73B6D">
        <w:rPr>
          <w:rFonts w:ascii="Times New Roman" w:hAnsi="Times New Roman" w:cs="Times New Roman"/>
          <w:sz w:val="20"/>
          <w:szCs w:val="20"/>
          <w:lang w:val="en-US"/>
        </w:rPr>
        <w:t>rescribed</w:t>
      </w:r>
      <w:proofErr w:type="spellEnd"/>
      <w:r w:rsidRPr="00E73B6D">
        <w:rPr>
          <w:rFonts w:ascii="Times New Roman" w:hAnsi="Times New Roman" w:cs="Times New Roman"/>
          <w:sz w:val="20"/>
          <w:szCs w:val="20"/>
          <w:lang w:val="en-US"/>
        </w:rPr>
        <w:t xml:space="preserve"> by </w:t>
      </w:r>
      <w:proofErr w:type="spellStart"/>
      <w:r w:rsidRPr="00E73B6D">
        <w:rPr>
          <w:rFonts w:ascii="Times New Roman" w:hAnsi="Times New Roman" w:cs="Times New Roman"/>
          <w:sz w:val="20"/>
          <w:szCs w:val="20"/>
        </w:rPr>
        <w:t>Anoop</w:t>
      </w:r>
      <w:proofErr w:type="spellEnd"/>
      <w:r w:rsidRPr="00E73B6D">
        <w:rPr>
          <w:rFonts w:ascii="Times New Roman" w:hAnsi="Times New Roman" w:cs="Times New Roman"/>
          <w:sz w:val="20"/>
          <w:szCs w:val="20"/>
        </w:rPr>
        <w:t xml:space="preserve"> </w:t>
      </w:r>
      <w:proofErr w:type="spellStart"/>
      <w:r w:rsidRPr="00E73B6D">
        <w:rPr>
          <w:rFonts w:ascii="Times New Roman" w:hAnsi="Times New Roman" w:cs="Times New Roman"/>
          <w:sz w:val="20"/>
          <w:szCs w:val="20"/>
        </w:rPr>
        <w:t>Misra</w:t>
      </w:r>
      <w:proofErr w:type="spellEnd"/>
      <w:r w:rsidRPr="00E73B6D">
        <w:rPr>
          <w:rFonts w:ascii="Times New Roman" w:hAnsi="Times New Roman" w:cs="Times New Roman"/>
          <w:sz w:val="20"/>
          <w:szCs w:val="20"/>
        </w:rPr>
        <w:t xml:space="preserve"> et al</w:t>
      </w:r>
      <w:r w:rsidRPr="00E73B6D">
        <w:rPr>
          <w:rFonts w:ascii="Times New Roman" w:hAnsi="Times New Roman" w:cs="Times New Roman"/>
          <w:sz w:val="20"/>
          <w:szCs w:val="20"/>
          <w:vertAlign w:val="superscript"/>
        </w:rPr>
        <w:t>[9]</w:t>
      </w:r>
      <w:r w:rsidRPr="00E73B6D">
        <w:rPr>
          <w:rFonts w:ascii="Times New Roman" w:hAnsi="Times New Roman" w:cs="Times New Roman"/>
          <w:sz w:val="20"/>
          <w:szCs w:val="20"/>
        </w:rPr>
        <w:t xml:space="preserve"> w</w:t>
      </w:r>
      <w:r w:rsidRPr="00E73B6D">
        <w:rPr>
          <w:rFonts w:ascii="Times New Roman" w:hAnsi="Times New Roman" w:cs="Times New Roman"/>
          <w:kern w:val="2"/>
          <w:sz w:val="20"/>
          <w:szCs w:val="20"/>
          <w:lang w:eastAsia="zh-CN"/>
        </w:rPr>
        <w:t>hich is</w:t>
      </w:r>
      <w:r w:rsidRPr="00E73B6D">
        <w:rPr>
          <w:rFonts w:ascii="Times New Roman" w:hAnsi="Times New Roman" w:cs="Times New Roman"/>
          <w:sz w:val="20"/>
          <w:szCs w:val="20"/>
        </w:rPr>
        <w:t xml:space="preserve"> &gt;135 cm</w:t>
      </w:r>
      <w:r w:rsidRPr="00E73B6D">
        <w:rPr>
          <w:rFonts w:ascii="Times New Roman" w:hAnsi="Times New Roman" w:cs="Times New Roman"/>
          <w:sz w:val="20"/>
          <w:szCs w:val="20"/>
          <w:vertAlign w:val="superscript"/>
        </w:rPr>
        <w:t>2</w:t>
      </w:r>
      <w:r w:rsidRPr="00E73B6D">
        <w:rPr>
          <w:rFonts w:ascii="Times New Roman" w:hAnsi="Times New Roman" w:cs="Times New Roman"/>
          <w:sz w:val="20"/>
          <w:szCs w:val="20"/>
        </w:rPr>
        <w:t xml:space="preserve"> and &gt;110 cm</w:t>
      </w:r>
      <w:r w:rsidRPr="00E73B6D">
        <w:rPr>
          <w:rFonts w:ascii="Times New Roman" w:hAnsi="Times New Roman" w:cs="Times New Roman"/>
          <w:sz w:val="20"/>
          <w:szCs w:val="20"/>
          <w:vertAlign w:val="superscript"/>
        </w:rPr>
        <w:t xml:space="preserve">2  </w:t>
      </w:r>
      <w:r w:rsidRPr="00E73B6D">
        <w:rPr>
          <w:rFonts w:ascii="Times New Roman" w:hAnsi="Times New Roman" w:cs="Times New Roman"/>
          <w:sz w:val="20"/>
          <w:szCs w:val="20"/>
        </w:rPr>
        <w:t>for males and &gt; 75 cm</w:t>
      </w:r>
      <w:r w:rsidRPr="00E73B6D">
        <w:rPr>
          <w:rFonts w:ascii="Times New Roman" w:hAnsi="Times New Roman" w:cs="Times New Roman"/>
          <w:sz w:val="20"/>
          <w:szCs w:val="20"/>
          <w:vertAlign w:val="superscript"/>
        </w:rPr>
        <w:t xml:space="preserve">2 </w:t>
      </w:r>
      <w:r w:rsidRPr="00E73B6D">
        <w:rPr>
          <w:rFonts w:ascii="Times New Roman" w:hAnsi="Times New Roman" w:cs="Times New Roman"/>
          <w:sz w:val="20"/>
          <w:szCs w:val="20"/>
        </w:rPr>
        <w:t xml:space="preserve">  and &gt;134 cm</w:t>
      </w:r>
      <w:r w:rsidRPr="00E73B6D">
        <w:rPr>
          <w:rFonts w:ascii="Times New Roman" w:hAnsi="Times New Roman" w:cs="Times New Roman"/>
          <w:sz w:val="20"/>
          <w:szCs w:val="20"/>
          <w:vertAlign w:val="superscript"/>
        </w:rPr>
        <w:t>2</w:t>
      </w:r>
      <w:r w:rsidRPr="00E73B6D">
        <w:rPr>
          <w:rFonts w:ascii="Times New Roman" w:hAnsi="Times New Roman" w:cs="Times New Roman"/>
          <w:sz w:val="20"/>
          <w:szCs w:val="20"/>
        </w:rPr>
        <w:t xml:space="preserve"> for females respectively. </w:t>
      </w:r>
    </w:p>
    <w:p w:rsidR="005709EA" w:rsidRPr="00E73B6D" w:rsidRDefault="00E73B6D" w:rsidP="00E73B6D">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RESULTS</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rPr>
        <w:t>The</w:t>
      </w:r>
      <w:r w:rsidRPr="00E73B6D">
        <w:rPr>
          <w:rFonts w:ascii="Times New Roman" w:hAnsi="Times New Roman" w:cs="Times New Roman"/>
          <w:sz w:val="20"/>
          <w:szCs w:val="20"/>
          <w:lang w:val="en-US"/>
        </w:rPr>
        <w:t xml:space="preserve"> </w:t>
      </w:r>
      <w:proofErr w:type="gramStart"/>
      <w:r w:rsidRPr="00E73B6D">
        <w:rPr>
          <w:rFonts w:ascii="Times New Roman" w:hAnsi="Times New Roman" w:cs="Times New Roman"/>
          <w:sz w:val="20"/>
          <w:szCs w:val="20"/>
          <w:lang w:val="en-US"/>
        </w:rPr>
        <w:t xml:space="preserve">present </w:t>
      </w:r>
      <w:r w:rsidRPr="00E73B6D">
        <w:rPr>
          <w:rFonts w:ascii="Times New Roman" w:hAnsi="Times New Roman" w:cs="Times New Roman"/>
          <w:sz w:val="20"/>
          <w:szCs w:val="20"/>
        </w:rPr>
        <w:t xml:space="preserve"> study</w:t>
      </w:r>
      <w:proofErr w:type="gramEnd"/>
      <w:r w:rsidRPr="00E73B6D">
        <w:rPr>
          <w:rFonts w:ascii="Times New Roman" w:hAnsi="Times New Roman" w:cs="Times New Roman"/>
          <w:sz w:val="20"/>
          <w:szCs w:val="20"/>
        </w:rPr>
        <w:t xml:space="preserve"> included 200 </w:t>
      </w:r>
      <w:r w:rsidRPr="00E73B6D">
        <w:rPr>
          <w:rFonts w:ascii="Times New Roman" w:hAnsi="Times New Roman" w:cs="Times New Roman"/>
          <w:sz w:val="20"/>
          <w:szCs w:val="20"/>
          <w:lang w:val="en-US"/>
        </w:rPr>
        <w:t>asymptomatic</w:t>
      </w:r>
      <w:r w:rsidRPr="00E73B6D">
        <w:rPr>
          <w:rFonts w:ascii="Times New Roman" w:hAnsi="Times New Roman" w:cs="Times New Roman"/>
          <w:sz w:val="20"/>
          <w:szCs w:val="20"/>
        </w:rPr>
        <w:t xml:space="preserve"> subjects in</w:t>
      </w:r>
      <w:proofErr w:type="spellStart"/>
      <w:r w:rsidRPr="00E73B6D">
        <w:rPr>
          <w:rFonts w:ascii="Times New Roman" w:hAnsi="Times New Roman" w:cs="Times New Roman"/>
          <w:sz w:val="20"/>
          <w:szCs w:val="20"/>
          <w:lang w:val="en-US"/>
        </w:rPr>
        <w:t>cluding</w:t>
      </w:r>
      <w:proofErr w:type="spellEnd"/>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112</w:t>
      </w:r>
      <w:r w:rsidRPr="00E73B6D">
        <w:rPr>
          <w:rFonts w:ascii="Times New Roman" w:hAnsi="Times New Roman" w:cs="Times New Roman"/>
          <w:sz w:val="20"/>
          <w:szCs w:val="20"/>
          <w:lang w:val="en-US"/>
        </w:rPr>
        <w:t xml:space="preserve"> males and 88</w:t>
      </w:r>
      <w:r w:rsidRPr="00E73B6D">
        <w:rPr>
          <w:rFonts w:ascii="Times New Roman" w:hAnsi="Times New Roman" w:cs="Times New Roman"/>
          <w:sz w:val="20"/>
          <w:szCs w:val="20"/>
        </w:rPr>
        <w:t xml:space="preserve"> females</w:t>
      </w:r>
      <w:r w:rsidRPr="00E73B6D">
        <w:rPr>
          <w:rFonts w:ascii="Times New Roman" w:hAnsi="Times New Roman" w:cs="Times New Roman"/>
          <w:sz w:val="20"/>
          <w:szCs w:val="20"/>
          <w:lang w:val="en-US"/>
        </w:rPr>
        <w:t xml:space="preserve"> in the </w:t>
      </w:r>
      <w:r w:rsidRPr="00E73B6D">
        <w:rPr>
          <w:rFonts w:ascii="Times New Roman" w:hAnsi="Times New Roman" w:cs="Times New Roman"/>
          <w:sz w:val="20"/>
          <w:szCs w:val="20"/>
        </w:rPr>
        <w:t xml:space="preserve">age </w:t>
      </w:r>
      <w:r w:rsidRPr="00E73B6D">
        <w:rPr>
          <w:rFonts w:ascii="Times New Roman" w:hAnsi="Times New Roman" w:cs="Times New Roman"/>
          <w:sz w:val="20"/>
          <w:szCs w:val="20"/>
          <w:lang w:val="en-US"/>
        </w:rPr>
        <w:t xml:space="preserve">group of </w:t>
      </w:r>
      <w:r w:rsidRPr="00E73B6D">
        <w:rPr>
          <w:rFonts w:ascii="Times New Roman" w:hAnsi="Times New Roman" w:cs="Times New Roman"/>
          <w:sz w:val="20"/>
          <w:szCs w:val="20"/>
        </w:rPr>
        <w:t>20 to 60 years</w:t>
      </w:r>
      <w:r w:rsidRPr="00E73B6D">
        <w:rPr>
          <w:rFonts w:ascii="Times New Roman" w:hAnsi="Times New Roman" w:cs="Times New Roman"/>
          <w:sz w:val="20"/>
          <w:szCs w:val="20"/>
          <w:lang w:val="en-US"/>
        </w:rPr>
        <w:t xml:space="preserve"> and </w:t>
      </w:r>
      <w:r w:rsidRPr="00E73B6D">
        <w:rPr>
          <w:rFonts w:ascii="Times New Roman" w:hAnsi="Times New Roman" w:cs="Times New Roman"/>
          <w:sz w:val="20"/>
          <w:szCs w:val="20"/>
        </w:rPr>
        <w:t>mean age</w:t>
      </w:r>
      <w:r w:rsidRPr="00E73B6D">
        <w:rPr>
          <w:rFonts w:ascii="Times New Roman" w:hAnsi="Times New Roman" w:cs="Times New Roman"/>
          <w:sz w:val="20"/>
          <w:szCs w:val="20"/>
          <w:lang w:val="en-US"/>
        </w:rPr>
        <w:t xml:space="preserve"> of </w:t>
      </w:r>
      <w:r w:rsidRPr="00E73B6D">
        <w:rPr>
          <w:rFonts w:ascii="Times New Roman" w:hAnsi="Times New Roman" w:cs="Times New Roman"/>
          <w:sz w:val="20"/>
          <w:szCs w:val="20"/>
        </w:rPr>
        <w:t xml:space="preserve"> 43.9 ± 15.2 years(Table-1)</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 xml:space="preserve"> General obesity based on BMI </w:t>
      </w:r>
      <w:r w:rsidRPr="00E73B6D">
        <w:rPr>
          <w:rFonts w:ascii="Times New Roman" w:hAnsi="Times New Roman" w:cs="Times New Roman"/>
          <w:sz w:val="20"/>
          <w:szCs w:val="20"/>
          <w:lang w:val="en-US"/>
        </w:rPr>
        <w:t xml:space="preserve">was </w:t>
      </w:r>
      <w:r w:rsidRPr="00E73B6D">
        <w:rPr>
          <w:rFonts w:ascii="Times New Roman" w:hAnsi="Times New Roman" w:cs="Times New Roman"/>
          <w:sz w:val="20"/>
          <w:szCs w:val="20"/>
        </w:rPr>
        <w:t xml:space="preserve">significantly </w:t>
      </w:r>
      <w:r w:rsidRPr="00E73B6D">
        <w:rPr>
          <w:rFonts w:ascii="Times New Roman" w:hAnsi="Times New Roman" w:cs="Times New Roman"/>
          <w:sz w:val="20"/>
          <w:szCs w:val="20"/>
        </w:rPr>
        <w:lastRenderedPageBreak/>
        <w:t xml:space="preserve">higher in females 48/79(61%) than males 31/79(39%). </w:t>
      </w:r>
      <w:r w:rsidRPr="00E73B6D">
        <w:rPr>
          <w:rFonts w:ascii="Times New Roman" w:hAnsi="Times New Roman" w:cs="Times New Roman"/>
          <w:sz w:val="20"/>
          <w:szCs w:val="20"/>
          <w:lang w:val="en-US"/>
        </w:rPr>
        <w:t xml:space="preserve">Among </w:t>
      </w:r>
      <w:r w:rsidRPr="00E73B6D">
        <w:rPr>
          <w:rFonts w:ascii="Times New Roman" w:hAnsi="Times New Roman" w:cs="Times New Roman"/>
          <w:sz w:val="20"/>
          <w:szCs w:val="20"/>
        </w:rPr>
        <w:t xml:space="preserve">obese females, 22/31(70%) of them </w:t>
      </w:r>
      <w:r w:rsidRPr="00E73B6D">
        <w:rPr>
          <w:rFonts w:ascii="Times New Roman" w:hAnsi="Times New Roman" w:cs="Times New Roman"/>
          <w:sz w:val="20"/>
          <w:szCs w:val="20"/>
          <w:lang w:val="en-US"/>
        </w:rPr>
        <w:t>were</w:t>
      </w:r>
      <w:r w:rsidRPr="00E73B6D">
        <w:rPr>
          <w:rFonts w:ascii="Times New Roman" w:hAnsi="Times New Roman" w:cs="Times New Roman"/>
          <w:sz w:val="20"/>
          <w:szCs w:val="20"/>
        </w:rPr>
        <w:t xml:space="preserve"> in the post-menopausal age group </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51- 60 y</w:t>
      </w:r>
      <w:proofErr w:type="spellStart"/>
      <w:r w:rsidRPr="00E73B6D">
        <w:rPr>
          <w:rFonts w:ascii="Times New Roman" w:hAnsi="Times New Roman" w:cs="Times New Roman"/>
          <w:sz w:val="20"/>
          <w:szCs w:val="20"/>
          <w:lang w:val="en-US"/>
        </w:rPr>
        <w:t>rs</w:t>
      </w:r>
      <w:proofErr w:type="spellEnd"/>
      <w:r w:rsidRPr="00E73B6D">
        <w:rPr>
          <w:rFonts w:ascii="Times New Roman" w:hAnsi="Times New Roman" w:cs="Times New Roman"/>
          <w:sz w:val="20"/>
          <w:szCs w:val="20"/>
          <w:lang w:val="en-US"/>
        </w:rPr>
        <w:t>)</w:t>
      </w:r>
      <w:r w:rsidRPr="00E73B6D">
        <w:rPr>
          <w:rFonts w:ascii="Times New Roman" w:hAnsi="Times New Roman" w:cs="Times New Roman"/>
          <w:sz w:val="20"/>
          <w:szCs w:val="20"/>
        </w:rPr>
        <w:t>. Similarly, subcutaneous fat</w:t>
      </w:r>
      <w:r w:rsidRPr="00E73B6D">
        <w:rPr>
          <w:rFonts w:ascii="Times New Roman" w:hAnsi="Times New Roman" w:cs="Times New Roman"/>
          <w:sz w:val="20"/>
          <w:szCs w:val="20"/>
          <w:lang w:val="en-US"/>
        </w:rPr>
        <w:t xml:space="preserve"> was</w:t>
      </w:r>
      <w:r w:rsidRPr="00E73B6D">
        <w:rPr>
          <w:rFonts w:ascii="Times New Roman" w:hAnsi="Times New Roman" w:cs="Times New Roman"/>
          <w:sz w:val="20"/>
          <w:szCs w:val="20"/>
        </w:rPr>
        <w:t xml:space="preserve"> also high</w:t>
      </w:r>
      <w:proofErr w:type="spellStart"/>
      <w:r w:rsidRPr="00E73B6D">
        <w:rPr>
          <w:rFonts w:ascii="Times New Roman" w:hAnsi="Times New Roman" w:cs="Times New Roman"/>
          <w:sz w:val="20"/>
          <w:szCs w:val="20"/>
          <w:lang w:val="en-US"/>
        </w:rPr>
        <w:t>er</w:t>
      </w:r>
      <w:proofErr w:type="spellEnd"/>
      <w:r w:rsidRPr="00E73B6D">
        <w:rPr>
          <w:rFonts w:ascii="Times New Roman" w:hAnsi="Times New Roman" w:cs="Times New Roman"/>
          <w:sz w:val="20"/>
          <w:szCs w:val="20"/>
        </w:rPr>
        <w:t xml:space="preserve"> in females 38/62(61%) than males 24/62(39%), especially in the post-menopausal age group (51- 60</w:t>
      </w:r>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y</w:t>
      </w:r>
      <w:proofErr w:type="spellStart"/>
      <w:r w:rsidRPr="00E73B6D">
        <w:rPr>
          <w:rFonts w:ascii="Times New Roman" w:hAnsi="Times New Roman" w:cs="Times New Roman"/>
          <w:sz w:val="20"/>
          <w:szCs w:val="20"/>
          <w:lang w:val="en-US"/>
        </w:rPr>
        <w:t>rs</w:t>
      </w:r>
      <w:proofErr w:type="spellEnd"/>
      <w:r w:rsidRPr="00E73B6D">
        <w:rPr>
          <w:rFonts w:ascii="Times New Roman" w:hAnsi="Times New Roman" w:cs="Times New Roman"/>
          <w:sz w:val="20"/>
          <w:szCs w:val="20"/>
        </w:rPr>
        <w:t xml:space="preserve">). Both BMI and subcutaneous fat correlated </w:t>
      </w:r>
      <w:r w:rsidRPr="00E73B6D">
        <w:rPr>
          <w:rFonts w:ascii="Times New Roman" w:hAnsi="Times New Roman" w:cs="Times New Roman"/>
          <w:sz w:val="20"/>
          <w:szCs w:val="20"/>
          <w:lang w:val="en-US"/>
        </w:rPr>
        <w:t xml:space="preserve">significantly </w:t>
      </w:r>
      <w:r w:rsidRPr="00E73B6D">
        <w:rPr>
          <w:rFonts w:ascii="Times New Roman" w:hAnsi="Times New Roman" w:cs="Times New Roman"/>
          <w:sz w:val="20"/>
          <w:szCs w:val="20"/>
        </w:rPr>
        <w:t xml:space="preserve">with </w:t>
      </w:r>
      <w:proofErr w:type="gramStart"/>
      <w:r w:rsidRPr="00E73B6D">
        <w:rPr>
          <w:rFonts w:ascii="Times New Roman" w:hAnsi="Times New Roman" w:cs="Times New Roman"/>
          <w:sz w:val="20"/>
          <w:szCs w:val="20"/>
        </w:rPr>
        <w:t>age(</w:t>
      </w:r>
      <w:proofErr w:type="gramEnd"/>
      <w:r w:rsidRPr="00E73B6D">
        <w:rPr>
          <w:rFonts w:ascii="Times New Roman" w:hAnsi="Times New Roman" w:cs="Times New Roman"/>
          <w:i/>
          <w:sz w:val="20"/>
          <w:szCs w:val="20"/>
        </w:rPr>
        <w:t>p</w:t>
      </w:r>
      <w:r w:rsidRPr="00E73B6D">
        <w:rPr>
          <w:rFonts w:ascii="Times New Roman" w:hAnsi="Times New Roman" w:cs="Times New Roman"/>
          <w:sz w:val="20"/>
          <w:szCs w:val="20"/>
        </w:rPr>
        <w:t>=0.028) &amp; (</w:t>
      </w:r>
      <w:r w:rsidRPr="00E73B6D">
        <w:rPr>
          <w:rFonts w:ascii="Times New Roman" w:hAnsi="Times New Roman" w:cs="Times New Roman"/>
          <w:i/>
          <w:sz w:val="20"/>
          <w:szCs w:val="20"/>
        </w:rPr>
        <w:t>p</w:t>
      </w:r>
      <w:r w:rsidRPr="00E73B6D">
        <w:rPr>
          <w:rFonts w:ascii="Times New Roman" w:hAnsi="Times New Roman" w:cs="Times New Roman"/>
          <w:sz w:val="20"/>
          <w:szCs w:val="20"/>
        </w:rPr>
        <w:t>=0.033) and sex(</w:t>
      </w:r>
      <w:r w:rsidRPr="00E73B6D">
        <w:rPr>
          <w:rFonts w:ascii="Times New Roman" w:hAnsi="Times New Roman" w:cs="Times New Roman"/>
          <w:i/>
          <w:sz w:val="20"/>
          <w:szCs w:val="20"/>
        </w:rPr>
        <w:t>p</w:t>
      </w:r>
      <w:r w:rsidRPr="00E73B6D">
        <w:rPr>
          <w:rFonts w:ascii="Times New Roman" w:hAnsi="Times New Roman" w:cs="Times New Roman"/>
          <w:sz w:val="20"/>
          <w:szCs w:val="20"/>
        </w:rPr>
        <w:t>=0.001)&amp; (</w:t>
      </w:r>
      <w:r w:rsidRPr="00E73B6D">
        <w:rPr>
          <w:rFonts w:ascii="Times New Roman" w:hAnsi="Times New Roman" w:cs="Times New Roman"/>
          <w:i/>
          <w:sz w:val="20"/>
          <w:szCs w:val="20"/>
        </w:rPr>
        <w:t>p</w:t>
      </w:r>
      <w:r w:rsidRPr="00E73B6D">
        <w:rPr>
          <w:rFonts w:ascii="Times New Roman" w:hAnsi="Times New Roman" w:cs="Times New Roman"/>
          <w:sz w:val="20"/>
          <w:szCs w:val="20"/>
        </w:rPr>
        <w:t>=0.001). Visceral fat</w:t>
      </w:r>
      <w:r w:rsidRPr="00E73B6D">
        <w:rPr>
          <w:rFonts w:ascii="Times New Roman" w:hAnsi="Times New Roman" w:cs="Times New Roman"/>
          <w:sz w:val="20"/>
          <w:szCs w:val="20"/>
          <w:lang w:val="en-US"/>
        </w:rPr>
        <w:t xml:space="preserve"> was</w:t>
      </w:r>
      <w:r w:rsidRPr="00E73B6D">
        <w:rPr>
          <w:rFonts w:ascii="Times New Roman" w:hAnsi="Times New Roman" w:cs="Times New Roman"/>
          <w:sz w:val="20"/>
          <w:szCs w:val="20"/>
        </w:rPr>
        <w:t xml:space="preserve"> high </w:t>
      </w:r>
      <w:r w:rsidRPr="00E73B6D">
        <w:rPr>
          <w:rFonts w:ascii="Times New Roman" w:hAnsi="Times New Roman" w:cs="Times New Roman"/>
          <w:sz w:val="20"/>
          <w:szCs w:val="20"/>
          <w:lang w:val="en-US"/>
        </w:rPr>
        <w:t>among</w:t>
      </w:r>
      <w:r w:rsidRPr="00E73B6D">
        <w:rPr>
          <w:rFonts w:ascii="Times New Roman" w:hAnsi="Times New Roman" w:cs="Times New Roman"/>
          <w:sz w:val="20"/>
          <w:szCs w:val="20"/>
        </w:rPr>
        <w:t xml:space="preserve"> males 41/75(54%) </w:t>
      </w:r>
      <w:r w:rsidRPr="00E73B6D">
        <w:rPr>
          <w:rFonts w:ascii="Times New Roman" w:hAnsi="Times New Roman" w:cs="Times New Roman"/>
          <w:sz w:val="20"/>
          <w:szCs w:val="20"/>
          <w:lang w:val="en-US"/>
        </w:rPr>
        <w:t xml:space="preserve">and was </w:t>
      </w:r>
      <w:r w:rsidRPr="00E73B6D">
        <w:rPr>
          <w:rFonts w:ascii="Times New Roman" w:hAnsi="Times New Roman" w:cs="Times New Roman"/>
          <w:sz w:val="20"/>
          <w:szCs w:val="20"/>
        </w:rPr>
        <w:t>more common in the age group between 41- 50 years than in females 34/75(46%).</w:t>
      </w:r>
      <w:r w:rsidRPr="00E73B6D">
        <w:rPr>
          <w:rFonts w:ascii="Times New Roman" w:hAnsi="Times New Roman" w:cs="Times New Roman"/>
          <w:sz w:val="20"/>
          <w:szCs w:val="20"/>
          <w:lang w:val="en-US"/>
        </w:rPr>
        <w:t xml:space="preserve"> Presence</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of v</w:t>
      </w:r>
      <w:proofErr w:type="spellStart"/>
      <w:r w:rsidRPr="00E73B6D">
        <w:rPr>
          <w:rFonts w:ascii="Times New Roman" w:hAnsi="Times New Roman" w:cs="Times New Roman"/>
          <w:sz w:val="20"/>
          <w:szCs w:val="20"/>
        </w:rPr>
        <w:t>isceral</w:t>
      </w:r>
      <w:proofErr w:type="spellEnd"/>
      <w:r w:rsidRPr="00E73B6D">
        <w:rPr>
          <w:rFonts w:ascii="Times New Roman" w:hAnsi="Times New Roman" w:cs="Times New Roman"/>
          <w:sz w:val="20"/>
          <w:szCs w:val="20"/>
        </w:rPr>
        <w:t xml:space="preserve"> fat </w:t>
      </w:r>
      <w:r w:rsidRPr="00E73B6D">
        <w:rPr>
          <w:rFonts w:ascii="Times New Roman" w:hAnsi="Times New Roman" w:cs="Times New Roman"/>
          <w:sz w:val="20"/>
          <w:szCs w:val="20"/>
          <w:lang w:val="en-US"/>
        </w:rPr>
        <w:t xml:space="preserve">was </w:t>
      </w:r>
      <w:r w:rsidRPr="00E73B6D">
        <w:rPr>
          <w:rFonts w:ascii="Times New Roman" w:hAnsi="Times New Roman" w:cs="Times New Roman"/>
          <w:sz w:val="20"/>
          <w:szCs w:val="20"/>
        </w:rPr>
        <w:t xml:space="preserve">also high </w:t>
      </w:r>
      <w:r w:rsidRPr="00E73B6D">
        <w:rPr>
          <w:rFonts w:ascii="Times New Roman" w:hAnsi="Times New Roman" w:cs="Times New Roman"/>
          <w:sz w:val="20"/>
          <w:szCs w:val="20"/>
          <w:lang w:val="en-US"/>
        </w:rPr>
        <w:t xml:space="preserve">among </w:t>
      </w:r>
      <w:r w:rsidRPr="00E73B6D">
        <w:rPr>
          <w:rFonts w:ascii="Times New Roman" w:hAnsi="Times New Roman" w:cs="Times New Roman"/>
          <w:sz w:val="20"/>
          <w:szCs w:val="20"/>
        </w:rPr>
        <w:t xml:space="preserve">post-menopausal age group 23/34(69%) </w:t>
      </w:r>
      <w:r w:rsidRPr="00E73B6D">
        <w:rPr>
          <w:rFonts w:ascii="Times New Roman" w:hAnsi="Times New Roman" w:cs="Times New Roman"/>
          <w:sz w:val="20"/>
          <w:szCs w:val="20"/>
          <w:lang w:val="en-US"/>
        </w:rPr>
        <w:t xml:space="preserve">however presence of </w:t>
      </w:r>
      <w:r w:rsidRPr="00E73B6D">
        <w:rPr>
          <w:rFonts w:ascii="Times New Roman" w:hAnsi="Times New Roman" w:cs="Times New Roman"/>
          <w:sz w:val="20"/>
          <w:szCs w:val="20"/>
        </w:rPr>
        <w:t>visceral fat correlated only with sex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=0.001)</w:t>
      </w:r>
      <w:proofErr w:type="gramStart"/>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 and</w:t>
      </w:r>
      <w:proofErr w:type="gramEnd"/>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not with age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=0.712). (Table-2)</w:t>
      </w:r>
    </w:p>
    <w:p w:rsidR="005401CD" w:rsidRDefault="005401CD" w:rsidP="00E73B6D">
      <w:pPr>
        <w:spacing w:after="0" w:line="360" w:lineRule="auto"/>
        <w:jc w:val="both"/>
        <w:rPr>
          <w:rFonts w:ascii="Times New Roman" w:hAnsi="Times New Roman" w:cs="Times New Roman"/>
          <w:b/>
          <w:sz w:val="20"/>
          <w:szCs w:val="20"/>
        </w:rPr>
      </w:pP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b/>
          <w:sz w:val="20"/>
          <w:szCs w:val="20"/>
        </w:rPr>
        <w:t>Table -1 Anthropometric, lipid Profiles and Abdominal fat distribution by CT (males versus females)</w:t>
      </w:r>
    </w:p>
    <w:tbl>
      <w:tblPr>
        <w:tblStyle w:val="LightList-Accent5"/>
        <w:tblpPr w:leftFromText="180" w:rightFromText="180" w:vertAnchor="text" w:horzAnchor="margin" w:tblpY="196"/>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841"/>
        <w:gridCol w:w="2124"/>
        <w:gridCol w:w="2124"/>
      </w:tblGrid>
      <w:tr w:rsidR="005709EA" w:rsidRPr="00E73B6D" w:rsidTr="005401CD">
        <w:trPr>
          <w:cnfStyle w:val="100000000000" w:firstRow="1" w:lastRow="0" w:firstColumn="0" w:lastColumn="0" w:oddVBand="0" w:evenVBand="0" w:oddHBand="0" w:evenHBand="0" w:firstRowFirstColumn="0" w:firstRowLastColumn="0" w:lastRowFirstColumn="0" w:lastRowLastColumn="0"/>
          <w:trHeight w:val="1216"/>
        </w:trPr>
        <w:tc>
          <w:tcPr>
            <w:cnfStyle w:val="001000000000" w:firstRow="0" w:lastRow="0" w:firstColumn="1" w:lastColumn="0" w:oddVBand="0" w:evenVBand="0" w:oddHBand="0" w:evenHBand="0" w:firstRowFirstColumn="0" w:firstRowLastColumn="0" w:lastRowFirstColumn="0" w:lastRowLastColumn="0"/>
            <w:tcW w:w="2973" w:type="dxa"/>
            <w:vMerge w:val="restart"/>
          </w:tcPr>
          <w:p w:rsidR="005709EA" w:rsidRPr="00E73B6D" w:rsidRDefault="005709EA" w:rsidP="00E73B6D">
            <w:pPr>
              <w:spacing w:after="0" w:line="360" w:lineRule="auto"/>
              <w:jc w:val="both"/>
              <w:rPr>
                <w:rFonts w:ascii="Times New Roman" w:hAnsi="Times New Roman" w:cs="Times New Roman"/>
                <w:b w:val="0"/>
                <w:bCs w:val="0"/>
                <w:sz w:val="20"/>
                <w:szCs w:val="20"/>
                <w:lang w:val="en-US"/>
              </w:rPr>
            </w:pPr>
          </w:p>
          <w:p w:rsidR="005709EA" w:rsidRPr="00E73B6D" w:rsidRDefault="00047274" w:rsidP="00E73B6D">
            <w:pPr>
              <w:spacing w:after="0" w:line="360" w:lineRule="auto"/>
              <w:jc w:val="both"/>
              <w:rPr>
                <w:rFonts w:ascii="Times New Roman" w:hAnsi="Times New Roman" w:cs="Times New Roman"/>
                <w:b w:val="0"/>
                <w:bCs w:val="0"/>
                <w:sz w:val="20"/>
                <w:szCs w:val="20"/>
                <w:lang w:val="en-US"/>
              </w:rPr>
            </w:pPr>
            <w:r w:rsidRPr="00E73B6D">
              <w:rPr>
                <w:rFonts w:ascii="Times New Roman" w:hAnsi="Times New Roman" w:cs="Times New Roman"/>
                <w:sz w:val="20"/>
                <w:szCs w:val="20"/>
                <w:lang w:val="en-US"/>
              </w:rPr>
              <w:t>Variables</w:t>
            </w:r>
          </w:p>
          <w:p w:rsidR="005709EA" w:rsidRPr="00E73B6D" w:rsidRDefault="005709EA" w:rsidP="00E73B6D">
            <w:pPr>
              <w:spacing w:after="0" w:line="360" w:lineRule="auto"/>
              <w:jc w:val="both"/>
              <w:rPr>
                <w:rFonts w:ascii="Times New Roman" w:hAnsi="Times New Roman" w:cs="Times New Roman"/>
                <w:b w:val="0"/>
                <w:bCs w:val="0"/>
                <w:sz w:val="20"/>
                <w:szCs w:val="20"/>
                <w:lang w:val="en-US"/>
              </w:rPr>
            </w:pPr>
          </w:p>
        </w:tc>
        <w:tc>
          <w:tcPr>
            <w:tcW w:w="6089" w:type="dxa"/>
            <w:gridSpan w:val="3"/>
          </w:tcPr>
          <w:p w:rsidR="005709EA" w:rsidRPr="00E73B6D" w:rsidRDefault="00047274" w:rsidP="00E73B6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0"/>
                <w:szCs w:val="20"/>
              </w:rPr>
            </w:pPr>
            <w:r w:rsidRPr="00E73B6D">
              <w:rPr>
                <w:rFonts w:ascii="Times New Roman" w:hAnsi="Times New Roman" w:cs="Times New Roman"/>
                <w:sz w:val="20"/>
                <w:szCs w:val="20"/>
              </w:rPr>
              <w:t xml:space="preserve">       </w:t>
            </w:r>
          </w:p>
          <w:p w:rsidR="005709EA" w:rsidRPr="00E73B6D" w:rsidRDefault="00047274" w:rsidP="00E73B6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Mean (SD)</w:t>
            </w:r>
          </w:p>
          <w:p w:rsidR="005709EA" w:rsidRPr="00E73B6D" w:rsidRDefault="00047274" w:rsidP="00E73B6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73B6D">
              <w:rPr>
                <w:rFonts w:ascii="Times New Roman" w:hAnsi="Times New Roman" w:cs="Times New Roman"/>
                <w:sz w:val="20"/>
                <w:szCs w:val="20"/>
              </w:rPr>
              <w:t xml:space="preserve">    </w:t>
            </w:r>
          </w:p>
        </w:tc>
      </w:tr>
      <w:tr w:rsidR="005709EA" w:rsidRPr="00E73B6D" w:rsidTr="005401CD">
        <w:trPr>
          <w:trHeight w:val="369"/>
        </w:trPr>
        <w:tc>
          <w:tcPr>
            <w:cnfStyle w:val="001000000000" w:firstRow="0" w:lastRow="0" w:firstColumn="1" w:lastColumn="0" w:oddVBand="0" w:evenVBand="0" w:oddHBand="0" w:evenHBand="0" w:firstRowFirstColumn="0" w:firstRowLastColumn="0" w:lastRowFirstColumn="0" w:lastRowLastColumn="0"/>
            <w:tcW w:w="2973" w:type="dxa"/>
            <w:vMerge/>
          </w:tcPr>
          <w:p w:rsidR="005709EA" w:rsidRPr="00E73B6D" w:rsidRDefault="005709EA" w:rsidP="00E73B6D">
            <w:pPr>
              <w:spacing w:after="0" w:line="360" w:lineRule="auto"/>
              <w:jc w:val="both"/>
              <w:rPr>
                <w:rFonts w:ascii="Times New Roman" w:hAnsi="Times New Roman" w:cs="Times New Roman"/>
                <w:b w:val="0"/>
                <w:bCs w:val="0"/>
                <w:sz w:val="20"/>
                <w:szCs w:val="20"/>
              </w:rPr>
            </w:pP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Male(n=95)</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Female(n-105) </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P values</w:t>
            </w:r>
          </w:p>
        </w:tc>
      </w:tr>
      <w:tr w:rsidR="005709EA" w:rsidRPr="00E73B6D" w:rsidTr="005401CD">
        <w:trPr>
          <w:trHeight w:val="195"/>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Age</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42.2 ± 9.1</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45.5 ± 9.3</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0.64</w:t>
            </w:r>
          </w:p>
        </w:tc>
      </w:tr>
      <w:tr w:rsidR="005709EA" w:rsidRPr="00E73B6D" w:rsidTr="005401CD">
        <w:trPr>
          <w:trHeight w:val="195"/>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BMI</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25.5 ± 3.2</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26.3 ± 4.1</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&lt; 0.022</w:t>
            </w:r>
          </w:p>
        </w:tc>
      </w:tr>
      <w:tr w:rsidR="005709EA" w:rsidRPr="00E73B6D" w:rsidTr="005401CD">
        <w:trPr>
          <w:trHeight w:val="195"/>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Visceral Fat</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282 ± 78.3</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250 ± .91.6</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&lt; 0.001</w:t>
            </w:r>
          </w:p>
        </w:tc>
      </w:tr>
      <w:tr w:rsidR="005709EA" w:rsidRPr="00E73B6D" w:rsidTr="005401CD">
        <w:trPr>
          <w:trHeight w:val="302"/>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Subcutaneous Fat</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248 ± 90.2</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288 ± 122.9</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&lt; 0.001</w:t>
            </w:r>
          </w:p>
        </w:tc>
      </w:tr>
      <w:tr w:rsidR="005709EA" w:rsidRPr="00E73B6D" w:rsidTr="005401CD">
        <w:trPr>
          <w:trHeight w:val="195"/>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Total Cholesterol</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152 ± 54.8</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155 ± 61.2</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&lt; 0.031</w:t>
            </w:r>
          </w:p>
        </w:tc>
      </w:tr>
      <w:tr w:rsidR="005709EA" w:rsidRPr="00E73B6D" w:rsidTr="005401CD">
        <w:trPr>
          <w:trHeight w:val="200"/>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Triglycerides</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168 ± 41.6</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172 ± 57.5</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&lt; 0.001</w:t>
            </w:r>
          </w:p>
        </w:tc>
      </w:tr>
      <w:tr w:rsidR="005709EA" w:rsidRPr="00E73B6D" w:rsidTr="005401CD">
        <w:trPr>
          <w:trHeight w:val="195"/>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HDL</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41 ± 5.4.</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48 ± 6.3</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&lt; 0.002</w:t>
            </w:r>
          </w:p>
        </w:tc>
      </w:tr>
      <w:tr w:rsidR="005709EA" w:rsidRPr="00E73B6D" w:rsidTr="005401CD">
        <w:trPr>
          <w:trHeight w:val="195"/>
        </w:trPr>
        <w:tc>
          <w:tcPr>
            <w:cnfStyle w:val="001000000000" w:firstRow="0" w:lastRow="0" w:firstColumn="1" w:lastColumn="0" w:oddVBand="0" w:evenVBand="0" w:oddHBand="0" w:evenHBand="0" w:firstRowFirstColumn="0" w:firstRowLastColumn="0" w:lastRowFirstColumn="0" w:lastRowLastColumn="0"/>
            <w:tcW w:w="2973"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 xml:space="preserve">  LDL</w:t>
            </w:r>
          </w:p>
        </w:tc>
        <w:tc>
          <w:tcPr>
            <w:tcW w:w="1841"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137 ± 39.0</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126 ± 33.3.</w:t>
            </w:r>
          </w:p>
        </w:tc>
        <w:tc>
          <w:tcPr>
            <w:tcW w:w="2124"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0.20</w:t>
            </w:r>
          </w:p>
        </w:tc>
      </w:tr>
    </w:tbl>
    <w:p w:rsidR="005709EA" w:rsidRPr="00E73B6D" w:rsidRDefault="005709EA" w:rsidP="00E73B6D">
      <w:pPr>
        <w:spacing w:after="0" w:line="360" w:lineRule="auto"/>
        <w:jc w:val="both"/>
        <w:rPr>
          <w:rFonts w:ascii="Times New Roman" w:hAnsi="Times New Roman" w:cs="Times New Roman"/>
          <w:b/>
          <w:sz w:val="20"/>
          <w:szCs w:val="20"/>
        </w:rPr>
      </w:pPr>
    </w:p>
    <w:p w:rsidR="005709EA" w:rsidRPr="00E73B6D" w:rsidRDefault="005709EA" w:rsidP="00E73B6D">
      <w:pPr>
        <w:spacing w:after="0" w:line="360" w:lineRule="auto"/>
        <w:jc w:val="both"/>
        <w:rPr>
          <w:rFonts w:ascii="Times New Roman" w:hAnsi="Times New Roman" w:cs="Times New Roman"/>
          <w:b/>
          <w:sz w:val="20"/>
          <w:szCs w:val="20"/>
        </w:rPr>
      </w:pPr>
    </w:p>
    <w:p w:rsidR="005709EA" w:rsidRPr="00E73B6D" w:rsidRDefault="00047274" w:rsidP="00E73B6D">
      <w:pPr>
        <w:spacing w:after="0" w:line="360" w:lineRule="auto"/>
        <w:jc w:val="both"/>
        <w:rPr>
          <w:rFonts w:ascii="Times New Roman" w:hAnsi="Times New Roman" w:cs="Times New Roman"/>
          <w:b/>
          <w:sz w:val="20"/>
          <w:szCs w:val="20"/>
        </w:rPr>
      </w:pPr>
      <w:r w:rsidRPr="00E73B6D">
        <w:rPr>
          <w:rFonts w:ascii="Times New Roman" w:hAnsi="Times New Roman" w:cs="Times New Roman"/>
          <w:b/>
          <w:sz w:val="20"/>
          <w:szCs w:val="20"/>
        </w:rPr>
        <w:t>Table</w:t>
      </w:r>
      <w:proofErr w:type="gramStart"/>
      <w:r w:rsidRPr="00E73B6D">
        <w:rPr>
          <w:rFonts w:ascii="Times New Roman" w:hAnsi="Times New Roman" w:cs="Times New Roman"/>
          <w:b/>
          <w:sz w:val="20"/>
          <w:szCs w:val="20"/>
        </w:rPr>
        <w:t>:2</w:t>
      </w:r>
      <w:proofErr w:type="gramEnd"/>
      <w:r w:rsidRPr="00E73B6D">
        <w:rPr>
          <w:rFonts w:ascii="Times New Roman" w:hAnsi="Times New Roman" w:cs="Times New Roman"/>
          <w:b/>
          <w:sz w:val="20"/>
          <w:szCs w:val="20"/>
        </w:rPr>
        <w:t xml:space="preserve"> Correlation of visceral fat, subcutaneous fat, BMI with clinical &amp; biochemical parameters  </w:t>
      </w:r>
    </w:p>
    <w:tbl>
      <w:tblPr>
        <w:tblStyle w:val="LightList-Accent5"/>
        <w:tblpPr w:leftFromText="180" w:rightFromText="180" w:vertAnchor="text" w:horzAnchor="margin" w:tblpY="5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1843"/>
        <w:gridCol w:w="992"/>
      </w:tblGrid>
      <w:tr w:rsidR="005709EA" w:rsidRPr="00E73B6D" w:rsidTr="005401CD">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5709EA" w:rsidP="00E73B6D">
            <w:pPr>
              <w:spacing w:after="0" w:line="360" w:lineRule="auto"/>
              <w:jc w:val="both"/>
              <w:rPr>
                <w:rFonts w:ascii="Times New Roman" w:hAnsi="Times New Roman" w:cs="Times New Roman"/>
                <w:b w:val="0"/>
                <w:bCs w:val="0"/>
                <w:sz w:val="20"/>
                <w:szCs w:val="20"/>
              </w:rPr>
            </w:pPr>
          </w:p>
        </w:tc>
        <w:tc>
          <w:tcPr>
            <w:tcW w:w="1559" w:type="dxa"/>
          </w:tcPr>
          <w:p w:rsidR="005709EA" w:rsidRPr="00E73B6D" w:rsidRDefault="00047274" w:rsidP="00E73B6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73B6D">
              <w:rPr>
                <w:rFonts w:ascii="Times New Roman" w:hAnsi="Times New Roman" w:cs="Times New Roman"/>
                <w:sz w:val="20"/>
                <w:szCs w:val="20"/>
              </w:rPr>
              <w:t>Visceral Fat</w:t>
            </w:r>
          </w:p>
        </w:tc>
        <w:tc>
          <w:tcPr>
            <w:tcW w:w="1843" w:type="dxa"/>
          </w:tcPr>
          <w:p w:rsidR="005709EA" w:rsidRPr="00E73B6D" w:rsidRDefault="00047274" w:rsidP="00E73B6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73B6D">
              <w:rPr>
                <w:rFonts w:ascii="Times New Roman" w:hAnsi="Times New Roman" w:cs="Times New Roman"/>
                <w:sz w:val="20"/>
                <w:szCs w:val="20"/>
              </w:rPr>
              <w:t>Subcutaneous Fat</w:t>
            </w:r>
          </w:p>
        </w:tc>
        <w:tc>
          <w:tcPr>
            <w:tcW w:w="992" w:type="dxa"/>
          </w:tcPr>
          <w:p w:rsidR="005709EA" w:rsidRPr="00E73B6D" w:rsidRDefault="00047274" w:rsidP="00E73B6D">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sz w:val="20"/>
                <w:szCs w:val="20"/>
              </w:rPr>
            </w:pPr>
            <w:r w:rsidRPr="00E73B6D">
              <w:rPr>
                <w:rFonts w:ascii="Times New Roman" w:hAnsi="Times New Roman" w:cs="Times New Roman"/>
                <w:sz w:val="20"/>
                <w:szCs w:val="20"/>
              </w:rPr>
              <w:t>BMI</w:t>
            </w:r>
          </w:p>
        </w:tc>
      </w:tr>
      <w:tr w:rsidR="005709EA" w:rsidRPr="00E73B6D" w:rsidTr="005401CD">
        <w:trPr>
          <w:trHeight w:val="349"/>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Age</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0.72</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0.028</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0.033</w:t>
            </w:r>
          </w:p>
        </w:tc>
      </w:tr>
      <w:tr w:rsidR="005709EA" w:rsidRPr="00E73B6D" w:rsidTr="005401CD">
        <w:trPr>
          <w:trHeight w:val="349"/>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Sex</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r>
      <w:tr w:rsidR="005709EA" w:rsidRPr="00E73B6D" w:rsidTr="005401CD">
        <w:trPr>
          <w:trHeight w:val="349"/>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Menstrual status</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0.41</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0.036</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r>
      <w:tr w:rsidR="005709EA" w:rsidRPr="00E73B6D" w:rsidTr="005401CD">
        <w:trPr>
          <w:trHeight w:val="342"/>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BMI</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0.033</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_</w:t>
            </w:r>
          </w:p>
        </w:tc>
      </w:tr>
      <w:tr w:rsidR="005709EA" w:rsidRPr="00E73B6D" w:rsidTr="005401CD">
        <w:trPr>
          <w:trHeight w:val="342"/>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Total Cholesterol</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0.024</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r>
      <w:tr w:rsidR="005709EA" w:rsidRPr="00E73B6D" w:rsidTr="005401CD">
        <w:trPr>
          <w:trHeight w:val="349"/>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Triglycerides</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0.041</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0.002</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0.049</w:t>
            </w:r>
          </w:p>
        </w:tc>
      </w:tr>
      <w:tr w:rsidR="005709EA" w:rsidRPr="00E73B6D" w:rsidTr="005401CD">
        <w:trPr>
          <w:trHeight w:val="342"/>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HDL</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0.49</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0.002</w:t>
            </w:r>
          </w:p>
        </w:tc>
      </w:tr>
      <w:tr w:rsidR="005709EA" w:rsidRPr="00E73B6D" w:rsidTr="005401CD">
        <w:trPr>
          <w:trHeight w:val="342"/>
        </w:trPr>
        <w:tc>
          <w:tcPr>
            <w:cnfStyle w:val="001000000000" w:firstRow="0" w:lastRow="0" w:firstColumn="1" w:lastColumn="0" w:oddVBand="0" w:evenVBand="0" w:oddHBand="0" w:evenHBand="0" w:firstRowFirstColumn="0" w:firstRowLastColumn="0" w:lastRowFirstColumn="0" w:lastRowLastColumn="0"/>
            <w:tcW w:w="1951" w:type="dxa"/>
          </w:tcPr>
          <w:p w:rsidR="005709EA" w:rsidRPr="00E73B6D" w:rsidRDefault="00047274" w:rsidP="00E73B6D">
            <w:pPr>
              <w:spacing w:after="0" w:line="360" w:lineRule="auto"/>
              <w:jc w:val="both"/>
              <w:rPr>
                <w:rFonts w:ascii="Times New Roman" w:hAnsi="Times New Roman" w:cs="Times New Roman"/>
                <w:b w:val="0"/>
                <w:bCs w:val="0"/>
                <w:sz w:val="20"/>
                <w:szCs w:val="20"/>
              </w:rPr>
            </w:pPr>
            <w:r w:rsidRPr="00E73B6D">
              <w:rPr>
                <w:rFonts w:ascii="Times New Roman" w:hAnsi="Times New Roman" w:cs="Times New Roman"/>
                <w:sz w:val="20"/>
                <w:szCs w:val="20"/>
              </w:rPr>
              <w:t>LDL</w:t>
            </w:r>
          </w:p>
        </w:tc>
        <w:tc>
          <w:tcPr>
            <w:tcW w:w="1559"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0.001</w:t>
            </w:r>
          </w:p>
        </w:tc>
        <w:tc>
          <w:tcPr>
            <w:tcW w:w="1843"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0.66</w:t>
            </w:r>
          </w:p>
        </w:tc>
        <w:tc>
          <w:tcPr>
            <w:tcW w:w="992" w:type="dxa"/>
          </w:tcPr>
          <w:p w:rsidR="005709EA" w:rsidRPr="00E73B6D" w:rsidRDefault="00047274" w:rsidP="00E73B6D">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E73B6D">
              <w:rPr>
                <w:rFonts w:ascii="Times New Roman" w:hAnsi="Times New Roman" w:cs="Times New Roman"/>
                <w:sz w:val="20"/>
                <w:szCs w:val="20"/>
              </w:rPr>
              <w:t xml:space="preserve"> 0.20</w:t>
            </w:r>
          </w:p>
        </w:tc>
      </w:tr>
    </w:tbl>
    <w:p w:rsidR="005709EA" w:rsidRPr="00E73B6D" w:rsidRDefault="005709EA"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r>
        <w:rPr>
          <w:rFonts w:ascii="Times New Roman" w:hAnsi="Times New Roman" w:cs="Times New Roman"/>
          <w:b/>
          <w:noProof/>
          <w:sz w:val="20"/>
          <w:szCs w:val="20"/>
          <w:lang w:eastAsia="en-IN"/>
        </w:rPr>
        <w:lastRenderedPageBreak/>
        <mc:AlternateContent>
          <mc:Choice Requires="wps">
            <w:drawing>
              <wp:anchor distT="0" distB="0" distL="114300" distR="114300" simplePos="0" relativeHeight="251662336" behindDoc="0" locked="0" layoutInCell="1" allowOverlap="1">
                <wp:simplePos x="0" y="0"/>
                <wp:positionH relativeFrom="column">
                  <wp:posOffset>-50800</wp:posOffset>
                </wp:positionH>
                <wp:positionV relativeFrom="paragraph">
                  <wp:posOffset>53975</wp:posOffset>
                </wp:positionV>
                <wp:extent cx="4337050" cy="30734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4337050" cy="307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7"/>
                              <w:gridCol w:w="1329"/>
                              <w:gridCol w:w="1219"/>
                              <w:gridCol w:w="1908"/>
                            </w:tblGrid>
                            <w:tr w:rsidR="005401CD" w:rsidRPr="00E73B6D" w:rsidTr="005401CD">
                              <w:trPr>
                                <w:trHeight w:val="727"/>
                              </w:trPr>
                              <w:tc>
                                <w:tcPr>
                                  <w:tcW w:w="2307" w:type="dxa"/>
                                  <w:vMerge w:val="restart"/>
                                  <w:shd w:val="clear" w:color="auto" w:fill="4F81BD"/>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p>
                              </w:tc>
                              <w:tc>
                                <w:tcPr>
                                  <w:tcW w:w="2548" w:type="dxa"/>
                                  <w:gridSpan w:val="2"/>
                                  <w:shd w:val="clear" w:color="auto" w:fill="4F81BD"/>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r w:rsidRPr="00E73B6D">
                                    <w:rPr>
                                      <w:rFonts w:ascii="Times New Roman" w:eastAsia="Times New Roman" w:hAnsi="Times New Roman" w:cs="Times New Roman"/>
                                      <w:b/>
                                      <w:bCs/>
                                      <w:color w:val="FFFFFF" w:themeColor="background1"/>
                                      <w:kern w:val="24"/>
                                      <w:sz w:val="20"/>
                                      <w:szCs w:val="20"/>
                                      <w:lang w:eastAsia="en-IN"/>
                                    </w:rPr>
                                    <w:t xml:space="preserve">               BMI</w:t>
                                  </w:r>
                                </w:p>
                              </w:tc>
                              <w:tc>
                                <w:tcPr>
                                  <w:tcW w:w="1908" w:type="dxa"/>
                                  <w:shd w:val="clear" w:color="auto" w:fill="4F81BD"/>
                                </w:tcPr>
                                <w:p w:rsidR="005401CD" w:rsidRPr="00E73B6D" w:rsidRDefault="005401CD" w:rsidP="000826BF">
                                  <w:pPr>
                                    <w:spacing w:after="0" w:line="360" w:lineRule="auto"/>
                                    <w:jc w:val="both"/>
                                    <w:rPr>
                                      <w:rFonts w:ascii="Times New Roman" w:eastAsia="Times New Roman" w:hAnsi="Times New Roman" w:cs="Times New Roman"/>
                                      <w:b/>
                                      <w:bCs/>
                                      <w:color w:val="FFFFFF" w:themeColor="background1"/>
                                      <w:kern w:val="24"/>
                                      <w:sz w:val="20"/>
                                      <w:szCs w:val="20"/>
                                      <w:lang w:eastAsia="en-IN"/>
                                    </w:rPr>
                                  </w:pPr>
                                  <w:r w:rsidRPr="00E73B6D">
                                    <w:rPr>
                                      <w:rFonts w:ascii="Times New Roman" w:eastAsia="Times New Roman" w:hAnsi="Times New Roman" w:cs="Times New Roman"/>
                                      <w:b/>
                                      <w:bCs/>
                                      <w:color w:val="FFFFFF" w:themeColor="background1"/>
                                      <w:kern w:val="24"/>
                                      <w:sz w:val="20"/>
                                      <w:szCs w:val="20"/>
                                      <w:lang w:eastAsia="en-IN"/>
                                    </w:rPr>
                                    <w:t xml:space="preserve">          Total Number    </w:t>
                                  </w:r>
                                </w:p>
                                <w:p w:rsidR="005401CD" w:rsidRPr="00E73B6D" w:rsidRDefault="005401CD" w:rsidP="000826BF">
                                  <w:pPr>
                                    <w:spacing w:after="0" w:line="360" w:lineRule="auto"/>
                                    <w:jc w:val="both"/>
                                    <w:rPr>
                                      <w:rFonts w:ascii="Times New Roman" w:eastAsia="Times New Roman" w:hAnsi="Times New Roman" w:cs="Times New Roman"/>
                                      <w:b/>
                                      <w:bCs/>
                                      <w:color w:val="FFFFFF" w:themeColor="background1"/>
                                      <w:kern w:val="24"/>
                                      <w:sz w:val="20"/>
                                      <w:szCs w:val="20"/>
                                      <w:lang w:eastAsia="en-IN"/>
                                    </w:rPr>
                                  </w:pPr>
                                  <w:r w:rsidRPr="00E73B6D">
                                    <w:rPr>
                                      <w:rFonts w:ascii="Times New Roman" w:eastAsia="Times New Roman" w:hAnsi="Times New Roman" w:cs="Times New Roman"/>
                                      <w:b/>
                                      <w:bCs/>
                                      <w:color w:val="FFFFFF" w:themeColor="background1"/>
                                      <w:kern w:val="24"/>
                                      <w:sz w:val="20"/>
                                      <w:szCs w:val="20"/>
                                      <w:lang w:eastAsia="en-IN"/>
                                    </w:rPr>
                                    <w:t xml:space="preserve">               (n-200)</w:t>
                                  </w:r>
                                </w:p>
                              </w:tc>
                            </w:tr>
                            <w:tr w:rsidR="005401CD" w:rsidRPr="00E73B6D" w:rsidTr="005401CD">
                              <w:trPr>
                                <w:trHeight w:val="429"/>
                              </w:trPr>
                              <w:tc>
                                <w:tcPr>
                                  <w:tcW w:w="2307" w:type="dxa"/>
                                  <w:vMerge/>
                                  <w:vAlign w:val="cente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Normal</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Abnormal</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val="en-US" w:eastAsia="en-IN"/>
                                    </w:rPr>
                                  </w:pPr>
                                  <w:r w:rsidRPr="00E73B6D">
                                    <w:rPr>
                                      <w:rFonts w:ascii="Times New Roman" w:eastAsia="Times New Roman" w:hAnsi="Times New Roman" w:cs="Times New Roman"/>
                                      <w:b/>
                                      <w:bCs/>
                                      <w:color w:val="000000" w:themeColor="text1"/>
                                      <w:kern w:val="24"/>
                                      <w:sz w:val="20"/>
                                      <w:szCs w:val="20"/>
                                      <w:lang w:val="en-US" w:eastAsia="en-IN"/>
                                    </w:rPr>
                                    <w:t xml:space="preserve">            Total</w:t>
                                  </w:r>
                                </w:p>
                              </w:tc>
                            </w:tr>
                            <w:tr w:rsidR="005401CD" w:rsidRPr="00E73B6D" w:rsidTr="005401CD">
                              <w:trPr>
                                <w:trHeight w:val="429"/>
                              </w:trPr>
                              <w:tc>
                                <w:tcPr>
                                  <w:tcW w:w="2307"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Normal(SF+ VF)</w:t>
                                  </w:r>
                                </w:p>
                              </w:tc>
                              <w:tc>
                                <w:tcPr>
                                  <w:tcW w:w="132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92</w:t>
                                  </w:r>
                                </w:p>
                              </w:tc>
                              <w:tc>
                                <w:tcPr>
                                  <w:tcW w:w="121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11</w:t>
                                  </w:r>
                                </w:p>
                              </w:tc>
                              <w:tc>
                                <w:tcPr>
                                  <w:tcW w:w="1908" w:type="dxa"/>
                                  <w:shd w:val="clear" w:color="auto" w:fill="E9EDF4"/>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103</w:t>
                                  </w:r>
                                </w:p>
                              </w:tc>
                            </w:tr>
                            <w:tr w:rsidR="005401CD" w:rsidRPr="00E73B6D" w:rsidTr="005401CD">
                              <w:trPr>
                                <w:trHeight w:val="408"/>
                              </w:trPr>
                              <w:tc>
                                <w:tcPr>
                                  <w:tcW w:w="2307"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Abnormal(SF + VF)</w:t>
                                  </w: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9</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31</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40</w:t>
                                  </w:r>
                                </w:p>
                              </w:tc>
                            </w:tr>
                            <w:tr w:rsidR="005401CD" w:rsidRPr="00E73B6D" w:rsidTr="005401CD">
                              <w:trPr>
                                <w:trHeight w:val="408"/>
                              </w:trPr>
                              <w:tc>
                                <w:tcPr>
                                  <w:tcW w:w="2307"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dark1"/>
                                      <w:kern w:val="24"/>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Only Subcutaneous  Obesity</w:t>
                                  </w:r>
                                </w:p>
                              </w:tc>
                              <w:tc>
                                <w:tcPr>
                                  <w:tcW w:w="132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3</w:t>
                                  </w:r>
                                </w:p>
                              </w:tc>
                              <w:tc>
                                <w:tcPr>
                                  <w:tcW w:w="121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19</w:t>
                                  </w:r>
                                </w:p>
                              </w:tc>
                              <w:tc>
                                <w:tcPr>
                                  <w:tcW w:w="1908" w:type="dxa"/>
                                  <w:shd w:val="clear" w:color="auto" w:fill="E9EDF4"/>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22</w:t>
                                  </w:r>
                                </w:p>
                              </w:tc>
                            </w:tr>
                            <w:tr w:rsidR="005401CD" w:rsidRPr="00E73B6D" w:rsidTr="005401CD">
                              <w:trPr>
                                <w:trHeight w:val="408"/>
                              </w:trPr>
                              <w:tc>
                                <w:tcPr>
                                  <w:tcW w:w="2307"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dark1"/>
                                      <w:kern w:val="24"/>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Only Visceral obesity</w:t>
                                  </w: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17</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18</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35</w:t>
                                  </w:r>
                                </w:p>
                              </w:tc>
                            </w:tr>
                            <w:tr w:rsidR="005401CD" w:rsidRPr="00E73B6D" w:rsidTr="005401CD">
                              <w:trPr>
                                <w:trHeight w:val="419"/>
                              </w:trPr>
                              <w:tc>
                                <w:tcPr>
                                  <w:tcW w:w="2307"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dark1"/>
                                      <w:kern w:val="24"/>
                                      <w:sz w:val="20"/>
                                      <w:szCs w:val="20"/>
                                      <w:lang w:eastAsia="en-IN"/>
                                    </w:rPr>
                                  </w:pP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121</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79</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 200</w:t>
                                  </w:r>
                                </w:p>
                              </w:tc>
                            </w:tr>
                          </w:tbl>
                          <w:p w:rsidR="005401CD" w:rsidRDefault="005401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pt;margin-top:4.25pt;width:341.5pt;height: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" fillcolor="white [3201]" strokeweight=".5pt">
                <v:textbox>
                  <w:txbxContent>
                    <w:tbl>
                      <w:tblPr>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7"/>
                        <w:gridCol w:w="1329"/>
                        <w:gridCol w:w="1219"/>
                        <w:gridCol w:w="1908"/>
                      </w:tblGrid>
                      <w:tr w:rsidR="005401CD" w:rsidRPr="00E73B6D" w:rsidTr="005401CD">
                        <w:trPr>
                          <w:trHeight w:val="727"/>
                        </w:trPr>
                        <w:tc>
                          <w:tcPr>
                            <w:tcW w:w="2307" w:type="dxa"/>
                            <w:vMerge w:val="restart"/>
                            <w:shd w:val="clear" w:color="auto" w:fill="4F81BD"/>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p>
                        </w:tc>
                        <w:tc>
                          <w:tcPr>
                            <w:tcW w:w="2548" w:type="dxa"/>
                            <w:gridSpan w:val="2"/>
                            <w:shd w:val="clear" w:color="auto" w:fill="4F81BD"/>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r w:rsidRPr="00E73B6D">
                              <w:rPr>
                                <w:rFonts w:ascii="Times New Roman" w:eastAsia="Times New Roman" w:hAnsi="Times New Roman" w:cs="Times New Roman"/>
                                <w:b/>
                                <w:bCs/>
                                <w:color w:val="FFFFFF" w:themeColor="background1"/>
                                <w:kern w:val="24"/>
                                <w:sz w:val="20"/>
                                <w:szCs w:val="20"/>
                                <w:lang w:eastAsia="en-IN"/>
                              </w:rPr>
                              <w:t xml:space="preserve">               BMI</w:t>
                            </w:r>
                          </w:p>
                        </w:tc>
                        <w:tc>
                          <w:tcPr>
                            <w:tcW w:w="1908" w:type="dxa"/>
                            <w:shd w:val="clear" w:color="auto" w:fill="4F81BD"/>
                          </w:tcPr>
                          <w:p w:rsidR="005401CD" w:rsidRPr="00E73B6D" w:rsidRDefault="005401CD" w:rsidP="000826BF">
                            <w:pPr>
                              <w:spacing w:after="0" w:line="360" w:lineRule="auto"/>
                              <w:jc w:val="both"/>
                              <w:rPr>
                                <w:rFonts w:ascii="Times New Roman" w:eastAsia="Times New Roman" w:hAnsi="Times New Roman" w:cs="Times New Roman"/>
                                <w:b/>
                                <w:bCs/>
                                <w:color w:val="FFFFFF" w:themeColor="background1"/>
                                <w:kern w:val="24"/>
                                <w:sz w:val="20"/>
                                <w:szCs w:val="20"/>
                                <w:lang w:eastAsia="en-IN"/>
                              </w:rPr>
                            </w:pPr>
                            <w:r w:rsidRPr="00E73B6D">
                              <w:rPr>
                                <w:rFonts w:ascii="Times New Roman" w:eastAsia="Times New Roman" w:hAnsi="Times New Roman" w:cs="Times New Roman"/>
                                <w:b/>
                                <w:bCs/>
                                <w:color w:val="FFFFFF" w:themeColor="background1"/>
                                <w:kern w:val="24"/>
                                <w:sz w:val="20"/>
                                <w:szCs w:val="20"/>
                                <w:lang w:eastAsia="en-IN"/>
                              </w:rPr>
                              <w:t xml:space="preserve">          Total Number    </w:t>
                            </w:r>
                          </w:p>
                          <w:p w:rsidR="005401CD" w:rsidRPr="00E73B6D" w:rsidRDefault="005401CD" w:rsidP="000826BF">
                            <w:pPr>
                              <w:spacing w:after="0" w:line="360" w:lineRule="auto"/>
                              <w:jc w:val="both"/>
                              <w:rPr>
                                <w:rFonts w:ascii="Times New Roman" w:eastAsia="Times New Roman" w:hAnsi="Times New Roman" w:cs="Times New Roman"/>
                                <w:b/>
                                <w:bCs/>
                                <w:color w:val="FFFFFF" w:themeColor="background1"/>
                                <w:kern w:val="24"/>
                                <w:sz w:val="20"/>
                                <w:szCs w:val="20"/>
                                <w:lang w:eastAsia="en-IN"/>
                              </w:rPr>
                            </w:pPr>
                            <w:r w:rsidRPr="00E73B6D">
                              <w:rPr>
                                <w:rFonts w:ascii="Times New Roman" w:eastAsia="Times New Roman" w:hAnsi="Times New Roman" w:cs="Times New Roman"/>
                                <w:b/>
                                <w:bCs/>
                                <w:color w:val="FFFFFF" w:themeColor="background1"/>
                                <w:kern w:val="24"/>
                                <w:sz w:val="20"/>
                                <w:szCs w:val="20"/>
                                <w:lang w:eastAsia="en-IN"/>
                              </w:rPr>
                              <w:t xml:space="preserve">               (n-200)</w:t>
                            </w:r>
                          </w:p>
                        </w:tc>
                      </w:tr>
                      <w:tr w:rsidR="005401CD" w:rsidRPr="00E73B6D" w:rsidTr="005401CD">
                        <w:trPr>
                          <w:trHeight w:val="429"/>
                        </w:trPr>
                        <w:tc>
                          <w:tcPr>
                            <w:tcW w:w="2307" w:type="dxa"/>
                            <w:vMerge/>
                            <w:vAlign w:val="cente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Normal</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Abnormal</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val="en-US" w:eastAsia="en-IN"/>
                              </w:rPr>
                            </w:pPr>
                            <w:r w:rsidRPr="00E73B6D">
                              <w:rPr>
                                <w:rFonts w:ascii="Times New Roman" w:eastAsia="Times New Roman" w:hAnsi="Times New Roman" w:cs="Times New Roman"/>
                                <w:b/>
                                <w:bCs/>
                                <w:color w:val="000000" w:themeColor="text1"/>
                                <w:kern w:val="24"/>
                                <w:sz w:val="20"/>
                                <w:szCs w:val="20"/>
                                <w:lang w:val="en-US" w:eastAsia="en-IN"/>
                              </w:rPr>
                              <w:t xml:space="preserve">            Total</w:t>
                            </w:r>
                          </w:p>
                        </w:tc>
                      </w:tr>
                      <w:tr w:rsidR="005401CD" w:rsidRPr="00E73B6D" w:rsidTr="005401CD">
                        <w:trPr>
                          <w:trHeight w:val="429"/>
                        </w:trPr>
                        <w:tc>
                          <w:tcPr>
                            <w:tcW w:w="2307"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Normal(SF+ VF)</w:t>
                            </w:r>
                          </w:p>
                        </w:tc>
                        <w:tc>
                          <w:tcPr>
                            <w:tcW w:w="132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92</w:t>
                            </w:r>
                          </w:p>
                        </w:tc>
                        <w:tc>
                          <w:tcPr>
                            <w:tcW w:w="121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11</w:t>
                            </w:r>
                          </w:p>
                        </w:tc>
                        <w:tc>
                          <w:tcPr>
                            <w:tcW w:w="1908" w:type="dxa"/>
                            <w:shd w:val="clear" w:color="auto" w:fill="E9EDF4"/>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103</w:t>
                            </w:r>
                          </w:p>
                        </w:tc>
                      </w:tr>
                      <w:tr w:rsidR="005401CD" w:rsidRPr="00E73B6D" w:rsidTr="005401CD">
                        <w:trPr>
                          <w:trHeight w:val="408"/>
                        </w:trPr>
                        <w:tc>
                          <w:tcPr>
                            <w:tcW w:w="2307"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Abnormal(SF + VF)</w:t>
                            </w: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9</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31</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40</w:t>
                            </w:r>
                          </w:p>
                        </w:tc>
                      </w:tr>
                      <w:tr w:rsidR="005401CD" w:rsidRPr="00E73B6D" w:rsidTr="005401CD">
                        <w:trPr>
                          <w:trHeight w:val="408"/>
                        </w:trPr>
                        <w:tc>
                          <w:tcPr>
                            <w:tcW w:w="2307"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dark1"/>
                                <w:kern w:val="24"/>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Only Subcutaneous  Obesity</w:t>
                            </w:r>
                          </w:p>
                        </w:tc>
                        <w:tc>
                          <w:tcPr>
                            <w:tcW w:w="132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3</w:t>
                            </w:r>
                          </w:p>
                        </w:tc>
                        <w:tc>
                          <w:tcPr>
                            <w:tcW w:w="1219" w:type="dxa"/>
                            <w:shd w:val="clear" w:color="auto" w:fill="E9EDF4"/>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19</w:t>
                            </w:r>
                          </w:p>
                        </w:tc>
                        <w:tc>
                          <w:tcPr>
                            <w:tcW w:w="1908" w:type="dxa"/>
                            <w:shd w:val="clear" w:color="auto" w:fill="E9EDF4"/>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22</w:t>
                            </w:r>
                          </w:p>
                        </w:tc>
                      </w:tr>
                      <w:tr w:rsidR="005401CD" w:rsidRPr="00E73B6D" w:rsidTr="005401CD">
                        <w:trPr>
                          <w:trHeight w:val="408"/>
                        </w:trPr>
                        <w:tc>
                          <w:tcPr>
                            <w:tcW w:w="2307"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dark1"/>
                                <w:kern w:val="24"/>
                                <w:sz w:val="20"/>
                                <w:szCs w:val="20"/>
                                <w:lang w:eastAsia="en-IN"/>
                              </w:rPr>
                            </w:pPr>
                            <w:r w:rsidRPr="00E73B6D">
                              <w:rPr>
                                <w:rFonts w:ascii="Times New Roman" w:eastAsia="Times New Roman" w:hAnsi="Times New Roman" w:cs="Times New Roman"/>
                                <w:b/>
                                <w:bCs/>
                                <w:color w:val="000000" w:themeColor="dark1"/>
                                <w:kern w:val="24"/>
                                <w:sz w:val="20"/>
                                <w:szCs w:val="20"/>
                                <w:lang w:eastAsia="en-IN"/>
                              </w:rPr>
                              <w:t>Only Visceral obesity</w:t>
                            </w: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17</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color w:val="000000" w:themeColor="text1"/>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18</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35</w:t>
                            </w:r>
                          </w:p>
                        </w:tc>
                      </w:tr>
                      <w:tr w:rsidR="005401CD" w:rsidRPr="00E73B6D" w:rsidTr="005401CD">
                        <w:trPr>
                          <w:trHeight w:val="419"/>
                        </w:trPr>
                        <w:tc>
                          <w:tcPr>
                            <w:tcW w:w="2307"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dark1"/>
                                <w:kern w:val="24"/>
                                <w:sz w:val="20"/>
                                <w:szCs w:val="20"/>
                                <w:lang w:eastAsia="en-IN"/>
                              </w:rPr>
                            </w:pPr>
                          </w:p>
                        </w:tc>
                        <w:tc>
                          <w:tcPr>
                            <w:tcW w:w="132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121</w:t>
                            </w:r>
                          </w:p>
                        </w:tc>
                        <w:tc>
                          <w:tcPr>
                            <w:tcW w:w="1219" w:type="dxa"/>
                            <w:shd w:val="clear" w:color="auto" w:fill="D0D8E8"/>
                            <w:tcMar>
                              <w:top w:w="72" w:type="dxa"/>
                              <w:left w:w="144" w:type="dxa"/>
                              <w:bottom w:w="72" w:type="dxa"/>
                              <w:right w:w="144" w:type="dxa"/>
                            </w:tcMar>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79</w:t>
                            </w:r>
                          </w:p>
                        </w:tc>
                        <w:tc>
                          <w:tcPr>
                            <w:tcW w:w="1908" w:type="dxa"/>
                            <w:shd w:val="clear" w:color="auto" w:fill="D0D8E8"/>
                          </w:tcPr>
                          <w:p w:rsidR="005401CD" w:rsidRPr="00E73B6D" w:rsidRDefault="005401CD" w:rsidP="000826BF">
                            <w:pPr>
                              <w:spacing w:after="0" w:line="360" w:lineRule="auto"/>
                              <w:jc w:val="both"/>
                              <w:rPr>
                                <w:rFonts w:ascii="Times New Roman" w:eastAsia="Times New Roman" w:hAnsi="Times New Roman" w:cs="Times New Roman"/>
                                <w:b/>
                                <w:bCs/>
                                <w:color w:val="000000" w:themeColor="text1"/>
                                <w:kern w:val="24"/>
                                <w:sz w:val="20"/>
                                <w:szCs w:val="20"/>
                                <w:lang w:eastAsia="en-IN"/>
                              </w:rPr>
                            </w:pPr>
                            <w:r w:rsidRPr="00E73B6D">
                              <w:rPr>
                                <w:rFonts w:ascii="Times New Roman" w:eastAsia="Times New Roman" w:hAnsi="Times New Roman" w:cs="Times New Roman"/>
                                <w:b/>
                                <w:bCs/>
                                <w:color w:val="000000" w:themeColor="text1"/>
                                <w:kern w:val="24"/>
                                <w:sz w:val="20"/>
                                <w:szCs w:val="20"/>
                                <w:lang w:eastAsia="en-IN"/>
                              </w:rPr>
                              <w:t xml:space="preserve">                   = 200</w:t>
                            </w:r>
                          </w:p>
                        </w:tc>
                      </w:tr>
                    </w:tbl>
                    <w:p w:rsidR="005401CD" w:rsidRDefault="005401CD"/>
                  </w:txbxContent>
                </v:textbox>
              </v:shape>
            </w:pict>
          </mc:Fallback>
        </mc:AlternateContent>
      </w: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709EA" w:rsidRPr="00E73B6D" w:rsidRDefault="00047274" w:rsidP="00E73B6D">
      <w:pPr>
        <w:spacing w:after="0" w:line="360" w:lineRule="auto"/>
        <w:jc w:val="both"/>
        <w:rPr>
          <w:rFonts w:ascii="Times New Roman" w:hAnsi="Times New Roman" w:cs="Times New Roman"/>
          <w:b/>
          <w:sz w:val="20"/>
          <w:szCs w:val="20"/>
        </w:rPr>
      </w:pPr>
      <w:r w:rsidRPr="00E73B6D">
        <w:rPr>
          <w:rFonts w:ascii="Times New Roman" w:hAnsi="Times New Roman" w:cs="Times New Roman"/>
          <w:b/>
          <w:sz w:val="20"/>
          <w:szCs w:val="20"/>
        </w:rPr>
        <w:t>Table 3- Correlation between adipose tissue distribution and BMI</w:t>
      </w:r>
    </w:p>
    <w:p w:rsidR="005401CD" w:rsidRDefault="005401CD" w:rsidP="00E73B6D">
      <w:pPr>
        <w:spacing w:after="0" w:line="360" w:lineRule="auto"/>
        <w:jc w:val="both"/>
        <w:rPr>
          <w:rFonts w:ascii="Times New Roman" w:hAnsi="Times New Roman" w:cs="Times New Roman"/>
          <w:b/>
          <w:sz w:val="20"/>
          <w:szCs w:val="20"/>
        </w:rPr>
      </w:pP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rPr>
        <w:t xml:space="preserve">Visceral fat, subcutaneous fat and BMI all showed a significant positive correlation with </w:t>
      </w:r>
      <w:r w:rsidRPr="00E73B6D">
        <w:rPr>
          <w:rFonts w:ascii="Times New Roman" w:hAnsi="Times New Roman" w:cs="Times New Roman"/>
          <w:sz w:val="20"/>
          <w:szCs w:val="20"/>
          <w:lang w:val="en-US"/>
        </w:rPr>
        <w:t>t</w:t>
      </w:r>
      <w:proofErr w:type="spellStart"/>
      <w:r w:rsidRPr="00E73B6D">
        <w:rPr>
          <w:rFonts w:ascii="Times New Roman" w:hAnsi="Times New Roman" w:cs="Times New Roman"/>
          <w:sz w:val="20"/>
          <w:szCs w:val="20"/>
        </w:rPr>
        <w:t>otal</w:t>
      </w:r>
      <w:proofErr w:type="spellEnd"/>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cholesterol</w:t>
      </w:r>
      <w:r w:rsidRPr="00E73B6D">
        <w:rPr>
          <w:rFonts w:ascii="Times New Roman" w:hAnsi="Times New Roman" w:cs="Times New Roman"/>
          <w:sz w:val="20"/>
          <w:szCs w:val="20"/>
        </w:rPr>
        <w:t xml:space="preserve"> (TC)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=0.001), (</w:t>
      </w:r>
      <w:r w:rsidRPr="00E73B6D">
        <w:rPr>
          <w:rFonts w:ascii="Times New Roman" w:hAnsi="Times New Roman" w:cs="Times New Roman"/>
          <w:i/>
          <w:sz w:val="20"/>
          <w:szCs w:val="20"/>
        </w:rPr>
        <w:t>p</w:t>
      </w:r>
      <w:r w:rsidRPr="00E73B6D">
        <w:rPr>
          <w:rFonts w:ascii="Times New Roman" w:hAnsi="Times New Roman" w:cs="Times New Roman"/>
          <w:sz w:val="20"/>
          <w:szCs w:val="20"/>
        </w:rPr>
        <w:t>=0.024) &amp;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=0.001) and </w:t>
      </w:r>
      <w:proofErr w:type="gramStart"/>
      <w:r w:rsidRPr="00E73B6D">
        <w:rPr>
          <w:rFonts w:ascii="Times New Roman" w:hAnsi="Times New Roman" w:cs="Times New Roman"/>
          <w:sz w:val="20"/>
          <w:szCs w:val="20"/>
          <w:lang w:val="en-US"/>
        </w:rPr>
        <w:t>t</w:t>
      </w:r>
      <w:proofErr w:type="spellStart"/>
      <w:r w:rsidRPr="00E73B6D">
        <w:rPr>
          <w:rFonts w:ascii="Times New Roman" w:hAnsi="Times New Roman" w:cs="Times New Roman"/>
          <w:sz w:val="20"/>
          <w:szCs w:val="20"/>
        </w:rPr>
        <w:t>riglyceride</w:t>
      </w:r>
      <w:proofErr w:type="spellEnd"/>
      <w:r w:rsidRPr="00E73B6D">
        <w:rPr>
          <w:rFonts w:ascii="Times New Roman" w:hAnsi="Times New Roman" w:cs="Times New Roman"/>
          <w:sz w:val="20"/>
          <w:szCs w:val="20"/>
        </w:rPr>
        <w:t>(</w:t>
      </w:r>
      <w:proofErr w:type="gramEnd"/>
      <w:r w:rsidRPr="00E73B6D">
        <w:rPr>
          <w:rFonts w:ascii="Times New Roman" w:hAnsi="Times New Roman" w:cs="Times New Roman"/>
          <w:sz w:val="20"/>
          <w:szCs w:val="20"/>
        </w:rPr>
        <w:t>TG)</w:t>
      </w:r>
      <w:r w:rsidRPr="00E73B6D">
        <w:rPr>
          <w:rFonts w:ascii="Times New Roman" w:hAnsi="Times New Roman" w:cs="Times New Roman"/>
          <w:sz w:val="20"/>
          <w:szCs w:val="20"/>
          <w:lang w:val="en-US"/>
        </w:rPr>
        <w:t xml:space="preserve"> levels</w:t>
      </w:r>
      <w:r w:rsidRPr="00E73B6D">
        <w:rPr>
          <w:rFonts w:ascii="Times New Roman" w:hAnsi="Times New Roman" w:cs="Times New Roman"/>
          <w:sz w:val="20"/>
          <w:szCs w:val="20"/>
        </w:rPr>
        <w:t xml:space="preserve">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=0.041)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=0.002) &amp;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=0.049). Visceral fat and BMI showed a significant negative correlation with HDL</w:t>
      </w:r>
      <w:r w:rsidRPr="00E73B6D">
        <w:rPr>
          <w:rFonts w:ascii="Times New Roman" w:hAnsi="Times New Roman" w:cs="Times New Roman"/>
          <w:sz w:val="20"/>
          <w:szCs w:val="20"/>
          <w:lang w:val="en-US"/>
        </w:rPr>
        <w:t xml:space="preserve"> levels</w:t>
      </w:r>
      <w:r w:rsidRPr="00E73B6D">
        <w:rPr>
          <w:rFonts w:ascii="Times New Roman" w:hAnsi="Times New Roman" w:cs="Times New Roman"/>
          <w:sz w:val="20"/>
          <w:szCs w:val="20"/>
        </w:rPr>
        <w:t xml:space="preserve">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=0.001</w:t>
      </w:r>
      <w:proofErr w:type="gramStart"/>
      <w:r w:rsidRPr="00E73B6D">
        <w:rPr>
          <w:rFonts w:ascii="Times New Roman" w:hAnsi="Times New Roman" w:cs="Times New Roman"/>
          <w:sz w:val="20"/>
          <w:szCs w:val="20"/>
        </w:rPr>
        <w:t>)&amp;</w:t>
      </w:r>
      <w:proofErr w:type="gramEnd"/>
      <w:r w:rsidRPr="00E73B6D">
        <w:rPr>
          <w:rFonts w:ascii="Times New Roman" w:hAnsi="Times New Roman" w:cs="Times New Roman"/>
          <w:sz w:val="20"/>
          <w:szCs w:val="20"/>
        </w:rPr>
        <w:t xml:space="preserve">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=0.002), but </w:t>
      </w:r>
      <w:r w:rsidRPr="00E73B6D">
        <w:rPr>
          <w:rFonts w:ascii="Times New Roman" w:hAnsi="Times New Roman" w:cs="Times New Roman"/>
          <w:sz w:val="20"/>
          <w:szCs w:val="20"/>
          <w:lang w:val="en-US"/>
        </w:rPr>
        <w:t xml:space="preserve">subcutaneous fat did not </w:t>
      </w:r>
      <w:r w:rsidRPr="00E73B6D">
        <w:rPr>
          <w:rFonts w:ascii="Times New Roman" w:hAnsi="Times New Roman" w:cs="Times New Roman"/>
          <w:sz w:val="20"/>
          <w:szCs w:val="20"/>
        </w:rPr>
        <w:t>show any significant correlation with HDL(</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=0.49). Visceral fat show</w:t>
      </w:r>
      <w:proofErr w:type="spellStart"/>
      <w:r w:rsidRPr="00E73B6D">
        <w:rPr>
          <w:rFonts w:ascii="Times New Roman" w:hAnsi="Times New Roman" w:cs="Times New Roman"/>
          <w:sz w:val="20"/>
          <w:szCs w:val="20"/>
          <w:lang w:val="en-US"/>
        </w:rPr>
        <w:t>ed</w:t>
      </w:r>
      <w:proofErr w:type="spellEnd"/>
      <w:r w:rsidRPr="00E73B6D">
        <w:rPr>
          <w:rFonts w:ascii="Times New Roman" w:hAnsi="Times New Roman" w:cs="Times New Roman"/>
          <w:sz w:val="20"/>
          <w:szCs w:val="20"/>
          <w:lang w:val="en-US"/>
        </w:rPr>
        <w:t xml:space="preserve"> a</w:t>
      </w:r>
      <w:r w:rsidRPr="00E73B6D">
        <w:rPr>
          <w:rFonts w:ascii="Times New Roman" w:hAnsi="Times New Roman" w:cs="Times New Roman"/>
          <w:sz w:val="20"/>
          <w:szCs w:val="20"/>
        </w:rPr>
        <w:t xml:space="preserve"> significant positive correlation with LDL</w:t>
      </w:r>
      <w:r w:rsidRPr="00E73B6D">
        <w:rPr>
          <w:rFonts w:ascii="Times New Roman" w:hAnsi="Times New Roman" w:cs="Times New Roman"/>
          <w:sz w:val="20"/>
          <w:szCs w:val="20"/>
          <w:lang w:val="en-US"/>
        </w:rPr>
        <w:t xml:space="preserve"> levels</w:t>
      </w:r>
      <w:r w:rsidRPr="00E73B6D">
        <w:rPr>
          <w:rFonts w:ascii="Times New Roman" w:hAnsi="Times New Roman" w:cs="Times New Roman"/>
          <w:sz w:val="20"/>
          <w:szCs w:val="20"/>
        </w:rPr>
        <w:t xml:space="preserve">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=0.001) </w:t>
      </w:r>
      <w:r w:rsidRPr="00E73B6D">
        <w:rPr>
          <w:rFonts w:ascii="Times New Roman" w:hAnsi="Times New Roman" w:cs="Times New Roman"/>
          <w:sz w:val="20"/>
          <w:szCs w:val="20"/>
          <w:lang w:val="en-US"/>
        </w:rPr>
        <w:t>however,</w:t>
      </w:r>
      <w:r w:rsidRPr="00E73B6D">
        <w:rPr>
          <w:rFonts w:ascii="Times New Roman" w:hAnsi="Times New Roman" w:cs="Times New Roman"/>
          <w:sz w:val="20"/>
          <w:szCs w:val="20"/>
        </w:rPr>
        <w:t xml:space="preserve"> subcutaneous fat and BMI d</w:t>
      </w:r>
      <w:r w:rsidRPr="00E73B6D">
        <w:rPr>
          <w:rFonts w:ascii="Times New Roman" w:hAnsi="Times New Roman" w:cs="Times New Roman"/>
          <w:sz w:val="20"/>
          <w:szCs w:val="20"/>
          <w:lang w:val="en-US"/>
        </w:rPr>
        <w:t xml:space="preserve">id </w:t>
      </w:r>
      <w:r w:rsidRPr="00E73B6D">
        <w:rPr>
          <w:rFonts w:ascii="Times New Roman" w:hAnsi="Times New Roman" w:cs="Times New Roman"/>
          <w:sz w:val="20"/>
          <w:szCs w:val="20"/>
        </w:rPr>
        <w:t xml:space="preserve">not show significant correlation with LDL </w:t>
      </w:r>
      <w:r w:rsidRPr="00E73B6D">
        <w:rPr>
          <w:rFonts w:ascii="Times New Roman" w:hAnsi="Times New Roman" w:cs="Times New Roman"/>
          <w:sz w:val="20"/>
          <w:szCs w:val="20"/>
          <w:lang w:val="en-US"/>
        </w:rPr>
        <w:t>levels</w:t>
      </w:r>
      <w:r w:rsidRPr="00E73B6D">
        <w:rPr>
          <w:rFonts w:ascii="Times New Roman" w:hAnsi="Times New Roman" w:cs="Times New Roman"/>
          <w:sz w:val="20"/>
          <w:szCs w:val="20"/>
        </w:rPr>
        <w:t xml:space="preserve"> </w:t>
      </w:r>
      <w:proofErr w:type="gramStart"/>
      <w:r w:rsidRPr="00E73B6D">
        <w:rPr>
          <w:rFonts w:ascii="Times New Roman" w:hAnsi="Times New Roman" w:cs="Times New Roman"/>
          <w:sz w:val="20"/>
          <w:szCs w:val="20"/>
        </w:rPr>
        <w:t>respectively(</w:t>
      </w:r>
      <w:proofErr w:type="gramEnd"/>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=0.066) &amp;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=0.20). (Table-2)</w:t>
      </w:r>
    </w:p>
    <w:p w:rsidR="005709EA" w:rsidRPr="00E73B6D" w:rsidRDefault="00E73B6D" w:rsidP="00E73B6D">
      <w:pPr>
        <w:spacing w:after="0" w:line="360" w:lineRule="auto"/>
        <w:jc w:val="both"/>
        <w:rPr>
          <w:rFonts w:ascii="Times New Roman" w:hAnsi="Times New Roman" w:cs="Times New Roman"/>
          <w:sz w:val="20"/>
          <w:szCs w:val="20"/>
        </w:rPr>
      </w:pPr>
      <w:r>
        <w:rPr>
          <w:rFonts w:ascii="Times New Roman" w:hAnsi="Times New Roman" w:cs="Times New Roman"/>
          <w:b/>
          <w:sz w:val="20"/>
          <w:szCs w:val="20"/>
        </w:rPr>
        <w:t>DISCUSSION</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rPr>
        <w:t xml:space="preserve">Computed tomography (CT) is </w:t>
      </w:r>
      <w:r w:rsidRPr="00E73B6D">
        <w:rPr>
          <w:rFonts w:ascii="Times New Roman" w:hAnsi="Times New Roman" w:cs="Times New Roman"/>
          <w:sz w:val="20"/>
          <w:szCs w:val="20"/>
          <w:lang w:val="en-US"/>
        </w:rPr>
        <w:t xml:space="preserve">a perfect diagnostic choice </w:t>
      </w:r>
      <w:r w:rsidRPr="00E73B6D">
        <w:rPr>
          <w:rFonts w:ascii="Times New Roman" w:hAnsi="Times New Roman" w:cs="Times New Roman"/>
          <w:sz w:val="20"/>
          <w:szCs w:val="20"/>
        </w:rPr>
        <w:t>for quantitative measurement of visceral fat due to its value being reliable, reproducible</w:t>
      </w:r>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and easily accessible.</w:t>
      </w:r>
      <w:r w:rsidRPr="00E73B6D">
        <w:rPr>
          <w:rFonts w:ascii="Times New Roman" w:hAnsi="Times New Roman" w:cs="Times New Roman"/>
          <w:sz w:val="20"/>
          <w:szCs w:val="20"/>
          <w:lang w:val="en-US"/>
        </w:rPr>
        <w:t>In the current study</w:t>
      </w:r>
      <w:r w:rsidRPr="00E73B6D">
        <w:rPr>
          <w:rFonts w:ascii="Times New Roman" w:hAnsi="Times New Roman" w:cs="Times New Roman"/>
          <w:sz w:val="20"/>
          <w:szCs w:val="20"/>
        </w:rPr>
        <w:t xml:space="preserve"> single section</w:t>
      </w:r>
      <w:r w:rsidRPr="00E73B6D">
        <w:rPr>
          <w:rFonts w:ascii="Times New Roman" w:hAnsi="Times New Roman" w:cs="Times New Roman"/>
          <w:sz w:val="20"/>
          <w:szCs w:val="20"/>
          <w:lang w:val="en-US"/>
        </w:rPr>
        <w:t xml:space="preserve"> technique was followed as </w:t>
      </w:r>
      <w:r w:rsidRPr="00E73B6D">
        <w:rPr>
          <w:rFonts w:ascii="Times New Roman" w:hAnsi="Times New Roman" w:cs="Times New Roman"/>
          <w:sz w:val="20"/>
          <w:szCs w:val="20"/>
        </w:rPr>
        <w:t>area-based measurements of visceral fat at the level of umbilicus</w:t>
      </w:r>
      <w:r w:rsidRPr="00E73B6D">
        <w:rPr>
          <w:rFonts w:ascii="Times New Roman" w:hAnsi="Times New Roman" w:cs="Times New Roman"/>
          <w:sz w:val="20"/>
          <w:szCs w:val="20"/>
          <w:lang w:val="en-US"/>
        </w:rPr>
        <w:t xml:space="preserve"> were relevant</w:t>
      </w:r>
      <w:r w:rsidRPr="00E73B6D">
        <w:rPr>
          <w:rFonts w:ascii="Times New Roman" w:hAnsi="Times New Roman" w:cs="Times New Roman"/>
          <w:sz w:val="20"/>
          <w:szCs w:val="20"/>
        </w:rPr>
        <w:t xml:space="preserve"> rather than volumetric measurements of visceral fat from the entire abdomen (diaphragm to pelvis).</w:t>
      </w:r>
      <w:r w:rsidRPr="00E73B6D">
        <w:rPr>
          <w:rFonts w:ascii="Times New Roman" w:hAnsi="Times New Roman" w:cs="Times New Roman"/>
          <w:sz w:val="20"/>
          <w:szCs w:val="20"/>
          <w:lang w:val="en-US"/>
        </w:rPr>
        <w:t>The justifications of the techniques employed were in concordance with s</w:t>
      </w:r>
      <w:proofErr w:type="spellStart"/>
      <w:r w:rsidRPr="00E73B6D">
        <w:rPr>
          <w:rFonts w:ascii="Times New Roman" w:hAnsi="Times New Roman" w:cs="Times New Roman"/>
          <w:sz w:val="20"/>
          <w:szCs w:val="20"/>
        </w:rPr>
        <w:t>tudies</w:t>
      </w:r>
      <w:proofErr w:type="spellEnd"/>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 xml:space="preserve">done by P </w:t>
      </w:r>
      <w:proofErr w:type="spellStart"/>
      <w:r w:rsidRPr="00E73B6D">
        <w:rPr>
          <w:rFonts w:ascii="Times New Roman" w:hAnsi="Times New Roman" w:cs="Times New Roman"/>
          <w:sz w:val="20"/>
          <w:szCs w:val="20"/>
        </w:rPr>
        <w:t>Maurovich-Horvat</w:t>
      </w:r>
      <w:proofErr w:type="spellEnd"/>
      <w:r w:rsidRPr="00E73B6D">
        <w:rPr>
          <w:rFonts w:ascii="Times New Roman" w:hAnsi="Times New Roman" w:cs="Times New Roman"/>
          <w:sz w:val="20"/>
          <w:szCs w:val="20"/>
          <w:vertAlign w:val="superscript"/>
        </w:rPr>
        <w:t>[7]</w:t>
      </w:r>
      <w:r w:rsidRPr="00E73B6D">
        <w:rPr>
          <w:rFonts w:ascii="Times New Roman" w:hAnsi="Times New Roman" w:cs="Times New Roman"/>
          <w:sz w:val="20"/>
          <w:szCs w:val="20"/>
        </w:rPr>
        <w:t xml:space="preserve">, T </w:t>
      </w:r>
      <w:proofErr w:type="spellStart"/>
      <w:r w:rsidRPr="00E73B6D">
        <w:rPr>
          <w:rFonts w:ascii="Times New Roman" w:hAnsi="Times New Roman" w:cs="Times New Roman"/>
          <w:sz w:val="20"/>
          <w:szCs w:val="20"/>
        </w:rPr>
        <w:t>Irlbeck</w:t>
      </w:r>
      <w:proofErr w:type="spellEnd"/>
      <w:r w:rsidRPr="00E73B6D">
        <w:rPr>
          <w:rFonts w:ascii="Times New Roman" w:hAnsi="Times New Roman" w:cs="Times New Roman"/>
          <w:sz w:val="20"/>
          <w:szCs w:val="20"/>
          <w:vertAlign w:val="superscript"/>
        </w:rPr>
        <w:t>[10]</w:t>
      </w:r>
      <w:r w:rsidRPr="00E73B6D">
        <w:rPr>
          <w:rFonts w:ascii="Times New Roman" w:hAnsi="Times New Roman" w:cs="Times New Roman"/>
          <w:sz w:val="20"/>
          <w:szCs w:val="20"/>
        </w:rPr>
        <w:t xml:space="preserve">  and Masato </w:t>
      </w:r>
      <w:proofErr w:type="spellStart"/>
      <w:r w:rsidRPr="00E73B6D">
        <w:rPr>
          <w:rFonts w:ascii="Times New Roman" w:hAnsi="Times New Roman" w:cs="Times New Roman"/>
          <w:sz w:val="20"/>
          <w:szCs w:val="20"/>
        </w:rPr>
        <w:t>Mizui</w:t>
      </w:r>
      <w:proofErr w:type="spellEnd"/>
      <w:r w:rsidRPr="00E73B6D">
        <w:rPr>
          <w:rFonts w:ascii="Times New Roman" w:hAnsi="Times New Roman" w:cs="Times New Roman"/>
          <w:sz w:val="20"/>
          <w:szCs w:val="20"/>
          <w:vertAlign w:val="superscript"/>
        </w:rPr>
        <w:t>[1]</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who observed that </w:t>
      </w:r>
      <w:r w:rsidRPr="00E73B6D">
        <w:rPr>
          <w:rFonts w:ascii="Times New Roman" w:hAnsi="Times New Roman" w:cs="Times New Roman"/>
          <w:sz w:val="20"/>
          <w:szCs w:val="20"/>
        </w:rPr>
        <w:t xml:space="preserve">there </w:t>
      </w:r>
      <w:r w:rsidRPr="00E73B6D">
        <w:rPr>
          <w:rFonts w:ascii="Times New Roman" w:hAnsi="Times New Roman" w:cs="Times New Roman"/>
          <w:sz w:val="20"/>
          <w:szCs w:val="20"/>
          <w:lang w:val="en-US"/>
        </w:rPr>
        <w:t>were</w:t>
      </w:r>
      <w:r w:rsidRPr="00E73B6D">
        <w:rPr>
          <w:rFonts w:ascii="Times New Roman" w:hAnsi="Times New Roman" w:cs="Times New Roman"/>
          <w:sz w:val="20"/>
          <w:szCs w:val="20"/>
        </w:rPr>
        <w:t xml:space="preserve"> no significant differences between </w:t>
      </w:r>
      <w:r w:rsidRPr="00E73B6D">
        <w:rPr>
          <w:rFonts w:ascii="Times New Roman" w:hAnsi="Times New Roman" w:cs="Times New Roman"/>
          <w:sz w:val="20"/>
          <w:szCs w:val="20"/>
          <w:lang w:val="en-US"/>
        </w:rPr>
        <w:t xml:space="preserve">the </w:t>
      </w:r>
      <w:r w:rsidRPr="00E73B6D">
        <w:rPr>
          <w:rFonts w:ascii="Times New Roman" w:hAnsi="Times New Roman" w:cs="Times New Roman"/>
          <w:sz w:val="20"/>
          <w:szCs w:val="20"/>
        </w:rPr>
        <w:t>two methods</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yet </w:t>
      </w:r>
      <w:r w:rsidRPr="00E73B6D">
        <w:rPr>
          <w:rFonts w:ascii="Times New Roman" w:hAnsi="Times New Roman" w:cs="Times New Roman"/>
          <w:sz w:val="20"/>
          <w:szCs w:val="20"/>
        </w:rPr>
        <w:t xml:space="preserve">the radiation exposure to subjects significantly decreased from 2.7 </w:t>
      </w:r>
      <w:proofErr w:type="spellStart"/>
      <w:r w:rsidRPr="00E73B6D">
        <w:rPr>
          <w:rFonts w:ascii="Times New Roman" w:hAnsi="Times New Roman" w:cs="Times New Roman"/>
          <w:sz w:val="20"/>
          <w:szCs w:val="20"/>
        </w:rPr>
        <w:t>mSv</w:t>
      </w:r>
      <w:proofErr w:type="spellEnd"/>
      <w:r w:rsidRPr="00E73B6D">
        <w:rPr>
          <w:rFonts w:ascii="Times New Roman" w:hAnsi="Times New Roman" w:cs="Times New Roman"/>
          <w:sz w:val="20"/>
          <w:szCs w:val="20"/>
        </w:rPr>
        <w:t xml:space="preserve"> (volumetric method)  to approximately 0.5 </w:t>
      </w:r>
      <w:proofErr w:type="spellStart"/>
      <w:r w:rsidRPr="00E73B6D">
        <w:rPr>
          <w:rFonts w:ascii="Times New Roman" w:hAnsi="Times New Roman" w:cs="Times New Roman"/>
          <w:sz w:val="20"/>
          <w:szCs w:val="20"/>
        </w:rPr>
        <w:t>mSv</w:t>
      </w:r>
      <w:proofErr w:type="spellEnd"/>
      <w:r w:rsidRPr="00E73B6D">
        <w:rPr>
          <w:rFonts w:ascii="Times New Roman" w:hAnsi="Times New Roman" w:cs="Times New Roman"/>
          <w:sz w:val="20"/>
          <w:szCs w:val="20"/>
        </w:rPr>
        <w:t xml:space="preserve"> (area-based single-slice technique) which is less than annual general population radiation exposure limits(1mSv).</w:t>
      </w:r>
      <w:r w:rsidRPr="00E73B6D">
        <w:rPr>
          <w:rFonts w:ascii="Times New Roman" w:hAnsi="Times New Roman" w:cs="Times New Roman"/>
          <w:sz w:val="20"/>
          <w:szCs w:val="20"/>
          <w:vertAlign w:val="superscript"/>
        </w:rPr>
        <w:t>[1], [6], [7], [10], [11] &amp; [12]</w:t>
      </w:r>
      <w:r w:rsidRPr="00E73B6D">
        <w:rPr>
          <w:rFonts w:ascii="Times New Roman" w:hAnsi="Times New Roman" w:cs="Times New Roman"/>
          <w:sz w:val="20"/>
          <w:szCs w:val="20"/>
        </w:rPr>
        <w:t xml:space="preserve">  Magnetic resonance imaging( MRI) is another cross-sectional </w:t>
      </w:r>
      <w:r w:rsidRPr="00E73B6D">
        <w:rPr>
          <w:rFonts w:ascii="Times New Roman" w:hAnsi="Times New Roman" w:cs="Times New Roman"/>
          <w:sz w:val="20"/>
          <w:szCs w:val="20"/>
          <w:lang w:val="en-US"/>
        </w:rPr>
        <w:t>diagnostic tool</w:t>
      </w:r>
      <w:r w:rsidRPr="00E73B6D">
        <w:rPr>
          <w:rFonts w:ascii="Times New Roman" w:hAnsi="Times New Roman" w:cs="Times New Roman"/>
          <w:sz w:val="20"/>
          <w:szCs w:val="20"/>
        </w:rPr>
        <w:t xml:space="preserve"> used for VF measurements</w:t>
      </w:r>
      <w:r w:rsidRPr="00E73B6D">
        <w:rPr>
          <w:rFonts w:ascii="Times New Roman" w:hAnsi="Times New Roman" w:cs="Times New Roman"/>
          <w:sz w:val="20"/>
          <w:szCs w:val="20"/>
          <w:lang w:val="en-US"/>
        </w:rPr>
        <w:t>. Although the modality</w:t>
      </w:r>
      <w:r w:rsidRPr="00E73B6D">
        <w:rPr>
          <w:rFonts w:ascii="Times New Roman" w:hAnsi="Times New Roman" w:cs="Times New Roman"/>
          <w:sz w:val="20"/>
          <w:szCs w:val="20"/>
        </w:rPr>
        <w:t xml:space="preserve"> does not use ionizing radiation, its long acquisition time,</w:t>
      </w:r>
      <w:r w:rsidRPr="00E73B6D">
        <w:rPr>
          <w:rFonts w:ascii="Times New Roman" w:hAnsi="Times New Roman" w:cs="Times New Roman"/>
          <w:sz w:val="20"/>
          <w:szCs w:val="20"/>
          <w:lang w:val="en-US"/>
        </w:rPr>
        <w:t xml:space="preserve"> in</w:t>
      </w:r>
      <w:r w:rsidRPr="00E73B6D">
        <w:rPr>
          <w:rFonts w:ascii="Times New Roman" w:hAnsi="Times New Roman" w:cs="Times New Roman"/>
          <w:sz w:val="20"/>
          <w:szCs w:val="20"/>
        </w:rPr>
        <w:t>accessibility</w:t>
      </w:r>
      <w:r w:rsidRPr="00E73B6D">
        <w:rPr>
          <w:rFonts w:ascii="Times New Roman" w:hAnsi="Times New Roman" w:cs="Times New Roman"/>
          <w:sz w:val="20"/>
          <w:szCs w:val="20"/>
          <w:lang w:val="en-US"/>
        </w:rPr>
        <w:t xml:space="preserve"> and cost were the disadvantages. And also</w:t>
      </w:r>
      <w:r w:rsidRPr="00E73B6D">
        <w:rPr>
          <w:rFonts w:ascii="Times New Roman" w:hAnsi="Times New Roman" w:cs="Times New Roman"/>
          <w:sz w:val="20"/>
          <w:szCs w:val="20"/>
        </w:rPr>
        <w:t xml:space="preserve"> it </w:t>
      </w:r>
      <w:r w:rsidRPr="00E73B6D">
        <w:rPr>
          <w:rFonts w:ascii="Times New Roman" w:hAnsi="Times New Roman" w:cs="Times New Roman"/>
          <w:sz w:val="20"/>
          <w:szCs w:val="20"/>
          <w:lang w:val="en-US"/>
        </w:rPr>
        <w:t xml:space="preserve">is difficult to derive a </w:t>
      </w:r>
      <w:r w:rsidRPr="00E73B6D">
        <w:rPr>
          <w:rFonts w:ascii="Times New Roman" w:hAnsi="Times New Roman" w:cs="Times New Roman"/>
          <w:sz w:val="20"/>
          <w:szCs w:val="20"/>
        </w:rPr>
        <w:t>direct relationship between tissue property and pixel value</w:t>
      </w:r>
      <w:r w:rsidRPr="00E73B6D">
        <w:rPr>
          <w:rFonts w:ascii="Times New Roman" w:hAnsi="Times New Roman" w:cs="Times New Roman"/>
          <w:sz w:val="20"/>
          <w:szCs w:val="20"/>
          <w:lang w:val="en-US"/>
        </w:rPr>
        <w:t xml:space="preserve"> using this modality. Considering all these facts mentioned above</w:t>
      </w:r>
      <w:proofErr w:type="gramStart"/>
      <w:r w:rsidRPr="00E73B6D">
        <w:rPr>
          <w:rFonts w:ascii="Times New Roman" w:hAnsi="Times New Roman" w:cs="Times New Roman"/>
          <w:sz w:val="20"/>
          <w:szCs w:val="20"/>
          <w:lang w:val="en-US"/>
        </w:rPr>
        <w:t>,</w:t>
      </w:r>
      <w:r w:rsidRPr="00E73B6D">
        <w:rPr>
          <w:rFonts w:ascii="Times New Roman" w:hAnsi="Times New Roman" w:cs="Times New Roman"/>
          <w:sz w:val="20"/>
          <w:szCs w:val="20"/>
        </w:rPr>
        <w:t>the</w:t>
      </w:r>
      <w:proofErr w:type="gramEnd"/>
      <w:r w:rsidRPr="00E73B6D">
        <w:rPr>
          <w:rFonts w:ascii="Times New Roman" w:hAnsi="Times New Roman" w:cs="Times New Roman"/>
          <w:sz w:val="20"/>
          <w:szCs w:val="20"/>
        </w:rPr>
        <w:t xml:space="preserve"> CT scan was preferred.</w:t>
      </w:r>
      <w:r w:rsidRPr="00E73B6D">
        <w:rPr>
          <w:rFonts w:ascii="Times New Roman" w:hAnsi="Times New Roman" w:cs="Times New Roman"/>
          <w:sz w:val="20"/>
          <w:szCs w:val="20"/>
          <w:vertAlign w:val="superscript"/>
        </w:rPr>
        <w:t>[5] &amp;[7].</w:t>
      </w:r>
      <w:r w:rsidRPr="00E73B6D">
        <w:rPr>
          <w:rFonts w:ascii="Times New Roman" w:hAnsi="Times New Roman" w:cs="Times New Roman"/>
          <w:sz w:val="20"/>
          <w:szCs w:val="20"/>
        </w:rPr>
        <w:t xml:space="preserve"> </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rPr>
        <w:t xml:space="preserve">Visceral obesity was more common in males, and subcutaneous &amp; general obesity </w:t>
      </w:r>
      <w:r w:rsidRPr="00E73B6D">
        <w:rPr>
          <w:rFonts w:ascii="Times New Roman" w:hAnsi="Times New Roman" w:cs="Times New Roman"/>
          <w:sz w:val="20"/>
          <w:szCs w:val="20"/>
          <w:lang w:val="en-US"/>
        </w:rPr>
        <w:t xml:space="preserve">were </w:t>
      </w:r>
      <w:proofErr w:type="spellStart"/>
      <w:r w:rsidRPr="00E73B6D">
        <w:rPr>
          <w:rFonts w:ascii="Times New Roman" w:hAnsi="Times New Roman" w:cs="Times New Roman"/>
          <w:sz w:val="20"/>
          <w:szCs w:val="20"/>
        </w:rPr>
        <w:t>mo</w:t>
      </w:r>
      <w:r w:rsidRPr="00E73B6D">
        <w:rPr>
          <w:rFonts w:ascii="Times New Roman" w:hAnsi="Times New Roman" w:cs="Times New Roman"/>
          <w:sz w:val="20"/>
          <w:szCs w:val="20"/>
          <w:lang w:val="en-US"/>
        </w:rPr>
        <w:t>stly</w:t>
      </w:r>
      <w:proofErr w:type="spellEnd"/>
      <w:r w:rsidRPr="00E73B6D">
        <w:rPr>
          <w:rFonts w:ascii="Times New Roman" w:hAnsi="Times New Roman" w:cs="Times New Roman"/>
          <w:sz w:val="20"/>
          <w:szCs w:val="20"/>
          <w:lang w:val="en-US"/>
        </w:rPr>
        <w:t xml:space="preserve"> found</w:t>
      </w:r>
      <w:r w:rsidRPr="00E73B6D">
        <w:rPr>
          <w:rFonts w:ascii="Times New Roman" w:hAnsi="Times New Roman" w:cs="Times New Roman"/>
          <w:sz w:val="20"/>
          <w:szCs w:val="20"/>
        </w:rPr>
        <w:t xml:space="preserve"> in females, especially in the postmenopausal age groups (50-60yrs), which is </w:t>
      </w:r>
      <w:r w:rsidRPr="00E73B6D">
        <w:rPr>
          <w:rFonts w:ascii="Times New Roman" w:hAnsi="Times New Roman" w:cs="Times New Roman"/>
          <w:sz w:val="20"/>
          <w:szCs w:val="20"/>
          <w:lang w:val="en-US"/>
        </w:rPr>
        <w:t xml:space="preserve">in concordance to </w:t>
      </w:r>
      <w:r w:rsidRPr="00E73B6D">
        <w:rPr>
          <w:rFonts w:ascii="Times New Roman" w:hAnsi="Times New Roman" w:cs="Times New Roman"/>
          <w:sz w:val="20"/>
          <w:szCs w:val="20"/>
        </w:rPr>
        <w:t>stud</w:t>
      </w:r>
      <w:proofErr w:type="spellStart"/>
      <w:r w:rsidRPr="00E73B6D">
        <w:rPr>
          <w:rFonts w:ascii="Times New Roman" w:hAnsi="Times New Roman" w:cs="Times New Roman"/>
          <w:sz w:val="20"/>
          <w:szCs w:val="20"/>
          <w:lang w:val="en-US"/>
        </w:rPr>
        <w:t>ies</w:t>
      </w:r>
      <w:proofErr w:type="spellEnd"/>
      <w:r w:rsidRPr="00E73B6D">
        <w:rPr>
          <w:rFonts w:ascii="Times New Roman" w:hAnsi="Times New Roman" w:cs="Times New Roman"/>
          <w:sz w:val="20"/>
          <w:szCs w:val="20"/>
        </w:rPr>
        <w:t xml:space="preserve"> conducted by Steven R. Smith et al </w:t>
      </w:r>
      <w:r w:rsidRPr="00E73B6D">
        <w:rPr>
          <w:rFonts w:ascii="Times New Roman" w:hAnsi="Times New Roman" w:cs="Times New Roman"/>
          <w:sz w:val="20"/>
          <w:szCs w:val="20"/>
          <w:vertAlign w:val="superscript"/>
        </w:rPr>
        <w:t>[13]</w:t>
      </w:r>
      <w:r w:rsidRPr="00E73B6D">
        <w:rPr>
          <w:rFonts w:ascii="Times New Roman" w:hAnsi="Times New Roman" w:cs="Times New Roman"/>
          <w:sz w:val="20"/>
          <w:szCs w:val="20"/>
        </w:rPr>
        <w:t>, Anne E Sumner et al</w:t>
      </w:r>
      <w:r w:rsidRPr="00E73B6D">
        <w:rPr>
          <w:rFonts w:ascii="Times New Roman" w:hAnsi="Times New Roman" w:cs="Times New Roman"/>
          <w:sz w:val="20"/>
          <w:szCs w:val="20"/>
          <w:vertAlign w:val="superscript"/>
        </w:rPr>
        <w:t>[14]</w:t>
      </w:r>
      <w:r w:rsidRPr="00E73B6D">
        <w:rPr>
          <w:rFonts w:ascii="Times New Roman" w:hAnsi="Times New Roman" w:cs="Times New Roman"/>
          <w:sz w:val="20"/>
          <w:szCs w:val="20"/>
        </w:rPr>
        <w:t xml:space="preserve"> and Hideki </w:t>
      </w:r>
      <w:proofErr w:type="spellStart"/>
      <w:r w:rsidRPr="00E73B6D">
        <w:rPr>
          <w:rFonts w:ascii="Times New Roman" w:hAnsi="Times New Roman" w:cs="Times New Roman"/>
          <w:sz w:val="20"/>
          <w:szCs w:val="20"/>
        </w:rPr>
        <w:t>Asakawa</w:t>
      </w:r>
      <w:proofErr w:type="spellEnd"/>
      <w:r w:rsidRPr="00E73B6D">
        <w:rPr>
          <w:rFonts w:ascii="Times New Roman" w:hAnsi="Times New Roman" w:cs="Times New Roman"/>
          <w:sz w:val="20"/>
          <w:szCs w:val="20"/>
        </w:rPr>
        <w:t xml:space="preserve"> et al. </w:t>
      </w:r>
      <w:r w:rsidRPr="00E73B6D">
        <w:rPr>
          <w:rFonts w:ascii="Times New Roman" w:hAnsi="Times New Roman" w:cs="Times New Roman"/>
          <w:sz w:val="20"/>
          <w:szCs w:val="20"/>
          <w:vertAlign w:val="superscript"/>
        </w:rPr>
        <w:t>[15]</w:t>
      </w:r>
      <w:r w:rsidRPr="00E73B6D">
        <w:rPr>
          <w:rFonts w:ascii="Times New Roman" w:hAnsi="Times New Roman" w:cs="Times New Roman"/>
          <w:sz w:val="20"/>
          <w:szCs w:val="20"/>
        </w:rPr>
        <w:t xml:space="preserve"> This post-menopausal </w:t>
      </w:r>
      <w:r w:rsidRPr="00E73B6D">
        <w:rPr>
          <w:rFonts w:ascii="Times New Roman" w:hAnsi="Times New Roman" w:cs="Times New Roman"/>
          <w:sz w:val="20"/>
          <w:szCs w:val="20"/>
          <w:lang w:val="en-US"/>
        </w:rPr>
        <w:lastRenderedPageBreak/>
        <w:t xml:space="preserve">prevalence of obesity </w:t>
      </w:r>
      <w:r w:rsidRPr="00E73B6D">
        <w:rPr>
          <w:rFonts w:ascii="Times New Roman" w:hAnsi="Times New Roman" w:cs="Times New Roman"/>
          <w:sz w:val="20"/>
          <w:szCs w:val="20"/>
        </w:rPr>
        <w:t>was likely due to loss of  protective role of oestrogen and increased amount of lipoprotein lipase levels &amp; its activity in the gluteal and femoral subcutaneous regions.</w:t>
      </w:r>
      <w:r w:rsidRPr="00E73B6D">
        <w:rPr>
          <w:rFonts w:ascii="Times New Roman" w:hAnsi="Times New Roman" w:cs="Times New Roman"/>
          <w:sz w:val="20"/>
          <w:szCs w:val="20"/>
          <w:vertAlign w:val="superscript"/>
        </w:rPr>
        <w:t>[16]</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rPr>
        <w:t xml:space="preserve">On lipid profile correlation, deranged total cholesterol, TGs, HDL, LDL levels were more common in subjects with abnormal abdominal fat content (VF &amp; SF) than normal abdominal fat content (VF &amp; SF). The positive correlation of </w:t>
      </w:r>
      <w:r w:rsidRPr="00E73B6D">
        <w:rPr>
          <w:rFonts w:ascii="Times New Roman" w:hAnsi="Times New Roman" w:cs="Times New Roman"/>
          <w:sz w:val="20"/>
          <w:szCs w:val="20"/>
          <w:lang w:val="en-US"/>
        </w:rPr>
        <w:t>total cholesterol</w:t>
      </w:r>
      <w:r w:rsidRPr="00E73B6D">
        <w:rPr>
          <w:rFonts w:ascii="Times New Roman" w:hAnsi="Times New Roman" w:cs="Times New Roman"/>
          <w:sz w:val="20"/>
          <w:szCs w:val="20"/>
        </w:rPr>
        <w:t xml:space="preserve"> &amp; </w:t>
      </w:r>
      <w:r w:rsidRPr="00E73B6D">
        <w:rPr>
          <w:rFonts w:ascii="Times New Roman" w:hAnsi="Times New Roman" w:cs="Times New Roman"/>
          <w:sz w:val="20"/>
          <w:szCs w:val="20"/>
          <w:lang w:val="en-US"/>
        </w:rPr>
        <w:t>triglyceride levels</w:t>
      </w:r>
      <w:r w:rsidRPr="00E73B6D">
        <w:rPr>
          <w:rFonts w:ascii="Times New Roman" w:hAnsi="Times New Roman" w:cs="Times New Roman"/>
          <w:sz w:val="20"/>
          <w:szCs w:val="20"/>
        </w:rPr>
        <w:t xml:space="preserve"> with visceral &amp; subcutaneous</w:t>
      </w:r>
      <w:r w:rsidRPr="00E73B6D">
        <w:rPr>
          <w:rFonts w:ascii="Times New Roman" w:hAnsi="Times New Roman" w:cs="Times New Roman"/>
          <w:b/>
          <w:sz w:val="20"/>
          <w:szCs w:val="20"/>
        </w:rPr>
        <w:t xml:space="preserve"> </w:t>
      </w:r>
      <w:r w:rsidRPr="00E73B6D">
        <w:rPr>
          <w:rFonts w:ascii="Times New Roman" w:hAnsi="Times New Roman" w:cs="Times New Roman"/>
          <w:sz w:val="20"/>
          <w:szCs w:val="20"/>
        </w:rPr>
        <w:t xml:space="preserve">fat </w:t>
      </w:r>
      <w:r w:rsidRPr="00E73B6D">
        <w:rPr>
          <w:rFonts w:ascii="Times New Roman" w:hAnsi="Times New Roman" w:cs="Times New Roman"/>
          <w:sz w:val="20"/>
          <w:szCs w:val="20"/>
          <w:lang w:val="en-US"/>
        </w:rPr>
        <w:t>along with</w:t>
      </w:r>
      <w:r w:rsidRPr="00E73B6D">
        <w:rPr>
          <w:rFonts w:ascii="Times New Roman" w:hAnsi="Times New Roman" w:cs="Times New Roman"/>
          <w:sz w:val="20"/>
          <w:szCs w:val="20"/>
        </w:rPr>
        <w:t xml:space="preserve"> </w:t>
      </w:r>
      <w:proofErr w:type="gramStart"/>
      <w:r w:rsidRPr="00E73B6D">
        <w:rPr>
          <w:rFonts w:ascii="Times New Roman" w:hAnsi="Times New Roman" w:cs="Times New Roman"/>
          <w:sz w:val="20"/>
          <w:szCs w:val="20"/>
        </w:rPr>
        <w:t xml:space="preserve">BMI </w:t>
      </w:r>
      <w:r w:rsidRPr="00E73B6D">
        <w:rPr>
          <w:rFonts w:ascii="Times New Roman" w:hAnsi="Times New Roman" w:cs="Times New Roman"/>
          <w:sz w:val="20"/>
          <w:szCs w:val="20"/>
          <w:lang w:val="en-US"/>
        </w:rPr>
        <w:t xml:space="preserve"> were</w:t>
      </w:r>
      <w:proofErr w:type="gramEnd"/>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 xml:space="preserve">similar to </w:t>
      </w:r>
      <w:r w:rsidRPr="00E73B6D">
        <w:rPr>
          <w:rFonts w:ascii="Times New Roman" w:hAnsi="Times New Roman" w:cs="Times New Roman"/>
          <w:sz w:val="20"/>
          <w:szCs w:val="20"/>
          <w:lang w:val="en-US"/>
        </w:rPr>
        <w:t xml:space="preserve"> the </w:t>
      </w:r>
      <w:r w:rsidRPr="00E73B6D">
        <w:rPr>
          <w:rFonts w:ascii="Times New Roman" w:hAnsi="Times New Roman" w:cs="Times New Roman"/>
          <w:sz w:val="20"/>
          <w:szCs w:val="20"/>
        </w:rPr>
        <w:t xml:space="preserve">study conducted by </w:t>
      </w:r>
      <w:proofErr w:type="spellStart"/>
      <w:r w:rsidRPr="00E73B6D">
        <w:rPr>
          <w:rFonts w:ascii="Times New Roman" w:hAnsi="Times New Roman" w:cs="Times New Roman"/>
          <w:sz w:val="20"/>
          <w:szCs w:val="20"/>
        </w:rPr>
        <w:t>Neha</w:t>
      </w:r>
      <w:proofErr w:type="spellEnd"/>
      <w:r w:rsidRPr="00E73B6D">
        <w:rPr>
          <w:rFonts w:ascii="Times New Roman" w:hAnsi="Times New Roman" w:cs="Times New Roman"/>
          <w:sz w:val="20"/>
          <w:szCs w:val="20"/>
        </w:rPr>
        <w:t xml:space="preserve"> Jain</w:t>
      </w:r>
      <w:r w:rsidRPr="00E73B6D">
        <w:rPr>
          <w:rFonts w:ascii="Times New Roman" w:hAnsi="Times New Roman" w:cs="Times New Roman"/>
          <w:sz w:val="20"/>
          <w:szCs w:val="20"/>
          <w:vertAlign w:val="superscript"/>
        </w:rPr>
        <w:t>[17]</w:t>
      </w:r>
      <w:r w:rsidRPr="00E73B6D">
        <w:rPr>
          <w:rFonts w:ascii="Times New Roman" w:hAnsi="Times New Roman" w:cs="Times New Roman"/>
          <w:sz w:val="20"/>
          <w:szCs w:val="20"/>
        </w:rPr>
        <w:t xml:space="preserve">.  Low level of HDL </w:t>
      </w:r>
      <w:r w:rsidRPr="00E73B6D">
        <w:rPr>
          <w:rFonts w:ascii="Times New Roman" w:hAnsi="Times New Roman" w:cs="Times New Roman"/>
          <w:sz w:val="20"/>
          <w:szCs w:val="20"/>
          <w:lang w:val="en-US"/>
        </w:rPr>
        <w:t>were</w:t>
      </w:r>
      <w:r w:rsidRPr="00E73B6D">
        <w:rPr>
          <w:rFonts w:ascii="Times New Roman" w:hAnsi="Times New Roman" w:cs="Times New Roman"/>
          <w:sz w:val="20"/>
          <w:szCs w:val="20"/>
        </w:rPr>
        <w:t xml:space="preserve"> found in both </w:t>
      </w:r>
      <w:r w:rsidRPr="00E73B6D">
        <w:rPr>
          <w:rFonts w:ascii="Times New Roman" w:hAnsi="Times New Roman" w:cs="Times New Roman"/>
          <w:sz w:val="20"/>
          <w:szCs w:val="20"/>
          <w:lang w:val="en-US"/>
        </w:rPr>
        <w:t>v</w:t>
      </w:r>
      <w:proofErr w:type="spellStart"/>
      <w:r w:rsidRPr="00E73B6D">
        <w:rPr>
          <w:rFonts w:ascii="Times New Roman" w:hAnsi="Times New Roman" w:cs="Times New Roman"/>
          <w:sz w:val="20"/>
          <w:szCs w:val="20"/>
        </w:rPr>
        <w:t>isceral</w:t>
      </w:r>
      <w:proofErr w:type="spellEnd"/>
      <w:r w:rsidRPr="00E73B6D">
        <w:rPr>
          <w:rFonts w:ascii="Times New Roman" w:hAnsi="Times New Roman" w:cs="Times New Roman"/>
          <w:sz w:val="20"/>
          <w:szCs w:val="20"/>
        </w:rPr>
        <w:t xml:space="preserve"> and general obesity subjects, however the visceral obesity subjects had 2.5 times less HDL level</w:t>
      </w:r>
      <w:r w:rsidRPr="00E73B6D">
        <w:rPr>
          <w:rFonts w:ascii="Times New Roman" w:hAnsi="Times New Roman" w:cs="Times New Roman"/>
          <w:sz w:val="20"/>
          <w:szCs w:val="20"/>
          <w:lang w:val="en-US"/>
        </w:rPr>
        <w:t xml:space="preserve"> when</w:t>
      </w:r>
      <w:r w:rsidRPr="00E73B6D">
        <w:rPr>
          <w:rFonts w:ascii="Times New Roman" w:hAnsi="Times New Roman" w:cs="Times New Roman"/>
          <w:sz w:val="20"/>
          <w:szCs w:val="20"/>
        </w:rPr>
        <w:t xml:space="preserve"> compared to general obesity subjects</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The</w:t>
      </w:r>
      <w:r w:rsidRPr="00E73B6D">
        <w:rPr>
          <w:rFonts w:ascii="Times New Roman" w:hAnsi="Times New Roman" w:cs="Times New Roman"/>
          <w:sz w:val="20"/>
          <w:szCs w:val="20"/>
          <w:lang w:val="en-US"/>
        </w:rPr>
        <w:t>se</w:t>
      </w:r>
      <w:r w:rsidRPr="00E73B6D">
        <w:rPr>
          <w:rFonts w:ascii="Times New Roman" w:hAnsi="Times New Roman" w:cs="Times New Roman"/>
          <w:sz w:val="20"/>
          <w:szCs w:val="20"/>
        </w:rPr>
        <w:t xml:space="preserve"> results were </w:t>
      </w:r>
      <w:r w:rsidRPr="00E73B6D">
        <w:rPr>
          <w:rFonts w:ascii="Times New Roman" w:hAnsi="Times New Roman" w:cs="Times New Roman"/>
          <w:sz w:val="20"/>
          <w:szCs w:val="20"/>
          <w:lang w:val="en-US"/>
        </w:rPr>
        <w:t>congruent</w:t>
      </w:r>
      <w:r w:rsidRPr="00E73B6D">
        <w:rPr>
          <w:rFonts w:ascii="Times New Roman" w:hAnsi="Times New Roman" w:cs="Times New Roman"/>
          <w:sz w:val="20"/>
          <w:szCs w:val="20"/>
        </w:rPr>
        <w:t xml:space="preserve"> to the study conducted by Jean-Pierre </w:t>
      </w:r>
      <w:proofErr w:type="spellStart"/>
      <w:r w:rsidRPr="00E73B6D">
        <w:rPr>
          <w:rFonts w:ascii="Times New Roman" w:hAnsi="Times New Roman" w:cs="Times New Roman"/>
          <w:sz w:val="20"/>
          <w:szCs w:val="20"/>
        </w:rPr>
        <w:t>Despres</w:t>
      </w:r>
      <w:proofErr w:type="spellEnd"/>
      <w:proofErr w:type="gramStart"/>
      <w:r w:rsidRPr="00E73B6D">
        <w:rPr>
          <w:rFonts w:ascii="Times New Roman" w:hAnsi="Times New Roman" w:cs="Times New Roman"/>
          <w:sz w:val="20"/>
          <w:szCs w:val="20"/>
        </w:rPr>
        <w:t>.</w:t>
      </w:r>
      <w:r w:rsidRPr="00E73B6D">
        <w:rPr>
          <w:rFonts w:ascii="Times New Roman" w:hAnsi="Times New Roman" w:cs="Times New Roman"/>
          <w:sz w:val="20"/>
          <w:szCs w:val="20"/>
          <w:vertAlign w:val="superscript"/>
        </w:rPr>
        <w:t>[</w:t>
      </w:r>
      <w:proofErr w:type="gramEnd"/>
      <w:r w:rsidRPr="00E73B6D">
        <w:rPr>
          <w:rFonts w:ascii="Times New Roman" w:hAnsi="Times New Roman" w:cs="Times New Roman"/>
          <w:sz w:val="20"/>
          <w:szCs w:val="20"/>
          <w:vertAlign w:val="superscript"/>
        </w:rPr>
        <w:t>18]</w:t>
      </w:r>
      <w:r w:rsidRPr="00E73B6D">
        <w:rPr>
          <w:rFonts w:ascii="Times New Roman" w:hAnsi="Times New Roman" w:cs="Times New Roman"/>
          <w:sz w:val="20"/>
          <w:szCs w:val="20"/>
        </w:rPr>
        <w:t xml:space="preserve"> Subcutaneous obesity subjects d</w:t>
      </w:r>
      <w:r w:rsidRPr="00E73B6D">
        <w:rPr>
          <w:rFonts w:ascii="Times New Roman" w:hAnsi="Times New Roman" w:cs="Times New Roman"/>
          <w:sz w:val="20"/>
          <w:szCs w:val="20"/>
          <w:lang w:val="en-US"/>
        </w:rPr>
        <w:t>id not</w:t>
      </w:r>
      <w:r w:rsidRPr="00E73B6D">
        <w:rPr>
          <w:rFonts w:ascii="Times New Roman" w:hAnsi="Times New Roman" w:cs="Times New Roman"/>
          <w:sz w:val="20"/>
          <w:szCs w:val="20"/>
        </w:rPr>
        <w:t xml:space="preserve"> show </w:t>
      </w:r>
      <w:r w:rsidRPr="00E73B6D">
        <w:rPr>
          <w:rFonts w:ascii="Times New Roman" w:hAnsi="Times New Roman" w:cs="Times New Roman"/>
          <w:sz w:val="20"/>
          <w:szCs w:val="20"/>
          <w:lang w:val="en-US"/>
        </w:rPr>
        <w:t xml:space="preserve">any </w:t>
      </w:r>
      <w:r w:rsidRPr="00E73B6D">
        <w:rPr>
          <w:rFonts w:ascii="Times New Roman" w:hAnsi="Times New Roman" w:cs="Times New Roman"/>
          <w:sz w:val="20"/>
          <w:szCs w:val="20"/>
        </w:rPr>
        <w:t xml:space="preserve">variations </w:t>
      </w:r>
      <w:r w:rsidRPr="00E73B6D">
        <w:rPr>
          <w:rFonts w:ascii="Times New Roman" w:hAnsi="Times New Roman" w:cs="Times New Roman"/>
          <w:sz w:val="20"/>
          <w:szCs w:val="20"/>
          <w:lang w:val="en-US"/>
        </w:rPr>
        <w:t xml:space="preserve">in </w:t>
      </w:r>
      <w:r w:rsidRPr="00E73B6D">
        <w:rPr>
          <w:rFonts w:ascii="Times New Roman" w:hAnsi="Times New Roman" w:cs="Times New Roman"/>
          <w:sz w:val="20"/>
          <w:szCs w:val="20"/>
        </w:rPr>
        <w:t xml:space="preserve">HDL levels(Table-2), </w:t>
      </w:r>
      <w:r w:rsidRPr="00E73B6D">
        <w:rPr>
          <w:rFonts w:ascii="Times New Roman" w:hAnsi="Times New Roman" w:cs="Times New Roman"/>
          <w:sz w:val="20"/>
          <w:szCs w:val="20"/>
          <w:lang w:val="en-US"/>
        </w:rPr>
        <w:t xml:space="preserve">which was </w:t>
      </w:r>
      <w:r w:rsidRPr="00E73B6D">
        <w:rPr>
          <w:rFonts w:ascii="Times New Roman" w:hAnsi="Times New Roman" w:cs="Times New Roman"/>
          <w:sz w:val="20"/>
          <w:szCs w:val="20"/>
        </w:rPr>
        <w:t xml:space="preserve">similar to the study conducted by Hideki </w:t>
      </w:r>
      <w:proofErr w:type="spellStart"/>
      <w:r w:rsidRPr="00E73B6D">
        <w:rPr>
          <w:rFonts w:ascii="Times New Roman" w:hAnsi="Times New Roman" w:cs="Times New Roman"/>
          <w:sz w:val="20"/>
          <w:szCs w:val="20"/>
        </w:rPr>
        <w:t>Asakawa</w:t>
      </w:r>
      <w:proofErr w:type="spellEnd"/>
      <w:r w:rsidRPr="00E73B6D">
        <w:rPr>
          <w:rFonts w:ascii="Times New Roman" w:hAnsi="Times New Roman" w:cs="Times New Roman"/>
          <w:sz w:val="20"/>
          <w:szCs w:val="20"/>
        </w:rPr>
        <w:t>.</w:t>
      </w:r>
      <w:r w:rsidRPr="00E73B6D">
        <w:rPr>
          <w:rFonts w:ascii="Times New Roman" w:hAnsi="Times New Roman" w:cs="Times New Roman"/>
          <w:sz w:val="20"/>
          <w:szCs w:val="20"/>
          <w:vertAlign w:val="superscript"/>
        </w:rPr>
        <w:t>[15]</w:t>
      </w:r>
    </w:p>
    <w:p w:rsidR="005709EA" w:rsidRPr="00E73B6D" w:rsidRDefault="00047274" w:rsidP="00E73B6D">
      <w:pPr>
        <w:spacing w:after="0" w:line="360" w:lineRule="auto"/>
        <w:jc w:val="both"/>
        <w:rPr>
          <w:rFonts w:ascii="Times New Roman" w:hAnsi="Times New Roman" w:cs="Times New Roman"/>
          <w:bCs/>
          <w:sz w:val="20"/>
          <w:szCs w:val="20"/>
          <w:lang w:val="en-US"/>
        </w:rPr>
      </w:pPr>
      <w:r w:rsidRPr="00E73B6D">
        <w:rPr>
          <w:rFonts w:ascii="Times New Roman" w:hAnsi="Times New Roman" w:cs="Times New Roman"/>
          <w:sz w:val="20"/>
          <w:szCs w:val="20"/>
          <w:lang w:val="en-US"/>
        </w:rPr>
        <w:t>Precisely</w:t>
      </w:r>
      <w:r w:rsidRPr="00E73B6D">
        <w:rPr>
          <w:rFonts w:ascii="Times New Roman" w:hAnsi="Times New Roman" w:cs="Times New Roman"/>
          <w:sz w:val="20"/>
          <w:szCs w:val="20"/>
        </w:rPr>
        <w:t xml:space="preserve"> increase</w:t>
      </w:r>
      <w:r w:rsidRPr="00E73B6D">
        <w:rPr>
          <w:rFonts w:ascii="Times New Roman" w:hAnsi="Times New Roman" w:cs="Times New Roman"/>
          <w:sz w:val="20"/>
          <w:szCs w:val="20"/>
          <w:lang w:val="en-US"/>
        </w:rPr>
        <w:t>d</w:t>
      </w:r>
      <w:r w:rsidRPr="00E73B6D">
        <w:rPr>
          <w:rFonts w:ascii="Times New Roman" w:hAnsi="Times New Roman" w:cs="Times New Roman"/>
          <w:sz w:val="20"/>
          <w:szCs w:val="20"/>
        </w:rPr>
        <w:t xml:space="preserve"> LDL level</w:t>
      </w:r>
      <w:r w:rsidRPr="00E73B6D">
        <w:rPr>
          <w:rFonts w:ascii="Times New Roman" w:hAnsi="Times New Roman" w:cs="Times New Roman"/>
          <w:sz w:val="20"/>
          <w:szCs w:val="20"/>
          <w:lang w:val="en-US"/>
        </w:rPr>
        <w:t>s were</w:t>
      </w:r>
      <w:r w:rsidRPr="00E73B6D">
        <w:rPr>
          <w:rFonts w:ascii="Times New Roman" w:hAnsi="Times New Roman" w:cs="Times New Roman"/>
          <w:sz w:val="20"/>
          <w:szCs w:val="20"/>
        </w:rPr>
        <w:t xml:space="preserve"> found </w:t>
      </w:r>
      <w:r w:rsidRPr="00E73B6D">
        <w:rPr>
          <w:rFonts w:ascii="Times New Roman" w:hAnsi="Times New Roman" w:cs="Times New Roman"/>
          <w:sz w:val="20"/>
          <w:szCs w:val="20"/>
          <w:lang w:val="en-US"/>
        </w:rPr>
        <w:t>among</w:t>
      </w:r>
      <w:r w:rsidRPr="00E73B6D">
        <w:rPr>
          <w:rFonts w:ascii="Times New Roman" w:hAnsi="Times New Roman" w:cs="Times New Roman"/>
          <w:sz w:val="20"/>
          <w:szCs w:val="20"/>
        </w:rPr>
        <w:t xml:space="preserve"> visceral obesity subjects</w:t>
      </w:r>
      <w:r w:rsidRPr="00E73B6D">
        <w:rPr>
          <w:rFonts w:ascii="Times New Roman" w:hAnsi="Times New Roman" w:cs="Times New Roman"/>
          <w:sz w:val="20"/>
          <w:szCs w:val="20"/>
          <w:lang w:val="en-US"/>
        </w:rPr>
        <w:t xml:space="preserve"> and were</w:t>
      </w:r>
      <w:r w:rsidRPr="00E73B6D">
        <w:rPr>
          <w:rFonts w:ascii="Times New Roman" w:hAnsi="Times New Roman" w:cs="Times New Roman"/>
          <w:sz w:val="20"/>
          <w:szCs w:val="20"/>
        </w:rPr>
        <w:t xml:space="preserve"> not </w:t>
      </w:r>
      <w:r w:rsidRPr="00E73B6D">
        <w:rPr>
          <w:rFonts w:ascii="Times New Roman" w:hAnsi="Times New Roman" w:cs="Times New Roman"/>
          <w:sz w:val="20"/>
          <w:szCs w:val="20"/>
          <w:lang w:val="en-US"/>
        </w:rPr>
        <w:t xml:space="preserve">associated </w:t>
      </w:r>
      <w:r w:rsidRPr="00E73B6D">
        <w:rPr>
          <w:rFonts w:ascii="Times New Roman" w:hAnsi="Times New Roman" w:cs="Times New Roman"/>
          <w:sz w:val="20"/>
          <w:szCs w:val="20"/>
        </w:rPr>
        <w:t>with subcutaneous &amp; general obesity subjects (p value=0.061) &amp; (</w:t>
      </w:r>
      <w:r w:rsidRPr="00E73B6D">
        <w:rPr>
          <w:rFonts w:ascii="Times New Roman" w:hAnsi="Times New Roman" w:cs="Times New Roman"/>
          <w:i/>
          <w:sz w:val="20"/>
          <w:szCs w:val="20"/>
        </w:rPr>
        <w:t>p</w:t>
      </w:r>
      <w:r w:rsidRPr="00E73B6D">
        <w:rPr>
          <w:rFonts w:ascii="Times New Roman" w:hAnsi="Times New Roman" w:cs="Times New Roman"/>
          <w:sz w:val="20"/>
          <w:szCs w:val="20"/>
        </w:rPr>
        <w:t xml:space="preserve"> value=0.121) (Table-2), which </w:t>
      </w:r>
      <w:proofErr w:type="spellStart"/>
      <w:r w:rsidRPr="00E73B6D">
        <w:rPr>
          <w:rFonts w:ascii="Times New Roman" w:hAnsi="Times New Roman" w:cs="Times New Roman"/>
          <w:sz w:val="20"/>
          <w:szCs w:val="20"/>
          <w:lang w:val="en-US"/>
        </w:rPr>
        <w:t>wa</w:t>
      </w:r>
      <w:proofErr w:type="spellEnd"/>
      <w:r w:rsidRPr="00E73B6D">
        <w:rPr>
          <w:rFonts w:ascii="Times New Roman" w:hAnsi="Times New Roman" w:cs="Times New Roman"/>
          <w:sz w:val="20"/>
          <w:szCs w:val="20"/>
        </w:rPr>
        <w:t>s similar to stud</w:t>
      </w:r>
      <w:proofErr w:type="spellStart"/>
      <w:r w:rsidRPr="00E73B6D">
        <w:rPr>
          <w:rFonts w:ascii="Times New Roman" w:hAnsi="Times New Roman" w:cs="Times New Roman"/>
          <w:sz w:val="20"/>
          <w:szCs w:val="20"/>
          <w:lang w:val="en-US"/>
        </w:rPr>
        <w:t>ies</w:t>
      </w:r>
      <w:proofErr w:type="spellEnd"/>
      <w:r w:rsidRPr="00E73B6D">
        <w:rPr>
          <w:rFonts w:ascii="Times New Roman" w:hAnsi="Times New Roman" w:cs="Times New Roman"/>
          <w:sz w:val="20"/>
          <w:szCs w:val="20"/>
        </w:rPr>
        <w:t xml:space="preserve"> conducted by </w:t>
      </w:r>
      <w:proofErr w:type="spellStart"/>
      <w:r w:rsidRPr="00E73B6D">
        <w:rPr>
          <w:rFonts w:ascii="Times New Roman" w:hAnsi="Times New Roman" w:cs="Times New Roman"/>
          <w:sz w:val="20"/>
          <w:szCs w:val="20"/>
        </w:rPr>
        <w:t>Shahram</w:t>
      </w:r>
      <w:proofErr w:type="spellEnd"/>
      <w:r w:rsidRPr="00E73B6D">
        <w:rPr>
          <w:rFonts w:ascii="Times New Roman" w:hAnsi="Times New Roman" w:cs="Times New Roman"/>
          <w:sz w:val="20"/>
          <w:szCs w:val="20"/>
        </w:rPr>
        <w:t xml:space="preserve"> </w:t>
      </w:r>
      <w:proofErr w:type="spellStart"/>
      <w:r w:rsidRPr="00E73B6D">
        <w:rPr>
          <w:rFonts w:ascii="Times New Roman" w:hAnsi="Times New Roman" w:cs="Times New Roman"/>
          <w:sz w:val="20"/>
          <w:szCs w:val="20"/>
        </w:rPr>
        <w:t>Mazaheri</w:t>
      </w:r>
      <w:proofErr w:type="spellEnd"/>
      <w:r w:rsidRPr="00E73B6D">
        <w:rPr>
          <w:rFonts w:ascii="Times New Roman" w:hAnsi="Times New Roman" w:cs="Times New Roman"/>
          <w:sz w:val="20"/>
          <w:szCs w:val="20"/>
          <w:vertAlign w:val="superscript"/>
        </w:rPr>
        <w:t>[19]</w:t>
      </w:r>
      <w:r w:rsidRPr="00E73B6D">
        <w:rPr>
          <w:rFonts w:ascii="Times New Roman" w:hAnsi="Times New Roman" w:cs="Times New Roman"/>
          <w:sz w:val="20"/>
          <w:szCs w:val="20"/>
        </w:rPr>
        <w:t xml:space="preserve">, </w:t>
      </w:r>
      <w:proofErr w:type="spellStart"/>
      <w:r w:rsidRPr="00E73B6D">
        <w:rPr>
          <w:rFonts w:ascii="Times New Roman" w:hAnsi="Times New Roman" w:cs="Times New Roman"/>
          <w:sz w:val="20"/>
          <w:szCs w:val="20"/>
        </w:rPr>
        <w:t>Yuqi</w:t>
      </w:r>
      <w:proofErr w:type="spellEnd"/>
      <w:r w:rsidRPr="00E73B6D">
        <w:rPr>
          <w:rFonts w:ascii="Times New Roman" w:hAnsi="Times New Roman" w:cs="Times New Roman"/>
          <w:sz w:val="20"/>
          <w:szCs w:val="20"/>
        </w:rPr>
        <w:t xml:space="preserve"> </w:t>
      </w:r>
      <w:proofErr w:type="spellStart"/>
      <w:r w:rsidRPr="00E73B6D">
        <w:rPr>
          <w:rFonts w:ascii="Times New Roman" w:hAnsi="Times New Roman" w:cs="Times New Roman"/>
          <w:sz w:val="20"/>
          <w:szCs w:val="20"/>
        </w:rPr>
        <w:t>Luo</w:t>
      </w:r>
      <w:proofErr w:type="spellEnd"/>
      <w:r w:rsidRPr="00E73B6D">
        <w:rPr>
          <w:rFonts w:ascii="Times New Roman" w:hAnsi="Times New Roman" w:cs="Times New Roman"/>
          <w:sz w:val="20"/>
          <w:szCs w:val="20"/>
        </w:rPr>
        <w:t xml:space="preserve"> et al</w:t>
      </w:r>
      <w:r w:rsidRPr="00E73B6D">
        <w:rPr>
          <w:rFonts w:ascii="Times New Roman" w:hAnsi="Times New Roman" w:cs="Times New Roman"/>
          <w:sz w:val="20"/>
          <w:szCs w:val="20"/>
          <w:vertAlign w:val="superscript"/>
        </w:rPr>
        <w:t>[20]</w:t>
      </w:r>
      <w:r w:rsidRPr="00E73B6D">
        <w:rPr>
          <w:rFonts w:ascii="Times New Roman" w:hAnsi="Times New Roman" w:cs="Times New Roman"/>
          <w:sz w:val="20"/>
          <w:szCs w:val="20"/>
        </w:rPr>
        <w:t>, Simone Lemieux</w:t>
      </w:r>
      <w:r w:rsidRPr="00E73B6D">
        <w:rPr>
          <w:rFonts w:ascii="Times New Roman" w:hAnsi="Times New Roman" w:cs="Times New Roman"/>
          <w:sz w:val="20"/>
          <w:szCs w:val="20"/>
          <w:vertAlign w:val="superscript"/>
        </w:rPr>
        <w:t>[21]</w:t>
      </w:r>
      <w:r w:rsidRPr="00E73B6D">
        <w:rPr>
          <w:rFonts w:ascii="Times New Roman" w:hAnsi="Times New Roman" w:cs="Times New Roman"/>
          <w:sz w:val="20"/>
          <w:szCs w:val="20"/>
          <w:vertAlign w:val="superscript"/>
          <w:lang w:val="en-US"/>
        </w:rPr>
        <w:t xml:space="preserve"> </w:t>
      </w:r>
      <w:r w:rsidRPr="00E73B6D">
        <w:rPr>
          <w:rFonts w:ascii="Times New Roman" w:hAnsi="Times New Roman" w:cs="Times New Roman"/>
          <w:sz w:val="20"/>
          <w:szCs w:val="20"/>
          <w:lang w:val="en-US"/>
        </w:rPr>
        <w:t>and</w:t>
      </w:r>
      <w:r w:rsidRPr="00E73B6D">
        <w:rPr>
          <w:rFonts w:ascii="Times New Roman" w:hAnsi="Times New Roman" w:cs="Times New Roman"/>
          <w:sz w:val="20"/>
          <w:szCs w:val="20"/>
        </w:rPr>
        <w:t xml:space="preserve"> Jean-Pierre </w:t>
      </w:r>
      <w:proofErr w:type="spellStart"/>
      <w:r w:rsidRPr="00E73B6D">
        <w:rPr>
          <w:rFonts w:ascii="Times New Roman" w:hAnsi="Times New Roman" w:cs="Times New Roman"/>
          <w:sz w:val="20"/>
          <w:szCs w:val="20"/>
        </w:rPr>
        <w:t>Despre´s</w:t>
      </w:r>
      <w:proofErr w:type="spellEnd"/>
      <w:r w:rsidRPr="00E73B6D">
        <w:rPr>
          <w:rFonts w:ascii="Times New Roman" w:hAnsi="Times New Roman" w:cs="Times New Roman"/>
          <w:sz w:val="20"/>
          <w:szCs w:val="20"/>
        </w:rPr>
        <w:t>.</w:t>
      </w:r>
      <w:r w:rsidRPr="00E73B6D">
        <w:rPr>
          <w:rFonts w:ascii="Times New Roman" w:hAnsi="Times New Roman" w:cs="Times New Roman"/>
          <w:sz w:val="20"/>
          <w:szCs w:val="20"/>
          <w:vertAlign w:val="superscript"/>
        </w:rPr>
        <w:t>[22]</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It is well established that both</w:t>
      </w:r>
      <w:r w:rsidRPr="00E73B6D">
        <w:rPr>
          <w:rFonts w:ascii="Times New Roman" w:hAnsi="Times New Roman" w:cs="Times New Roman"/>
          <w:sz w:val="20"/>
          <w:szCs w:val="20"/>
        </w:rPr>
        <w:t xml:space="preserve"> HDL and LDL are </w:t>
      </w:r>
      <w:proofErr w:type="spellStart"/>
      <w:r w:rsidRPr="00E73B6D">
        <w:rPr>
          <w:rFonts w:ascii="Times New Roman" w:hAnsi="Times New Roman" w:cs="Times New Roman"/>
          <w:sz w:val="20"/>
          <w:szCs w:val="20"/>
        </w:rPr>
        <w:t>proatherogenic</w:t>
      </w:r>
      <w:proofErr w:type="spellEnd"/>
      <w:r w:rsidRPr="00E73B6D">
        <w:rPr>
          <w:rFonts w:ascii="Times New Roman" w:hAnsi="Times New Roman" w:cs="Times New Roman"/>
          <w:sz w:val="20"/>
          <w:szCs w:val="20"/>
        </w:rPr>
        <w:t xml:space="preserve"> lipoproteins</w:t>
      </w:r>
      <w:r w:rsidRPr="00E73B6D">
        <w:rPr>
          <w:rFonts w:ascii="Times New Roman" w:hAnsi="Times New Roman" w:cs="Times New Roman"/>
          <w:sz w:val="20"/>
          <w:szCs w:val="20"/>
          <w:lang w:val="en-US"/>
        </w:rPr>
        <w:t xml:space="preserve"> as </w:t>
      </w:r>
      <w:r w:rsidRPr="00E73B6D">
        <w:rPr>
          <w:rFonts w:ascii="Times New Roman" w:hAnsi="Times New Roman" w:cs="Times New Roman"/>
          <w:sz w:val="20"/>
          <w:szCs w:val="20"/>
        </w:rPr>
        <w:t>decreased plasma level of HDL-C lead</w:t>
      </w:r>
      <w:r w:rsidRPr="00E73B6D">
        <w:rPr>
          <w:rFonts w:ascii="Times New Roman" w:hAnsi="Times New Roman" w:cs="Times New Roman"/>
          <w:sz w:val="20"/>
          <w:szCs w:val="20"/>
          <w:lang w:val="en-US"/>
        </w:rPr>
        <w:t>s</w:t>
      </w:r>
      <w:r w:rsidRPr="00E73B6D">
        <w:rPr>
          <w:rFonts w:ascii="Times New Roman" w:hAnsi="Times New Roman" w:cs="Times New Roman"/>
          <w:sz w:val="20"/>
          <w:szCs w:val="20"/>
        </w:rPr>
        <w:t xml:space="preserve"> to impair</w:t>
      </w:r>
      <w:proofErr w:type="spellStart"/>
      <w:r w:rsidRPr="00E73B6D">
        <w:rPr>
          <w:rFonts w:ascii="Times New Roman" w:hAnsi="Times New Roman" w:cs="Times New Roman"/>
          <w:sz w:val="20"/>
          <w:szCs w:val="20"/>
          <w:lang w:val="en-US"/>
        </w:rPr>
        <w:t>ed</w:t>
      </w:r>
      <w:proofErr w:type="spellEnd"/>
      <w:r w:rsidRPr="00E73B6D">
        <w:rPr>
          <w:rFonts w:ascii="Times New Roman" w:hAnsi="Times New Roman" w:cs="Times New Roman"/>
          <w:sz w:val="20"/>
          <w:szCs w:val="20"/>
        </w:rPr>
        <w:t xml:space="preserve"> clearance of excess fat from the bloodstream and increased LDL- C levels, </w:t>
      </w:r>
      <w:proofErr w:type="spellStart"/>
      <w:r w:rsidRPr="00E73B6D">
        <w:rPr>
          <w:rFonts w:ascii="Times New Roman" w:hAnsi="Times New Roman" w:cs="Times New Roman"/>
          <w:sz w:val="20"/>
          <w:szCs w:val="20"/>
        </w:rPr>
        <w:t>accelerat</w:t>
      </w:r>
      <w:r w:rsidRPr="00E73B6D">
        <w:rPr>
          <w:rFonts w:ascii="Times New Roman" w:hAnsi="Times New Roman" w:cs="Times New Roman"/>
          <w:sz w:val="20"/>
          <w:szCs w:val="20"/>
          <w:lang w:val="en-US"/>
        </w:rPr>
        <w:t>es</w:t>
      </w:r>
      <w:proofErr w:type="spellEnd"/>
      <w:r w:rsidRPr="00E73B6D">
        <w:rPr>
          <w:rFonts w:ascii="Times New Roman" w:hAnsi="Times New Roman" w:cs="Times New Roman"/>
          <w:sz w:val="20"/>
          <w:szCs w:val="20"/>
        </w:rPr>
        <w:t xml:space="preserve"> the development of atherosclerosis and </w:t>
      </w:r>
      <w:r w:rsidRPr="00E73B6D">
        <w:rPr>
          <w:rFonts w:ascii="Times New Roman" w:hAnsi="Times New Roman" w:cs="Times New Roman"/>
          <w:bCs/>
          <w:sz w:val="20"/>
          <w:szCs w:val="20"/>
          <w:lang w:val="en-US"/>
        </w:rPr>
        <w:t xml:space="preserve">plaque formation in coronary vessels. </w:t>
      </w:r>
    </w:p>
    <w:p w:rsidR="005709EA" w:rsidRPr="00E73B6D" w:rsidRDefault="00047274" w:rsidP="00E73B6D">
      <w:pPr>
        <w:spacing w:after="0" w:line="360" w:lineRule="auto"/>
        <w:jc w:val="both"/>
        <w:rPr>
          <w:rFonts w:ascii="Times New Roman" w:hAnsi="Times New Roman" w:cs="Times New Roman"/>
          <w:bCs/>
          <w:sz w:val="20"/>
          <w:szCs w:val="20"/>
          <w:lang w:val="en-US"/>
        </w:rPr>
      </w:pPr>
      <w:r w:rsidRPr="00E73B6D">
        <w:rPr>
          <w:rFonts w:ascii="Times New Roman" w:hAnsi="Times New Roman" w:cs="Times New Roman"/>
          <w:sz w:val="20"/>
          <w:szCs w:val="20"/>
        </w:rPr>
        <w:t xml:space="preserve">There is a type of obesity which is </w:t>
      </w:r>
      <w:r w:rsidRPr="00E73B6D">
        <w:rPr>
          <w:rFonts w:ascii="Times New Roman" w:hAnsi="Times New Roman" w:cs="Times New Roman"/>
          <w:sz w:val="20"/>
          <w:szCs w:val="20"/>
          <w:lang w:val="en-US"/>
        </w:rPr>
        <w:t xml:space="preserve">prevalent </w:t>
      </w:r>
      <w:r w:rsidRPr="00E73B6D">
        <w:rPr>
          <w:rFonts w:ascii="Times New Roman" w:hAnsi="Times New Roman" w:cs="Times New Roman"/>
          <w:sz w:val="20"/>
          <w:szCs w:val="20"/>
        </w:rPr>
        <w:t>in India called</w:t>
      </w:r>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thin fat obesity</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 xml:space="preserve"> which is excessive accumulation of fat in relation to </w:t>
      </w:r>
      <w:r w:rsidRPr="00E73B6D">
        <w:rPr>
          <w:rFonts w:ascii="Times New Roman" w:hAnsi="Times New Roman" w:cs="Times New Roman"/>
          <w:sz w:val="20"/>
          <w:szCs w:val="20"/>
          <w:lang w:val="en-US"/>
        </w:rPr>
        <w:t xml:space="preserve">the individual’s </w:t>
      </w:r>
      <w:r w:rsidRPr="00E73B6D">
        <w:rPr>
          <w:rFonts w:ascii="Times New Roman" w:hAnsi="Times New Roman" w:cs="Times New Roman"/>
          <w:sz w:val="20"/>
          <w:szCs w:val="20"/>
        </w:rPr>
        <w:t>BMI</w:t>
      </w:r>
      <w:r w:rsidRPr="00E73B6D">
        <w:rPr>
          <w:rFonts w:ascii="Times New Roman" w:hAnsi="Times New Roman" w:cs="Times New Roman"/>
          <w:sz w:val="20"/>
          <w:szCs w:val="20"/>
          <w:lang w:val="en-US"/>
        </w:rPr>
        <w:t xml:space="preserve">. This pattern seems </w:t>
      </w:r>
      <w:r w:rsidRPr="00E73B6D">
        <w:rPr>
          <w:rFonts w:ascii="Times New Roman" w:hAnsi="Times New Roman" w:cs="Times New Roman"/>
          <w:sz w:val="20"/>
          <w:szCs w:val="20"/>
        </w:rPr>
        <w:t xml:space="preserve">different </w:t>
      </w:r>
      <w:r w:rsidRPr="00E73B6D">
        <w:rPr>
          <w:rFonts w:ascii="Times New Roman" w:hAnsi="Times New Roman" w:cs="Times New Roman"/>
          <w:sz w:val="20"/>
          <w:szCs w:val="20"/>
          <w:lang w:val="en-US"/>
        </w:rPr>
        <w:t xml:space="preserve">and is rarely seen in other </w:t>
      </w:r>
      <w:r w:rsidRPr="00E73B6D">
        <w:rPr>
          <w:rFonts w:ascii="Times New Roman" w:hAnsi="Times New Roman" w:cs="Times New Roman"/>
          <w:sz w:val="20"/>
          <w:szCs w:val="20"/>
        </w:rPr>
        <w:t>countries. Due to these reasons</w:t>
      </w:r>
      <w:r w:rsidRPr="00E73B6D">
        <w:rPr>
          <w:rFonts w:ascii="Times New Roman" w:hAnsi="Times New Roman" w:cs="Times New Roman"/>
          <w:sz w:val="20"/>
          <w:szCs w:val="20"/>
          <w:lang w:val="en-US"/>
        </w:rPr>
        <w:t>,</w:t>
      </w:r>
      <w:r w:rsidRPr="00E73B6D">
        <w:rPr>
          <w:rFonts w:ascii="Times New Roman" w:hAnsi="Times New Roman" w:cs="Times New Roman"/>
          <w:sz w:val="20"/>
          <w:szCs w:val="20"/>
        </w:rPr>
        <w:t xml:space="preserve"> the </w:t>
      </w:r>
      <w:r w:rsidRPr="00E73B6D">
        <w:rPr>
          <w:rFonts w:ascii="Times New Roman" w:hAnsi="Times New Roman" w:cs="Times New Roman"/>
          <w:sz w:val="20"/>
          <w:szCs w:val="20"/>
          <w:lang w:val="en-US"/>
        </w:rPr>
        <w:t>s</w:t>
      </w:r>
      <w:proofErr w:type="spellStart"/>
      <w:r w:rsidRPr="00E73B6D">
        <w:rPr>
          <w:rFonts w:ascii="Times New Roman" w:hAnsi="Times New Roman" w:cs="Times New Roman"/>
          <w:sz w:val="20"/>
          <w:szCs w:val="20"/>
        </w:rPr>
        <w:t>tandard</w:t>
      </w:r>
      <w:proofErr w:type="spellEnd"/>
      <w:r w:rsidRPr="00E73B6D">
        <w:rPr>
          <w:rFonts w:ascii="Times New Roman" w:hAnsi="Times New Roman" w:cs="Times New Roman"/>
          <w:sz w:val="20"/>
          <w:szCs w:val="20"/>
        </w:rPr>
        <w:t xml:space="preserve"> global cut off for BMI by WHO is reduced for the Indian population from 25 to 23 for overweight</w:t>
      </w:r>
      <w:r w:rsidRPr="00E73B6D">
        <w:rPr>
          <w:rFonts w:ascii="Times New Roman" w:hAnsi="Times New Roman" w:cs="Times New Roman"/>
          <w:sz w:val="20"/>
          <w:szCs w:val="20"/>
          <w:lang w:val="en-US"/>
        </w:rPr>
        <w:t xml:space="preserve"> </w:t>
      </w:r>
      <w:proofErr w:type="gramStart"/>
      <w:r w:rsidRPr="00E73B6D">
        <w:rPr>
          <w:rFonts w:ascii="Times New Roman" w:hAnsi="Times New Roman" w:cs="Times New Roman"/>
          <w:sz w:val="20"/>
          <w:szCs w:val="20"/>
          <w:lang w:val="en-US"/>
        </w:rPr>
        <w:t xml:space="preserve">category </w:t>
      </w:r>
      <w:r w:rsidRPr="00E73B6D">
        <w:rPr>
          <w:rFonts w:ascii="Times New Roman" w:hAnsi="Times New Roman" w:cs="Times New Roman"/>
          <w:sz w:val="20"/>
          <w:szCs w:val="20"/>
        </w:rPr>
        <w:t xml:space="preserve"> and</w:t>
      </w:r>
      <w:proofErr w:type="gramEnd"/>
      <w:r w:rsidRPr="00E73B6D">
        <w:rPr>
          <w:rFonts w:ascii="Times New Roman" w:hAnsi="Times New Roman" w:cs="Times New Roman"/>
          <w:sz w:val="20"/>
          <w:szCs w:val="20"/>
        </w:rPr>
        <w:t xml:space="preserve"> from 30 to 25 for </w:t>
      </w:r>
      <w:proofErr w:type="spellStart"/>
      <w:r w:rsidRPr="00E73B6D">
        <w:rPr>
          <w:rFonts w:ascii="Times New Roman" w:hAnsi="Times New Roman" w:cs="Times New Roman"/>
          <w:sz w:val="20"/>
          <w:szCs w:val="20"/>
        </w:rPr>
        <w:t>obes</w:t>
      </w:r>
      <w:proofErr w:type="spellEnd"/>
      <w:r w:rsidRPr="00E73B6D">
        <w:rPr>
          <w:rFonts w:ascii="Times New Roman" w:hAnsi="Times New Roman" w:cs="Times New Roman"/>
          <w:sz w:val="20"/>
          <w:szCs w:val="20"/>
          <w:lang w:val="en-US"/>
        </w:rPr>
        <w:t>e category</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There is </w:t>
      </w:r>
      <w:proofErr w:type="gramStart"/>
      <w:r w:rsidRPr="00E73B6D">
        <w:rPr>
          <w:rFonts w:ascii="Times New Roman" w:hAnsi="Times New Roman" w:cs="Times New Roman"/>
          <w:sz w:val="20"/>
          <w:szCs w:val="20"/>
          <w:lang w:val="en-US"/>
        </w:rPr>
        <w:t>a  surge</w:t>
      </w:r>
      <w:proofErr w:type="gramEnd"/>
      <w:r w:rsidRPr="00E73B6D">
        <w:rPr>
          <w:rFonts w:ascii="Times New Roman" w:hAnsi="Times New Roman" w:cs="Times New Roman"/>
          <w:sz w:val="20"/>
          <w:szCs w:val="20"/>
          <w:lang w:val="en-US"/>
        </w:rPr>
        <w:t xml:space="preserve"> in these type of cases in </w:t>
      </w:r>
      <w:r w:rsidRPr="00E73B6D">
        <w:rPr>
          <w:rFonts w:ascii="Times New Roman" w:hAnsi="Times New Roman" w:cs="Times New Roman"/>
          <w:sz w:val="20"/>
          <w:szCs w:val="20"/>
        </w:rPr>
        <w:t xml:space="preserve">the last two decades </w:t>
      </w:r>
      <w:r w:rsidRPr="00E73B6D">
        <w:rPr>
          <w:rFonts w:ascii="Times New Roman" w:hAnsi="Times New Roman" w:cs="Times New Roman"/>
          <w:sz w:val="20"/>
          <w:szCs w:val="20"/>
          <w:lang w:val="en-US"/>
        </w:rPr>
        <w:t xml:space="preserve">owing to </w:t>
      </w:r>
      <w:r w:rsidRPr="00E73B6D">
        <w:rPr>
          <w:rFonts w:ascii="Times New Roman" w:hAnsi="Times New Roman" w:cs="Times New Roman"/>
          <w:sz w:val="20"/>
          <w:szCs w:val="20"/>
        </w:rPr>
        <w:t xml:space="preserve">sedentary lifestyles including lack of physical activity, </w:t>
      </w:r>
      <w:r w:rsidRPr="00E73B6D">
        <w:rPr>
          <w:rFonts w:ascii="Times New Roman" w:hAnsi="Times New Roman" w:cs="Times New Roman"/>
          <w:sz w:val="20"/>
          <w:szCs w:val="20"/>
          <w:lang w:val="en-US"/>
        </w:rPr>
        <w:t xml:space="preserve">excessive intake of </w:t>
      </w:r>
      <w:r w:rsidRPr="00E73B6D">
        <w:rPr>
          <w:rFonts w:ascii="Times New Roman" w:hAnsi="Times New Roman" w:cs="Times New Roman"/>
          <w:sz w:val="20"/>
          <w:szCs w:val="20"/>
        </w:rPr>
        <w:t xml:space="preserve"> high fat and high carbohydrate food products.</w:t>
      </w:r>
      <w:r w:rsidRPr="00E73B6D">
        <w:rPr>
          <w:rFonts w:ascii="Times New Roman" w:hAnsi="Times New Roman" w:cs="Times New Roman"/>
          <w:sz w:val="20"/>
          <w:szCs w:val="20"/>
          <w:vertAlign w:val="superscript"/>
        </w:rPr>
        <w:t>[2]&amp; [23]</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lang w:val="en-US"/>
        </w:rPr>
        <w:t>We report</w:t>
      </w:r>
      <w:r w:rsidRPr="00E73B6D">
        <w:rPr>
          <w:rFonts w:ascii="Times New Roman" w:hAnsi="Times New Roman" w:cs="Times New Roman"/>
          <w:sz w:val="20"/>
          <w:szCs w:val="20"/>
        </w:rPr>
        <w:t xml:space="preserve"> 17/ 79(21%) subjects</w:t>
      </w:r>
      <w:r w:rsidRPr="00E73B6D">
        <w:rPr>
          <w:rFonts w:ascii="Times New Roman" w:hAnsi="Times New Roman" w:cs="Times New Roman"/>
          <w:sz w:val="20"/>
          <w:szCs w:val="20"/>
          <w:lang w:val="en-US"/>
        </w:rPr>
        <w:t xml:space="preserve"> with </w:t>
      </w:r>
      <w:r w:rsidRPr="00E73B6D">
        <w:rPr>
          <w:rFonts w:ascii="Times New Roman" w:hAnsi="Times New Roman" w:cs="Times New Roman"/>
          <w:sz w:val="20"/>
          <w:szCs w:val="20"/>
        </w:rPr>
        <w:t xml:space="preserve">high </w:t>
      </w:r>
      <w:r w:rsidRPr="00E73B6D">
        <w:rPr>
          <w:rFonts w:ascii="Times New Roman" w:hAnsi="Times New Roman" w:cs="Times New Roman"/>
          <w:sz w:val="20"/>
          <w:szCs w:val="20"/>
          <w:lang w:val="en-US"/>
        </w:rPr>
        <w:t xml:space="preserve">visceral fat </w:t>
      </w:r>
      <w:r w:rsidRPr="00E73B6D">
        <w:rPr>
          <w:rFonts w:ascii="Times New Roman" w:hAnsi="Times New Roman" w:cs="Times New Roman"/>
          <w:sz w:val="20"/>
          <w:szCs w:val="20"/>
        </w:rPr>
        <w:t>with normal BMI &amp;</w:t>
      </w:r>
      <w:r w:rsidRPr="00E73B6D">
        <w:rPr>
          <w:rFonts w:ascii="Times New Roman" w:hAnsi="Times New Roman" w:cs="Times New Roman"/>
          <w:sz w:val="20"/>
          <w:szCs w:val="20"/>
          <w:lang w:val="en-US"/>
        </w:rPr>
        <w:t xml:space="preserve"> subcutaneous</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fat </w:t>
      </w:r>
      <w:r w:rsidRPr="00E73B6D">
        <w:rPr>
          <w:rFonts w:ascii="Times New Roman" w:hAnsi="Times New Roman" w:cs="Times New Roman"/>
          <w:sz w:val="20"/>
          <w:szCs w:val="20"/>
        </w:rPr>
        <w:t>levels</w:t>
      </w:r>
      <w:r w:rsidRPr="00E73B6D">
        <w:rPr>
          <w:rFonts w:ascii="Times New Roman" w:hAnsi="Times New Roman" w:cs="Times New Roman"/>
          <w:sz w:val="20"/>
          <w:szCs w:val="20"/>
          <w:lang w:val="en-US"/>
        </w:rPr>
        <w:t>. T</w:t>
      </w:r>
      <w:proofErr w:type="spellStart"/>
      <w:r w:rsidRPr="00E73B6D">
        <w:rPr>
          <w:rFonts w:ascii="Times New Roman" w:hAnsi="Times New Roman" w:cs="Times New Roman"/>
          <w:sz w:val="20"/>
          <w:szCs w:val="20"/>
        </w:rPr>
        <w:t>hese</w:t>
      </w:r>
      <w:proofErr w:type="spellEnd"/>
      <w:r w:rsidRPr="00E73B6D">
        <w:rPr>
          <w:rFonts w:ascii="Times New Roman" w:hAnsi="Times New Roman" w:cs="Times New Roman"/>
          <w:sz w:val="20"/>
          <w:szCs w:val="20"/>
        </w:rPr>
        <w:t xml:space="preserve"> subjects are called as Metabolic </w:t>
      </w:r>
      <w:r w:rsidRPr="00E73B6D">
        <w:rPr>
          <w:rFonts w:ascii="Times New Roman" w:hAnsi="Times New Roman" w:cs="Times New Roman"/>
          <w:sz w:val="20"/>
          <w:szCs w:val="20"/>
          <w:lang w:val="en-US"/>
        </w:rPr>
        <w:t>o</w:t>
      </w:r>
      <w:proofErr w:type="spellStart"/>
      <w:r w:rsidRPr="00E73B6D">
        <w:rPr>
          <w:rFonts w:ascii="Times New Roman" w:hAnsi="Times New Roman" w:cs="Times New Roman"/>
          <w:sz w:val="20"/>
          <w:szCs w:val="20"/>
        </w:rPr>
        <w:t>bese</w:t>
      </w:r>
      <w:proofErr w:type="spellEnd"/>
      <w:r w:rsidRPr="00E73B6D">
        <w:rPr>
          <w:rFonts w:ascii="Times New Roman" w:hAnsi="Times New Roman" w:cs="Times New Roman"/>
          <w:sz w:val="20"/>
          <w:szCs w:val="20"/>
        </w:rPr>
        <w:t xml:space="preserve"> with </w:t>
      </w:r>
      <w:r w:rsidRPr="00E73B6D">
        <w:rPr>
          <w:rFonts w:ascii="Times New Roman" w:hAnsi="Times New Roman" w:cs="Times New Roman"/>
          <w:sz w:val="20"/>
          <w:szCs w:val="20"/>
          <w:lang w:val="en-US"/>
        </w:rPr>
        <w:t>n</w:t>
      </w:r>
      <w:proofErr w:type="spellStart"/>
      <w:r w:rsidRPr="00E73B6D">
        <w:rPr>
          <w:rFonts w:ascii="Times New Roman" w:hAnsi="Times New Roman" w:cs="Times New Roman"/>
          <w:sz w:val="20"/>
          <w:szCs w:val="20"/>
        </w:rPr>
        <w:t>ormal</w:t>
      </w:r>
      <w:proofErr w:type="spellEnd"/>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w</w:t>
      </w:r>
      <w:r w:rsidRPr="00E73B6D">
        <w:rPr>
          <w:rFonts w:ascii="Times New Roman" w:hAnsi="Times New Roman" w:cs="Times New Roman"/>
          <w:sz w:val="20"/>
          <w:szCs w:val="20"/>
        </w:rPr>
        <w:t xml:space="preserve">eight (MONW) or simply called as thin fat </w:t>
      </w:r>
      <w:proofErr w:type="spellStart"/>
      <w:r w:rsidRPr="00E73B6D">
        <w:rPr>
          <w:rFonts w:ascii="Times New Roman" w:hAnsi="Times New Roman" w:cs="Times New Roman"/>
          <w:sz w:val="20"/>
          <w:szCs w:val="20"/>
        </w:rPr>
        <w:t>obes</w:t>
      </w:r>
      <w:proofErr w:type="spellEnd"/>
      <w:r w:rsidRPr="00E73B6D">
        <w:rPr>
          <w:rFonts w:ascii="Times New Roman" w:hAnsi="Times New Roman" w:cs="Times New Roman"/>
          <w:sz w:val="20"/>
          <w:szCs w:val="20"/>
          <w:lang w:val="en-US"/>
        </w:rPr>
        <w:t>e</w:t>
      </w:r>
      <w:proofErr w:type="gramStart"/>
      <w:r w:rsidRPr="00E73B6D">
        <w:rPr>
          <w:rFonts w:ascii="Times New Roman" w:hAnsi="Times New Roman" w:cs="Times New Roman"/>
          <w:sz w:val="20"/>
          <w:szCs w:val="20"/>
        </w:rPr>
        <w:t>.</w:t>
      </w:r>
      <w:r w:rsidRPr="00E73B6D">
        <w:rPr>
          <w:rFonts w:ascii="Times New Roman" w:hAnsi="Times New Roman" w:cs="Times New Roman"/>
          <w:sz w:val="20"/>
          <w:szCs w:val="20"/>
          <w:vertAlign w:val="superscript"/>
        </w:rPr>
        <w:t>[</w:t>
      </w:r>
      <w:proofErr w:type="gramEnd"/>
      <w:r w:rsidRPr="00E73B6D">
        <w:rPr>
          <w:rFonts w:ascii="Times New Roman" w:hAnsi="Times New Roman" w:cs="Times New Roman"/>
          <w:sz w:val="20"/>
          <w:szCs w:val="20"/>
          <w:vertAlign w:val="superscript"/>
        </w:rPr>
        <w:t xml:space="preserve">24]&amp; [25]  </w:t>
      </w:r>
      <w:r w:rsidRPr="00E73B6D">
        <w:rPr>
          <w:rFonts w:ascii="Times New Roman" w:hAnsi="Times New Roman" w:cs="Times New Roman"/>
          <w:b/>
          <w:bCs/>
          <w:sz w:val="20"/>
          <w:szCs w:val="20"/>
        </w:rPr>
        <w:t>Fig:2 (</w:t>
      </w:r>
      <w:proofErr w:type="spellStart"/>
      <w:r w:rsidRPr="00E73B6D">
        <w:rPr>
          <w:rFonts w:ascii="Times New Roman" w:hAnsi="Times New Roman" w:cs="Times New Roman"/>
          <w:b/>
          <w:bCs/>
          <w:sz w:val="20"/>
          <w:szCs w:val="20"/>
        </w:rPr>
        <w:t>a&amp;b</w:t>
      </w:r>
      <w:proofErr w:type="spellEnd"/>
      <w:r w:rsidRPr="00E73B6D">
        <w:rPr>
          <w:rFonts w:ascii="Times New Roman" w:hAnsi="Times New Roman" w:cs="Times New Roman"/>
          <w:b/>
          <w:bCs/>
          <w:sz w:val="20"/>
          <w:szCs w:val="20"/>
        </w:rPr>
        <w:t>).</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Out of </w:t>
      </w:r>
      <w:r w:rsidRPr="00E73B6D">
        <w:rPr>
          <w:rFonts w:ascii="Times New Roman" w:hAnsi="Times New Roman" w:cs="Times New Roman"/>
          <w:bCs/>
          <w:sz w:val="20"/>
          <w:szCs w:val="20"/>
          <w:lang w:val="en-US"/>
        </w:rPr>
        <w:t>15/17 (87%) of t</w:t>
      </w:r>
      <w:r w:rsidRPr="00E73B6D">
        <w:rPr>
          <w:rFonts w:ascii="Times New Roman" w:hAnsi="Times New Roman" w:cs="Times New Roman"/>
          <w:sz w:val="20"/>
          <w:szCs w:val="20"/>
        </w:rPr>
        <w:t>h</w:t>
      </w:r>
      <w:proofErr w:type="spellStart"/>
      <w:r w:rsidRPr="00E73B6D">
        <w:rPr>
          <w:rFonts w:ascii="Times New Roman" w:hAnsi="Times New Roman" w:cs="Times New Roman"/>
          <w:bCs/>
          <w:sz w:val="20"/>
          <w:szCs w:val="20"/>
          <w:lang w:val="en-US"/>
        </w:rPr>
        <w:t>ese</w:t>
      </w:r>
      <w:proofErr w:type="spellEnd"/>
      <w:r w:rsidRPr="00E73B6D">
        <w:rPr>
          <w:rFonts w:ascii="Times New Roman" w:hAnsi="Times New Roman" w:cs="Times New Roman"/>
          <w:bCs/>
          <w:sz w:val="20"/>
          <w:szCs w:val="20"/>
          <w:lang w:val="en-US"/>
        </w:rPr>
        <w:t xml:space="preserve"> </w:t>
      </w:r>
      <w:r w:rsidRPr="00E73B6D">
        <w:rPr>
          <w:rFonts w:ascii="Times New Roman" w:hAnsi="Times New Roman" w:cs="Times New Roman"/>
          <w:sz w:val="20"/>
          <w:szCs w:val="20"/>
        </w:rPr>
        <w:t>MONW subjects</w:t>
      </w:r>
      <w:r w:rsidRPr="00E73B6D">
        <w:rPr>
          <w:rFonts w:ascii="Times New Roman" w:hAnsi="Times New Roman" w:cs="Times New Roman"/>
          <w:sz w:val="20"/>
          <w:szCs w:val="20"/>
          <w:lang w:val="en-US"/>
        </w:rPr>
        <w:t xml:space="preserve"> had deranged</w:t>
      </w:r>
      <w:r w:rsidRPr="00E73B6D">
        <w:rPr>
          <w:rFonts w:ascii="Times New Roman" w:hAnsi="Times New Roman" w:cs="Times New Roman"/>
          <w:sz w:val="20"/>
          <w:szCs w:val="20"/>
        </w:rPr>
        <w:t xml:space="preserve"> lipid profile</w:t>
      </w:r>
      <w:r w:rsidRPr="00E73B6D">
        <w:rPr>
          <w:rFonts w:ascii="Times New Roman" w:hAnsi="Times New Roman" w:cs="Times New Roman"/>
          <w:sz w:val="20"/>
          <w:szCs w:val="20"/>
          <w:lang w:val="en-US"/>
        </w:rPr>
        <w:t xml:space="preserve"> levels particularly</w:t>
      </w:r>
      <w:proofErr w:type="gramStart"/>
      <w:r w:rsidRPr="00E73B6D">
        <w:rPr>
          <w:rFonts w:ascii="Times New Roman" w:hAnsi="Times New Roman" w:cs="Times New Roman"/>
          <w:sz w:val="20"/>
          <w:szCs w:val="20"/>
          <w:lang w:val="en-US"/>
        </w:rPr>
        <w:t>,</w:t>
      </w:r>
      <w:proofErr w:type="spellStart"/>
      <w:r w:rsidRPr="00E73B6D">
        <w:rPr>
          <w:rFonts w:ascii="Times New Roman" w:hAnsi="Times New Roman" w:cs="Times New Roman"/>
          <w:sz w:val="20"/>
          <w:szCs w:val="20"/>
        </w:rPr>
        <w:t>proatherogenic</w:t>
      </w:r>
      <w:proofErr w:type="spellEnd"/>
      <w:proofErr w:type="gramEnd"/>
      <w:r w:rsidRPr="00E73B6D">
        <w:rPr>
          <w:rFonts w:ascii="Times New Roman" w:hAnsi="Times New Roman" w:cs="Times New Roman"/>
          <w:sz w:val="20"/>
          <w:szCs w:val="20"/>
        </w:rPr>
        <w:t xml:space="preserve"> lipoproteins (HDL &amp;LDL) (Table-3). </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rPr>
        <w:t>Likewise, 22/62 (35%)</w:t>
      </w:r>
      <w:r w:rsidRPr="00E73B6D">
        <w:rPr>
          <w:rFonts w:ascii="Times New Roman" w:hAnsi="Times New Roman" w:cs="Times New Roman"/>
          <w:sz w:val="20"/>
          <w:szCs w:val="20"/>
          <w:lang w:val="en-US"/>
        </w:rPr>
        <w:t xml:space="preserve"> of the</w:t>
      </w:r>
      <w:r w:rsidRPr="00E73B6D">
        <w:rPr>
          <w:rFonts w:ascii="Times New Roman" w:hAnsi="Times New Roman" w:cs="Times New Roman"/>
          <w:sz w:val="20"/>
          <w:szCs w:val="20"/>
        </w:rPr>
        <w:t xml:space="preserve"> study subjects had high </w:t>
      </w:r>
      <w:r w:rsidRPr="00E73B6D">
        <w:rPr>
          <w:rFonts w:ascii="Times New Roman" w:hAnsi="Times New Roman" w:cs="Times New Roman"/>
          <w:sz w:val="20"/>
          <w:szCs w:val="20"/>
          <w:lang w:val="en-US"/>
        </w:rPr>
        <w:t xml:space="preserve">subcutaneous fat </w:t>
      </w:r>
      <w:r w:rsidRPr="00E73B6D">
        <w:rPr>
          <w:rFonts w:ascii="Times New Roman" w:hAnsi="Times New Roman" w:cs="Times New Roman"/>
          <w:sz w:val="20"/>
          <w:szCs w:val="20"/>
        </w:rPr>
        <w:t xml:space="preserve">and high BMI with normal </w:t>
      </w:r>
      <w:r w:rsidRPr="00E73B6D">
        <w:rPr>
          <w:rFonts w:ascii="Times New Roman" w:hAnsi="Times New Roman" w:cs="Times New Roman"/>
          <w:sz w:val="20"/>
          <w:szCs w:val="20"/>
          <w:lang w:val="en-US"/>
        </w:rPr>
        <w:t>visceral fat</w:t>
      </w:r>
      <w:r w:rsidRPr="00E73B6D">
        <w:rPr>
          <w:rFonts w:ascii="Times New Roman" w:hAnsi="Times New Roman" w:cs="Times New Roman"/>
          <w:sz w:val="20"/>
          <w:szCs w:val="20"/>
        </w:rPr>
        <w:t xml:space="preserve"> levels which </w:t>
      </w:r>
      <w:r w:rsidRPr="00E73B6D">
        <w:rPr>
          <w:rFonts w:ascii="Times New Roman" w:hAnsi="Times New Roman" w:cs="Times New Roman"/>
          <w:sz w:val="20"/>
          <w:szCs w:val="20"/>
          <w:lang w:val="en-US"/>
        </w:rPr>
        <w:t>were</w:t>
      </w:r>
      <w:r w:rsidRPr="00E73B6D">
        <w:rPr>
          <w:rFonts w:ascii="Times New Roman" w:hAnsi="Times New Roman" w:cs="Times New Roman"/>
          <w:sz w:val="20"/>
          <w:szCs w:val="20"/>
        </w:rPr>
        <w:t xml:space="preserve"> more </w:t>
      </w:r>
      <w:r w:rsidRPr="00E73B6D">
        <w:rPr>
          <w:rFonts w:ascii="Times New Roman" w:hAnsi="Times New Roman" w:cs="Times New Roman"/>
          <w:sz w:val="20"/>
          <w:szCs w:val="20"/>
          <w:lang w:val="en-US"/>
        </w:rPr>
        <w:t>distributed among</w:t>
      </w:r>
      <w:r w:rsidRPr="00E73B6D">
        <w:rPr>
          <w:rFonts w:ascii="Times New Roman" w:hAnsi="Times New Roman" w:cs="Times New Roman"/>
          <w:sz w:val="20"/>
          <w:szCs w:val="20"/>
        </w:rPr>
        <w:t xml:space="preserve"> postmenopausal females</w:t>
      </w:r>
      <w:r w:rsidRPr="00E73B6D">
        <w:rPr>
          <w:rFonts w:ascii="Times New Roman" w:hAnsi="Times New Roman" w:cs="Times New Roman"/>
          <w:sz w:val="20"/>
          <w:szCs w:val="20"/>
          <w:lang w:val="en-US"/>
        </w:rPr>
        <w:t xml:space="preserve"> which amounted to</w:t>
      </w:r>
      <w:r w:rsidRPr="00E73B6D">
        <w:rPr>
          <w:rFonts w:ascii="Times New Roman" w:hAnsi="Times New Roman" w:cs="Times New Roman"/>
          <w:sz w:val="20"/>
          <w:szCs w:val="20"/>
        </w:rPr>
        <w:t xml:space="preserve"> 17 (77%)</w:t>
      </w:r>
      <w:r w:rsidRPr="00E73B6D">
        <w:rPr>
          <w:rFonts w:ascii="Times New Roman" w:hAnsi="Times New Roman" w:cs="Times New Roman"/>
          <w:sz w:val="20"/>
          <w:szCs w:val="20"/>
          <w:lang w:val="en-US"/>
        </w:rPr>
        <w:t xml:space="preserve"> cases.</w:t>
      </w:r>
      <w:r w:rsidRPr="00E73B6D">
        <w:rPr>
          <w:rFonts w:ascii="Times New Roman" w:hAnsi="Times New Roman" w:cs="Times New Roman"/>
          <w:b/>
          <w:bCs/>
          <w:sz w:val="20"/>
          <w:szCs w:val="20"/>
        </w:rPr>
        <w:t xml:space="preserve"> Fig</w:t>
      </w:r>
      <w:proofErr w:type="gramStart"/>
      <w:r w:rsidRPr="00E73B6D">
        <w:rPr>
          <w:rFonts w:ascii="Times New Roman" w:hAnsi="Times New Roman" w:cs="Times New Roman"/>
          <w:b/>
          <w:bCs/>
          <w:sz w:val="20"/>
          <w:szCs w:val="20"/>
        </w:rPr>
        <w:t>:3</w:t>
      </w:r>
      <w:proofErr w:type="gramEnd"/>
      <w:r w:rsidRPr="00E73B6D">
        <w:rPr>
          <w:rFonts w:ascii="Times New Roman" w:hAnsi="Times New Roman" w:cs="Times New Roman"/>
          <w:b/>
          <w:bCs/>
          <w:sz w:val="20"/>
          <w:szCs w:val="20"/>
        </w:rPr>
        <w:t>(</w:t>
      </w:r>
      <w:proofErr w:type="spellStart"/>
      <w:r w:rsidRPr="00E73B6D">
        <w:rPr>
          <w:rFonts w:ascii="Times New Roman" w:hAnsi="Times New Roman" w:cs="Times New Roman"/>
          <w:b/>
          <w:bCs/>
          <w:sz w:val="20"/>
          <w:szCs w:val="20"/>
        </w:rPr>
        <w:t>a&amp;b</w:t>
      </w:r>
      <w:proofErr w:type="spellEnd"/>
      <w:r w:rsidRPr="00E73B6D">
        <w:rPr>
          <w:rFonts w:ascii="Times New Roman" w:hAnsi="Times New Roman" w:cs="Times New Roman"/>
          <w:b/>
          <w:bCs/>
          <w:sz w:val="20"/>
          <w:szCs w:val="20"/>
        </w:rPr>
        <w:t>)</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Among the participants falling under this category</w:t>
      </w:r>
      <w:proofErr w:type="gramStart"/>
      <w:r w:rsidRPr="00E73B6D">
        <w:rPr>
          <w:rFonts w:ascii="Times New Roman" w:hAnsi="Times New Roman" w:cs="Times New Roman"/>
          <w:sz w:val="20"/>
          <w:szCs w:val="20"/>
          <w:lang w:val="en-US"/>
        </w:rPr>
        <w:t>,</w:t>
      </w:r>
      <w:r w:rsidRPr="00E73B6D">
        <w:rPr>
          <w:rFonts w:ascii="Times New Roman" w:hAnsi="Times New Roman" w:cs="Times New Roman"/>
          <w:sz w:val="20"/>
          <w:szCs w:val="20"/>
        </w:rPr>
        <w:t>16</w:t>
      </w:r>
      <w:proofErr w:type="gramEnd"/>
      <w:r w:rsidRPr="00E73B6D">
        <w:rPr>
          <w:rFonts w:ascii="Times New Roman" w:hAnsi="Times New Roman" w:cs="Times New Roman"/>
          <w:sz w:val="20"/>
          <w:szCs w:val="20"/>
        </w:rPr>
        <w:t>/22 (72%) had normal lipid profile</w:t>
      </w:r>
      <w:r w:rsidRPr="00E73B6D">
        <w:rPr>
          <w:rFonts w:ascii="Times New Roman" w:hAnsi="Times New Roman" w:cs="Times New Roman"/>
          <w:sz w:val="20"/>
          <w:szCs w:val="20"/>
          <w:lang w:val="en-US"/>
        </w:rPr>
        <w:t xml:space="preserve"> and the </w:t>
      </w:r>
      <w:proofErr w:type="spellStart"/>
      <w:r w:rsidRPr="00E73B6D">
        <w:rPr>
          <w:rFonts w:ascii="Times New Roman" w:hAnsi="Times New Roman" w:cs="Times New Roman"/>
          <w:sz w:val="20"/>
          <w:szCs w:val="20"/>
        </w:rPr>
        <w:t>remainin</w:t>
      </w:r>
      <w:proofErr w:type="spellEnd"/>
      <w:r w:rsidRPr="00E73B6D">
        <w:rPr>
          <w:rFonts w:ascii="Times New Roman" w:hAnsi="Times New Roman" w:cs="Times New Roman"/>
          <w:bCs/>
          <w:sz w:val="20"/>
          <w:szCs w:val="20"/>
          <w:lang w:val="en-US"/>
        </w:rPr>
        <w:t xml:space="preserve">g 6/22(27%) </w:t>
      </w:r>
      <w:r w:rsidRPr="00E73B6D">
        <w:rPr>
          <w:rFonts w:ascii="Times New Roman" w:hAnsi="Times New Roman" w:cs="Times New Roman"/>
          <w:sz w:val="20"/>
          <w:szCs w:val="20"/>
        </w:rPr>
        <w:t>had</w:t>
      </w:r>
      <w:r w:rsidRPr="00E73B6D">
        <w:rPr>
          <w:rFonts w:ascii="Times New Roman" w:hAnsi="Times New Roman" w:cs="Times New Roman"/>
          <w:bCs/>
          <w:sz w:val="20"/>
          <w:szCs w:val="20"/>
          <w:lang w:val="en-US"/>
        </w:rPr>
        <w:t xml:space="preserve"> </w:t>
      </w:r>
      <w:r w:rsidRPr="00E73B6D">
        <w:rPr>
          <w:rFonts w:ascii="Times New Roman" w:hAnsi="Times New Roman" w:cs="Times New Roman"/>
          <w:sz w:val="20"/>
          <w:szCs w:val="20"/>
        </w:rPr>
        <w:t>deranged lipid profile(Table-3). De</w:t>
      </w:r>
      <w:proofErr w:type="spellStart"/>
      <w:r w:rsidRPr="00E73B6D">
        <w:rPr>
          <w:rFonts w:ascii="Times New Roman" w:hAnsi="Times New Roman" w:cs="Times New Roman"/>
          <w:sz w:val="20"/>
          <w:szCs w:val="20"/>
          <w:lang w:val="en-US"/>
        </w:rPr>
        <w:t>rangement</w:t>
      </w:r>
      <w:proofErr w:type="spellEnd"/>
      <w:r w:rsidRPr="00E73B6D">
        <w:rPr>
          <w:rFonts w:ascii="Times New Roman" w:hAnsi="Times New Roman" w:cs="Times New Roman"/>
          <w:sz w:val="20"/>
          <w:szCs w:val="20"/>
        </w:rPr>
        <w:t xml:space="preserve"> was </w:t>
      </w:r>
      <w:r w:rsidRPr="00E73B6D">
        <w:rPr>
          <w:rFonts w:ascii="Times New Roman" w:hAnsi="Times New Roman" w:cs="Times New Roman"/>
          <w:sz w:val="20"/>
          <w:szCs w:val="20"/>
          <w:lang w:val="en-US"/>
        </w:rPr>
        <w:t xml:space="preserve">evident only with </w:t>
      </w:r>
      <w:r w:rsidRPr="00E73B6D">
        <w:rPr>
          <w:rFonts w:ascii="Times New Roman" w:hAnsi="Times New Roman" w:cs="Times New Roman"/>
          <w:sz w:val="20"/>
          <w:szCs w:val="20"/>
        </w:rPr>
        <w:t>TG</w:t>
      </w:r>
      <w:r w:rsidRPr="00E73B6D">
        <w:rPr>
          <w:rFonts w:ascii="Times New Roman" w:hAnsi="Times New Roman" w:cs="Times New Roman"/>
          <w:sz w:val="20"/>
          <w:szCs w:val="20"/>
          <w:lang w:val="en-US"/>
        </w:rPr>
        <w:t xml:space="preserve"> </w:t>
      </w:r>
      <w:proofErr w:type="spellStart"/>
      <w:r w:rsidRPr="00E73B6D">
        <w:rPr>
          <w:rFonts w:ascii="Times New Roman" w:hAnsi="Times New Roman" w:cs="Times New Roman"/>
          <w:sz w:val="20"/>
          <w:szCs w:val="20"/>
          <w:lang w:val="en-US"/>
        </w:rPr>
        <w:t>levels</w:t>
      </w:r>
      <w:proofErr w:type="gramStart"/>
      <w:r w:rsidRPr="00E73B6D">
        <w:rPr>
          <w:rFonts w:ascii="Times New Roman" w:hAnsi="Times New Roman" w:cs="Times New Roman"/>
          <w:sz w:val="20"/>
          <w:szCs w:val="20"/>
          <w:lang w:val="en-US"/>
        </w:rPr>
        <w:t>,however</w:t>
      </w:r>
      <w:proofErr w:type="spellEnd"/>
      <w:proofErr w:type="gramEnd"/>
      <w:r w:rsidRPr="00E73B6D">
        <w:rPr>
          <w:rFonts w:ascii="Times New Roman" w:hAnsi="Times New Roman" w:cs="Times New Roman"/>
          <w:sz w:val="20"/>
          <w:szCs w:val="20"/>
        </w:rPr>
        <w:t xml:space="preserve"> </w:t>
      </w:r>
      <w:proofErr w:type="spellStart"/>
      <w:r w:rsidRPr="00E73B6D">
        <w:rPr>
          <w:rFonts w:ascii="Times New Roman" w:hAnsi="Times New Roman" w:cs="Times New Roman"/>
          <w:sz w:val="20"/>
          <w:szCs w:val="20"/>
        </w:rPr>
        <w:t>proatherogenic</w:t>
      </w:r>
      <w:proofErr w:type="spellEnd"/>
      <w:r w:rsidRPr="00E73B6D">
        <w:rPr>
          <w:rFonts w:ascii="Times New Roman" w:hAnsi="Times New Roman" w:cs="Times New Roman"/>
          <w:sz w:val="20"/>
          <w:szCs w:val="20"/>
        </w:rPr>
        <w:t xml:space="preserve"> lipoproteins (HDL &amp; LDL)</w:t>
      </w:r>
      <w:r w:rsidRPr="00E73B6D">
        <w:rPr>
          <w:rFonts w:ascii="Times New Roman" w:hAnsi="Times New Roman" w:cs="Times New Roman"/>
          <w:sz w:val="20"/>
          <w:szCs w:val="20"/>
          <w:lang w:val="en-US"/>
        </w:rPr>
        <w:t xml:space="preserve"> levels remained normal</w:t>
      </w:r>
      <w:r w:rsidRPr="00E73B6D">
        <w:rPr>
          <w:rFonts w:ascii="Times New Roman" w:hAnsi="Times New Roman" w:cs="Times New Roman"/>
          <w:sz w:val="20"/>
          <w:szCs w:val="20"/>
        </w:rPr>
        <w:t xml:space="preserve"> which explains the direct role of visceral fat </w:t>
      </w:r>
      <w:r w:rsidRPr="00E73B6D">
        <w:rPr>
          <w:rFonts w:ascii="Times New Roman" w:hAnsi="Times New Roman" w:cs="Times New Roman"/>
          <w:sz w:val="20"/>
          <w:szCs w:val="20"/>
          <w:lang w:val="en-US"/>
        </w:rPr>
        <w:t xml:space="preserve">in producing </w:t>
      </w:r>
      <w:r w:rsidRPr="00E73B6D">
        <w:rPr>
          <w:rFonts w:ascii="Times New Roman" w:hAnsi="Times New Roman" w:cs="Times New Roman"/>
          <w:bCs/>
          <w:sz w:val="20"/>
          <w:szCs w:val="20"/>
          <w:lang w:val="en-US"/>
        </w:rPr>
        <w:t xml:space="preserve">derangement of lipid levels </w:t>
      </w:r>
      <w:r w:rsidRPr="00E73B6D">
        <w:rPr>
          <w:rFonts w:ascii="Times New Roman" w:hAnsi="Times New Roman" w:cs="Times New Roman"/>
          <w:sz w:val="20"/>
          <w:szCs w:val="20"/>
        </w:rPr>
        <w:t xml:space="preserve">especially </w:t>
      </w:r>
      <w:proofErr w:type="spellStart"/>
      <w:r w:rsidRPr="00E73B6D">
        <w:rPr>
          <w:rFonts w:ascii="Times New Roman" w:hAnsi="Times New Roman" w:cs="Times New Roman"/>
          <w:sz w:val="20"/>
          <w:szCs w:val="20"/>
        </w:rPr>
        <w:t>proatherogenic</w:t>
      </w:r>
      <w:proofErr w:type="spellEnd"/>
      <w:r w:rsidRPr="00E73B6D">
        <w:rPr>
          <w:rFonts w:ascii="Times New Roman" w:hAnsi="Times New Roman" w:cs="Times New Roman"/>
          <w:sz w:val="20"/>
          <w:szCs w:val="20"/>
        </w:rPr>
        <w:t xml:space="preserve"> lipoproteins</w:t>
      </w:r>
      <w:r w:rsidRPr="00E73B6D">
        <w:rPr>
          <w:rFonts w:ascii="Times New Roman" w:hAnsi="Times New Roman" w:cs="Times New Roman"/>
          <w:bCs/>
          <w:sz w:val="20"/>
          <w:szCs w:val="20"/>
          <w:lang w:val="en-US"/>
        </w:rPr>
        <w:t>.</w:t>
      </w:r>
      <w:r w:rsidRPr="00E73B6D">
        <w:rPr>
          <w:rFonts w:ascii="Times New Roman" w:hAnsi="Times New Roman" w:cs="Times New Roman"/>
          <w:sz w:val="20"/>
          <w:szCs w:val="20"/>
        </w:rPr>
        <w:t xml:space="preserve"> </w:t>
      </w:r>
    </w:p>
    <w:p w:rsidR="005709EA" w:rsidRPr="00E73B6D" w:rsidRDefault="00047274" w:rsidP="00E73B6D">
      <w:pPr>
        <w:spacing w:after="0" w:line="360" w:lineRule="auto"/>
        <w:jc w:val="both"/>
        <w:rPr>
          <w:rFonts w:ascii="Times New Roman" w:hAnsi="Times New Roman" w:cs="Times New Roman"/>
          <w:bCs/>
          <w:sz w:val="20"/>
          <w:szCs w:val="20"/>
          <w:lang w:val="en-US"/>
        </w:rPr>
      </w:pPr>
      <w:r w:rsidRPr="00E73B6D">
        <w:rPr>
          <w:rFonts w:ascii="Times New Roman" w:hAnsi="Times New Roman" w:cs="Times New Roman"/>
          <w:bCs/>
          <w:sz w:val="20"/>
          <w:szCs w:val="20"/>
          <w:lang w:val="en-US"/>
        </w:rPr>
        <w:t xml:space="preserve">In our study, significant rise in levels of </w:t>
      </w:r>
      <w:proofErr w:type="spellStart"/>
      <w:r w:rsidRPr="00E73B6D">
        <w:rPr>
          <w:rFonts w:ascii="Times New Roman" w:hAnsi="Times New Roman" w:cs="Times New Roman"/>
          <w:sz w:val="20"/>
          <w:szCs w:val="20"/>
        </w:rPr>
        <w:t>proatherogenic</w:t>
      </w:r>
      <w:proofErr w:type="spellEnd"/>
      <w:r w:rsidRPr="00E73B6D">
        <w:rPr>
          <w:rFonts w:ascii="Times New Roman" w:hAnsi="Times New Roman" w:cs="Times New Roman"/>
          <w:sz w:val="20"/>
          <w:szCs w:val="20"/>
        </w:rPr>
        <w:t xml:space="preserve"> lipoproteins were </w:t>
      </w:r>
      <w:r w:rsidRPr="00E73B6D">
        <w:rPr>
          <w:rFonts w:ascii="Times New Roman" w:hAnsi="Times New Roman" w:cs="Times New Roman"/>
          <w:sz w:val="20"/>
          <w:szCs w:val="20"/>
          <w:lang w:val="en-US"/>
        </w:rPr>
        <w:t>observed among</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subjects who had</w:t>
      </w:r>
      <w:r w:rsidRPr="00E73B6D">
        <w:rPr>
          <w:rFonts w:ascii="Times New Roman" w:hAnsi="Times New Roman" w:cs="Times New Roman"/>
          <w:sz w:val="20"/>
          <w:szCs w:val="20"/>
        </w:rPr>
        <w:t xml:space="preserve"> viscerally </w:t>
      </w:r>
      <w:proofErr w:type="spellStart"/>
      <w:r w:rsidRPr="00E73B6D">
        <w:rPr>
          <w:rFonts w:ascii="Times New Roman" w:hAnsi="Times New Roman" w:cs="Times New Roman"/>
          <w:sz w:val="20"/>
          <w:szCs w:val="20"/>
        </w:rPr>
        <w:t>obes</w:t>
      </w:r>
      <w:r w:rsidRPr="00E73B6D">
        <w:rPr>
          <w:rFonts w:ascii="Times New Roman" w:hAnsi="Times New Roman" w:cs="Times New Roman"/>
          <w:sz w:val="20"/>
          <w:szCs w:val="20"/>
          <w:lang w:val="en-US"/>
        </w:rPr>
        <w:t>ity</w:t>
      </w:r>
      <w:proofErr w:type="spellEnd"/>
      <w:r w:rsidRPr="00E73B6D">
        <w:rPr>
          <w:rFonts w:ascii="Times New Roman" w:hAnsi="Times New Roman" w:cs="Times New Roman"/>
          <w:sz w:val="20"/>
          <w:szCs w:val="20"/>
          <w:lang w:val="en-US"/>
        </w:rPr>
        <w:t xml:space="preserve">. Similar pattern was reported </w:t>
      </w:r>
      <w:r w:rsidRPr="00E73B6D">
        <w:rPr>
          <w:rFonts w:ascii="Times New Roman" w:hAnsi="Times New Roman" w:cs="Times New Roman"/>
          <w:bCs/>
          <w:sz w:val="20"/>
          <w:szCs w:val="20"/>
          <w:lang w:val="en-US"/>
        </w:rPr>
        <w:t xml:space="preserve">by </w:t>
      </w:r>
      <w:proofErr w:type="spellStart"/>
      <w:r w:rsidRPr="00E73B6D">
        <w:rPr>
          <w:rFonts w:ascii="Times New Roman" w:hAnsi="Times New Roman" w:cs="Times New Roman"/>
          <w:bCs/>
          <w:sz w:val="20"/>
          <w:szCs w:val="20"/>
          <w:lang w:val="en-US"/>
        </w:rPr>
        <w:t>Delma</w:t>
      </w:r>
      <w:proofErr w:type="spellEnd"/>
      <w:r w:rsidRPr="00E73B6D">
        <w:rPr>
          <w:rFonts w:ascii="Times New Roman" w:hAnsi="Times New Roman" w:cs="Times New Roman"/>
          <w:bCs/>
          <w:sz w:val="20"/>
          <w:szCs w:val="20"/>
          <w:lang w:val="en-US"/>
        </w:rPr>
        <w:t xml:space="preserve"> J. Nieves</w:t>
      </w:r>
      <w:proofErr w:type="gramStart"/>
      <w:r w:rsidRPr="00E73B6D">
        <w:rPr>
          <w:rFonts w:ascii="Times New Roman" w:hAnsi="Times New Roman" w:cs="Times New Roman"/>
          <w:bCs/>
          <w:sz w:val="20"/>
          <w:szCs w:val="20"/>
          <w:lang w:val="en-US"/>
        </w:rPr>
        <w:t>.</w:t>
      </w:r>
      <w:r w:rsidRPr="00E73B6D">
        <w:rPr>
          <w:rFonts w:ascii="Times New Roman" w:hAnsi="Times New Roman" w:cs="Times New Roman"/>
          <w:sz w:val="20"/>
          <w:szCs w:val="20"/>
          <w:vertAlign w:val="superscript"/>
        </w:rPr>
        <w:t>[</w:t>
      </w:r>
      <w:proofErr w:type="gramEnd"/>
      <w:r w:rsidRPr="00E73B6D">
        <w:rPr>
          <w:rFonts w:ascii="Times New Roman" w:hAnsi="Times New Roman" w:cs="Times New Roman"/>
          <w:sz w:val="20"/>
          <w:szCs w:val="20"/>
          <w:vertAlign w:val="superscript"/>
        </w:rPr>
        <w:t>26]</w:t>
      </w:r>
      <w:r w:rsidRPr="00E73B6D">
        <w:rPr>
          <w:rFonts w:ascii="Times New Roman" w:hAnsi="Times New Roman" w:cs="Times New Roman"/>
          <w:bCs/>
          <w:sz w:val="20"/>
          <w:szCs w:val="20"/>
          <w:vertAlign w:val="superscript"/>
          <w:lang w:val="en-US"/>
        </w:rPr>
        <w:t>.</w:t>
      </w:r>
      <w:r w:rsidRPr="00E73B6D">
        <w:rPr>
          <w:rFonts w:ascii="Times New Roman" w:hAnsi="Times New Roman" w:cs="Times New Roman"/>
          <w:bCs/>
          <w:sz w:val="20"/>
          <w:szCs w:val="20"/>
          <w:lang w:val="en-US"/>
        </w:rPr>
        <w:t xml:space="preserve"> </w:t>
      </w:r>
    </w:p>
    <w:p w:rsidR="005709EA" w:rsidRPr="00E73B6D" w:rsidRDefault="00047274" w:rsidP="00E73B6D">
      <w:pPr>
        <w:spacing w:after="0" w:line="360" w:lineRule="auto"/>
        <w:jc w:val="both"/>
        <w:rPr>
          <w:rFonts w:ascii="Times New Roman" w:hAnsi="Times New Roman" w:cs="Times New Roman"/>
          <w:sz w:val="20"/>
          <w:szCs w:val="20"/>
          <w:lang w:val="en-US"/>
        </w:rPr>
      </w:pPr>
      <w:r w:rsidRPr="00E73B6D">
        <w:rPr>
          <w:rFonts w:ascii="Times New Roman" w:hAnsi="Times New Roman" w:cs="Times New Roman"/>
          <w:bCs/>
          <w:sz w:val="20"/>
          <w:szCs w:val="20"/>
          <w:lang w:val="en-US"/>
        </w:rPr>
        <w:t xml:space="preserve">It is thus concluded from this study results that visceral obese subjects were indirectly at risk of developing coronary artery disease when compared with individuals who had </w:t>
      </w:r>
      <w:r w:rsidRPr="00E73B6D">
        <w:rPr>
          <w:rFonts w:ascii="Times New Roman" w:hAnsi="Times New Roman" w:cs="Times New Roman"/>
          <w:sz w:val="20"/>
          <w:szCs w:val="20"/>
        </w:rPr>
        <w:t xml:space="preserve">subcutaneous </w:t>
      </w:r>
      <w:proofErr w:type="spellStart"/>
      <w:r w:rsidRPr="00E73B6D">
        <w:rPr>
          <w:rFonts w:ascii="Times New Roman" w:hAnsi="Times New Roman" w:cs="Times New Roman"/>
          <w:sz w:val="20"/>
          <w:szCs w:val="20"/>
        </w:rPr>
        <w:t>obes</w:t>
      </w:r>
      <w:r w:rsidRPr="00E73B6D">
        <w:rPr>
          <w:rFonts w:ascii="Times New Roman" w:hAnsi="Times New Roman" w:cs="Times New Roman"/>
          <w:sz w:val="20"/>
          <w:szCs w:val="20"/>
          <w:lang w:val="en-US"/>
        </w:rPr>
        <w:t>ity</w:t>
      </w:r>
      <w:proofErr w:type="spellEnd"/>
      <w:r w:rsidRPr="00E73B6D">
        <w:rPr>
          <w:rFonts w:ascii="Times New Roman" w:hAnsi="Times New Roman" w:cs="Times New Roman"/>
          <w:sz w:val="20"/>
          <w:szCs w:val="20"/>
        </w:rPr>
        <w:t xml:space="preserve"> &amp; general </w:t>
      </w:r>
      <w:proofErr w:type="spellStart"/>
      <w:r w:rsidRPr="00E73B6D">
        <w:rPr>
          <w:rFonts w:ascii="Times New Roman" w:hAnsi="Times New Roman" w:cs="Times New Roman"/>
          <w:sz w:val="20"/>
          <w:szCs w:val="20"/>
        </w:rPr>
        <w:t>obes</w:t>
      </w:r>
      <w:r w:rsidRPr="00E73B6D">
        <w:rPr>
          <w:rFonts w:ascii="Times New Roman" w:hAnsi="Times New Roman" w:cs="Times New Roman"/>
          <w:sz w:val="20"/>
          <w:szCs w:val="20"/>
          <w:lang w:val="en-US"/>
        </w:rPr>
        <w:t>ity</w:t>
      </w:r>
      <w:proofErr w:type="spellEnd"/>
      <w:r w:rsidRPr="00E73B6D">
        <w:rPr>
          <w:rFonts w:ascii="Times New Roman" w:hAnsi="Times New Roman" w:cs="Times New Roman"/>
          <w:sz w:val="20"/>
          <w:szCs w:val="20"/>
          <w:lang w:val="en-US"/>
        </w:rPr>
        <w:t>.</w:t>
      </w:r>
    </w:p>
    <w:p w:rsidR="005709EA" w:rsidRPr="00E73B6D" w:rsidRDefault="00047274" w:rsidP="00E73B6D">
      <w:pPr>
        <w:spacing w:after="0" w:line="360" w:lineRule="auto"/>
        <w:jc w:val="both"/>
        <w:rPr>
          <w:rFonts w:ascii="Times New Roman" w:hAnsi="Times New Roman" w:cs="Times New Roman"/>
          <w:bCs/>
          <w:sz w:val="20"/>
          <w:szCs w:val="20"/>
          <w:lang w:val="en-US"/>
        </w:rPr>
      </w:pPr>
      <w:r w:rsidRPr="00E73B6D">
        <w:rPr>
          <w:rFonts w:ascii="Times New Roman" w:hAnsi="Times New Roman" w:cs="Times New Roman"/>
          <w:sz w:val="20"/>
          <w:szCs w:val="20"/>
        </w:rPr>
        <w:t xml:space="preserve">Further research </w:t>
      </w:r>
      <w:r w:rsidRPr="00E73B6D">
        <w:rPr>
          <w:rFonts w:ascii="Times New Roman" w:hAnsi="Times New Roman" w:cs="Times New Roman"/>
          <w:sz w:val="20"/>
          <w:szCs w:val="20"/>
          <w:lang w:val="en-US"/>
        </w:rPr>
        <w:t xml:space="preserve">can throw light on the </w:t>
      </w:r>
      <w:r w:rsidRPr="00E73B6D">
        <w:rPr>
          <w:rFonts w:ascii="Times New Roman" w:hAnsi="Times New Roman" w:cs="Times New Roman"/>
          <w:bCs/>
          <w:sz w:val="20"/>
          <w:szCs w:val="20"/>
          <w:lang w:val="en-US"/>
        </w:rPr>
        <w:t>role of visceral obesity as a prominent risk factor in development of myocardial infarction / CAD in people who present with metabolic syndrome and other comorbidities.</w:t>
      </w: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401CD" w:rsidRDefault="005401CD" w:rsidP="00E73B6D">
      <w:pPr>
        <w:spacing w:after="0" w:line="360" w:lineRule="auto"/>
        <w:jc w:val="both"/>
        <w:rPr>
          <w:rFonts w:ascii="Times New Roman" w:hAnsi="Times New Roman" w:cs="Times New Roman"/>
          <w:b/>
          <w:sz w:val="20"/>
          <w:szCs w:val="20"/>
        </w:rPr>
      </w:pPr>
    </w:p>
    <w:p w:rsidR="005709EA" w:rsidRPr="00E73B6D" w:rsidRDefault="00E73B6D" w:rsidP="00E73B6D">
      <w:pPr>
        <w:spacing w:after="0" w:line="360" w:lineRule="auto"/>
        <w:jc w:val="both"/>
        <w:rPr>
          <w:rFonts w:ascii="Times New Roman" w:hAnsi="Times New Roman" w:cs="Times New Roman"/>
          <w:b/>
          <w:sz w:val="20"/>
          <w:szCs w:val="20"/>
        </w:rPr>
      </w:pPr>
      <w:r w:rsidRPr="00E73B6D">
        <w:rPr>
          <w:rFonts w:ascii="Times New Roman" w:hAnsi="Times New Roman" w:cs="Times New Roman"/>
          <w:b/>
          <w:sz w:val="20"/>
          <w:szCs w:val="20"/>
        </w:rPr>
        <w:t>CONCLUSIONS</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sz w:val="20"/>
          <w:szCs w:val="20"/>
          <w:lang w:val="en-US"/>
        </w:rPr>
        <w:t xml:space="preserve">It was noted that every study participant </w:t>
      </w:r>
      <w:r w:rsidRPr="00E73B6D">
        <w:rPr>
          <w:rFonts w:ascii="Times New Roman" w:hAnsi="Times New Roman" w:cs="Times New Roman"/>
          <w:sz w:val="20"/>
          <w:szCs w:val="20"/>
        </w:rPr>
        <w:t xml:space="preserve">with increased visceral fat </w:t>
      </w:r>
      <w:r w:rsidRPr="00E73B6D">
        <w:rPr>
          <w:rFonts w:ascii="Times New Roman" w:hAnsi="Times New Roman" w:cs="Times New Roman"/>
          <w:sz w:val="20"/>
          <w:szCs w:val="20"/>
          <w:lang w:val="en-US"/>
        </w:rPr>
        <w:t xml:space="preserve">exhibited </w:t>
      </w:r>
      <w:r w:rsidRPr="00E73B6D">
        <w:rPr>
          <w:rFonts w:ascii="Times New Roman" w:hAnsi="Times New Roman" w:cs="Times New Roman"/>
          <w:sz w:val="20"/>
          <w:szCs w:val="20"/>
        </w:rPr>
        <w:t xml:space="preserve">abnormal </w:t>
      </w:r>
      <w:proofErr w:type="spellStart"/>
      <w:r w:rsidRPr="00E73B6D">
        <w:rPr>
          <w:rFonts w:ascii="Times New Roman" w:hAnsi="Times New Roman" w:cs="Times New Roman"/>
          <w:sz w:val="20"/>
          <w:szCs w:val="20"/>
        </w:rPr>
        <w:t>proathero</w:t>
      </w:r>
      <w:proofErr w:type="spellEnd"/>
      <w:r w:rsidRPr="00E73B6D">
        <w:rPr>
          <w:rFonts w:ascii="Times New Roman" w:hAnsi="Times New Roman" w:cs="Times New Roman"/>
          <w:bCs/>
          <w:sz w:val="20"/>
          <w:szCs w:val="20"/>
          <w:lang w:val="en-US"/>
        </w:rPr>
        <w:t>g</w:t>
      </w:r>
      <w:proofErr w:type="spellStart"/>
      <w:r w:rsidRPr="00E73B6D">
        <w:rPr>
          <w:rFonts w:ascii="Times New Roman" w:hAnsi="Times New Roman" w:cs="Times New Roman"/>
          <w:sz w:val="20"/>
          <w:szCs w:val="20"/>
        </w:rPr>
        <w:t>enic</w:t>
      </w:r>
      <w:proofErr w:type="spellEnd"/>
      <w:r w:rsidRPr="00E73B6D">
        <w:rPr>
          <w:rFonts w:ascii="Times New Roman" w:hAnsi="Times New Roman" w:cs="Times New Roman"/>
          <w:sz w:val="20"/>
          <w:szCs w:val="20"/>
        </w:rPr>
        <w:t xml:space="preserve"> lipid profile, irrespective of </w:t>
      </w:r>
      <w:r w:rsidRPr="00E73B6D">
        <w:rPr>
          <w:rFonts w:ascii="Times New Roman" w:hAnsi="Times New Roman" w:cs="Times New Roman"/>
          <w:sz w:val="20"/>
          <w:szCs w:val="20"/>
          <w:lang w:val="en-US"/>
        </w:rPr>
        <w:t>b</w:t>
      </w:r>
      <w:proofErr w:type="spellStart"/>
      <w:r w:rsidRPr="00E73B6D">
        <w:rPr>
          <w:rFonts w:ascii="Times New Roman" w:hAnsi="Times New Roman" w:cs="Times New Roman"/>
          <w:sz w:val="20"/>
          <w:szCs w:val="20"/>
        </w:rPr>
        <w:t>ody</w:t>
      </w:r>
      <w:proofErr w:type="spellEnd"/>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m</w:t>
      </w:r>
      <w:r w:rsidRPr="00E73B6D">
        <w:rPr>
          <w:rFonts w:ascii="Times New Roman" w:hAnsi="Times New Roman" w:cs="Times New Roman"/>
          <w:sz w:val="20"/>
          <w:szCs w:val="20"/>
        </w:rPr>
        <w:t xml:space="preserve">ass </w:t>
      </w:r>
      <w:r w:rsidRPr="00E73B6D">
        <w:rPr>
          <w:rFonts w:ascii="Times New Roman" w:hAnsi="Times New Roman" w:cs="Times New Roman"/>
          <w:sz w:val="20"/>
          <w:szCs w:val="20"/>
          <w:lang w:val="en-US"/>
        </w:rPr>
        <w:t>i</w:t>
      </w:r>
      <w:proofErr w:type="spellStart"/>
      <w:r w:rsidRPr="00E73B6D">
        <w:rPr>
          <w:rFonts w:ascii="Times New Roman" w:hAnsi="Times New Roman" w:cs="Times New Roman"/>
          <w:sz w:val="20"/>
          <w:szCs w:val="20"/>
        </w:rPr>
        <w:t>ndex</w:t>
      </w:r>
      <w:proofErr w:type="spellEnd"/>
      <w:r w:rsidRPr="00E73B6D">
        <w:rPr>
          <w:rFonts w:ascii="Times New Roman" w:hAnsi="Times New Roman" w:cs="Times New Roman"/>
          <w:sz w:val="20"/>
          <w:szCs w:val="20"/>
        </w:rPr>
        <w:t xml:space="preserve"> and </w:t>
      </w:r>
      <w:r w:rsidRPr="00E73B6D">
        <w:rPr>
          <w:rFonts w:ascii="Times New Roman" w:hAnsi="Times New Roman" w:cs="Times New Roman"/>
          <w:sz w:val="20"/>
          <w:szCs w:val="20"/>
          <w:lang w:val="en-US"/>
        </w:rPr>
        <w:t>s</w:t>
      </w:r>
      <w:proofErr w:type="spellStart"/>
      <w:r w:rsidRPr="00E73B6D">
        <w:rPr>
          <w:rFonts w:ascii="Times New Roman" w:hAnsi="Times New Roman" w:cs="Times New Roman"/>
          <w:sz w:val="20"/>
          <w:szCs w:val="20"/>
        </w:rPr>
        <w:t>ubcutaneous</w:t>
      </w:r>
      <w:proofErr w:type="spellEnd"/>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f</w:t>
      </w:r>
      <w:r w:rsidRPr="00E73B6D">
        <w:rPr>
          <w:rFonts w:ascii="Times New Roman" w:hAnsi="Times New Roman" w:cs="Times New Roman"/>
          <w:sz w:val="20"/>
          <w:szCs w:val="20"/>
        </w:rPr>
        <w:t>at status. This</w:t>
      </w:r>
      <w:r w:rsidRPr="00E73B6D">
        <w:rPr>
          <w:rFonts w:ascii="Times New Roman" w:hAnsi="Times New Roman" w:cs="Times New Roman"/>
          <w:sz w:val="20"/>
          <w:szCs w:val="20"/>
          <w:lang w:val="en-US"/>
        </w:rPr>
        <w:t xml:space="preserve"> elucidates that visceral obesity was an</w:t>
      </w:r>
      <w:r w:rsidRPr="00E73B6D">
        <w:rPr>
          <w:rFonts w:ascii="Times New Roman" w:hAnsi="Times New Roman" w:cs="Times New Roman"/>
          <w:sz w:val="20"/>
          <w:szCs w:val="20"/>
        </w:rPr>
        <w:t xml:space="preserve"> </w:t>
      </w:r>
      <w:r w:rsidRPr="00E73B6D">
        <w:rPr>
          <w:rFonts w:ascii="Times New Roman" w:hAnsi="Times New Roman" w:cs="Times New Roman"/>
          <w:bCs/>
          <w:sz w:val="20"/>
          <w:szCs w:val="20"/>
          <w:lang w:val="en-US"/>
        </w:rPr>
        <w:t>indirect risk factor for developing coronary artery disease. Individuals with s</w:t>
      </w:r>
      <w:proofErr w:type="spellStart"/>
      <w:r w:rsidRPr="00E73B6D">
        <w:rPr>
          <w:rFonts w:ascii="Times New Roman" w:hAnsi="Times New Roman" w:cs="Times New Roman"/>
          <w:sz w:val="20"/>
          <w:szCs w:val="20"/>
        </w:rPr>
        <w:t>ubcutaneous</w:t>
      </w:r>
      <w:proofErr w:type="spellEnd"/>
      <w:r w:rsidRPr="00E73B6D">
        <w:rPr>
          <w:rFonts w:ascii="Times New Roman" w:hAnsi="Times New Roman" w:cs="Times New Roman"/>
          <w:sz w:val="20"/>
          <w:szCs w:val="20"/>
        </w:rPr>
        <w:t xml:space="preserve"> obesity </w:t>
      </w:r>
      <w:r w:rsidRPr="00E73B6D">
        <w:rPr>
          <w:rFonts w:ascii="Times New Roman" w:hAnsi="Times New Roman" w:cs="Times New Roman"/>
          <w:sz w:val="20"/>
          <w:szCs w:val="20"/>
          <w:lang w:val="en-US"/>
        </w:rPr>
        <w:t xml:space="preserve">and </w:t>
      </w:r>
      <w:r w:rsidRPr="00E73B6D">
        <w:rPr>
          <w:rFonts w:ascii="Times New Roman" w:hAnsi="Times New Roman" w:cs="Times New Roman"/>
          <w:sz w:val="20"/>
          <w:szCs w:val="20"/>
        </w:rPr>
        <w:t>normal visceral fat show</w:t>
      </w:r>
      <w:proofErr w:type="spellStart"/>
      <w:r w:rsidRPr="00E73B6D">
        <w:rPr>
          <w:rFonts w:ascii="Times New Roman" w:hAnsi="Times New Roman" w:cs="Times New Roman"/>
          <w:sz w:val="20"/>
          <w:szCs w:val="20"/>
          <w:lang w:val="en-US"/>
        </w:rPr>
        <w:t>ed</w:t>
      </w:r>
      <w:proofErr w:type="spellEnd"/>
      <w:r w:rsidRPr="00E73B6D">
        <w:rPr>
          <w:rFonts w:ascii="Times New Roman" w:hAnsi="Times New Roman" w:cs="Times New Roman"/>
          <w:sz w:val="20"/>
          <w:szCs w:val="20"/>
        </w:rPr>
        <w:t xml:space="preserve"> normal lipid </w:t>
      </w:r>
      <w:r w:rsidRPr="00E73B6D">
        <w:rPr>
          <w:rFonts w:ascii="Times New Roman" w:hAnsi="Times New Roman" w:cs="Times New Roman"/>
          <w:sz w:val="20"/>
          <w:szCs w:val="20"/>
          <w:lang w:val="en-US"/>
        </w:rPr>
        <w:t xml:space="preserve">levels and presented </w:t>
      </w:r>
      <w:r w:rsidRPr="00E73B6D">
        <w:rPr>
          <w:rFonts w:ascii="Times New Roman" w:hAnsi="Times New Roman" w:cs="Times New Roman"/>
          <w:sz w:val="20"/>
          <w:szCs w:val="20"/>
        </w:rPr>
        <w:t xml:space="preserve">low </w:t>
      </w:r>
      <w:r w:rsidRPr="00E73B6D">
        <w:rPr>
          <w:rFonts w:ascii="Times New Roman" w:hAnsi="Times New Roman" w:cs="Times New Roman"/>
          <w:bCs/>
          <w:sz w:val="20"/>
          <w:szCs w:val="20"/>
          <w:lang w:val="en-US"/>
        </w:rPr>
        <w:t>risk for coronary artery disease.</w:t>
      </w:r>
      <w:r w:rsidRPr="00E73B6D">
        <w:rPr>
          <w:rFonts w:ascii="Times New Roman" w:hAnsi="Times New Roman" w:cs="Times New Roman"/>
          <w:sz w:val="20"/>
          <w:szCs w:val="20"/>
        </w:rPr>
        <w:t>C</w:t>
      </w:r>
      <w:proofErr w:type="spellStart"/>
      <w:r w:rsidRPr="00E73B6D">
        <w:rPr>
          <w:rFonts w:ascii="Times New Roman" w:hAnsi="Times New Roman" w:cs="Times New Roman"/>
          <w:sz w:val="20"/>
          <w:szCs w:val="20"/>
          <w:lang w:val="en-US"/>
        </w:rPr>
        <w:t>omputerized</w:t>
      </w:r>
      <w:proofErr w:type="spellEnd"/>
      <w:r w:rsidRPr="00E73B6D">
        <w:rPr>
          <w:rFonts w:ascii="Times New Roman" w:hAnsi="Times New Roman" w:cs="Times New Roman"/>
          <w:sz w:val="20"/>
          <w:szCs w:val="20"/>
          <w:lang w:val="en-US"/>
        </w:rPr>
        <w:t xml:space="preserve"> tomography</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 xml:space="preserve">remains an indispensable diagnostic tool </w:t>
      </w:r>
      <w:r w:rsidRPr="00E73B6D">
        <w:rPr>
          <w:rFonts w:ascii="Times New Roman" w:hAnsi="Times New Roman" w:cs="Times New Roman"/>
          <w:sz w:val="20"/>
          <w:szCs w:val="20"/>
        </w:rPr>
        <w:t>for assess</w:t>
      </w:r>
      <w:proofErr w:type="spellStart"/>
      <w:r w:rsidRPr="00E73B6D">
        <w:rPr>
          <w:rFonts w:ascii="Times New Roman" w:hAnsi="Times New Roman" w:cs="Times New Roman"/>
          <w:sz w:val="20"/>
          <w:szCs w:val="20"/>
          <w:lang w:val="en-US"/>
        </w:rPr>
        <w:t>ing</w:t>
      </w:r>
      <w:proofErr w:type="spellEnd"/>
      <w:r w:rsidRPr="00E73B6D">
        <w:rPr>
          <w:rFonts w:ascii="Times New Roman" w:hAnsi="Times New Roman" w:cs="Times New Roman"/>
          <w:sz w:val="20"/>
          <w:szCs w:val="20"/>
          <w:lang w:val="en-US"/>
        </w:rPr>
        <w:t xml:space="preserve"> </w:t>
      </w:r>
      <w:r w:rsidRPr="00E73B6D">
        <w:rPr>
          <w:rFonts w:ascii="Times New Roman" w:hAnsi="Times New Roman" w:cs="Times New Roman"/>
          <w:sz w:val="20"/>
          <w:szCs w:val="20"/>
        </w:rPr>
        <w:t xml:space="preserve">visceral fat which is an indirect indicator of </w:t>
      </w:r>
      <w:r w:rsidRPr="00E73B6D">
        <w:rPr>
          <w:rFonts w:ascii="Times New Roman" w:hAnsi="Times New Roman" w:cs="Times New Roman"/>
          <w:bCs/>
          <w:sz w:val="20"/>
          <w:szCs w:val="20"/>
          <w:lang w:val="en-US"/>
        </w:rPr>
        <w:t>coronary artery disease. By using sin</w:t>
      </w:r>
      <w:proofErr w:type="spellStart"/>
      <w:r w:rsidRPr="00E73B6D">
        <w:rPr>
          <w:rFonts w:ascii="Times New Roman" w:hAnsi="Times New Roman" w:cs="Times New Roman"/>
          <w:sz w:val="20"/>
          <w:szCs w:val="20"/>
        </w:rPr>
        <w:t>gle</w:t>
      </w:r>
      <w:proofErr w:type="spellEnd"/>
      <w:r w:rsidRPr="00E73B6D">
        <w:rPr>
          <w:rFonts w:ascii="Times New Roman" w:hAnsi="Times New Roman" w:cs="Times New Roman"/>
          <w:sz w:val="20"/>
          <w:szCs w:val="20"/>
        </w:rPr>
        <w:t xml:space="preserve"> section examination,</w:t>
      </w:r>
      <w:r w:rsidRPr="00E73B6D">
        <w:rPr>
          <w:rFonts w:ascii="Times New Roman" w:hAnsi="Times New Roman" w:cs="Times New Roman"/>
          <w:sz w:val="20"/>
          <w:szCs w:val="20"/>
          <w:lang w:val="en-US"/>
        </w:rPr>
        <w:t xml:space="preserve"> the </w:t>
      </w:r>
      <w:r w:rsidRPr="00E73B6D">
        <w:rPr>
          <w:rFonts w:ascii="Times New Roman" w:hAnsi="Times New Roman" w:cs="Times New Roman"/>
          <w:sz w:val="20"/>
          <w:szCs w:val="20"/>
        </w:rPr>
        <w:t xml:space="preserve">risk of </w:t>
      </w:r>
      <w:proofErr w:type="gramStart"/>
      <w:r w:rsidRPr="00E73B6D">
        <w:rPr>
          <w:rFonts w:ascii="Times New Roman" w:hAnsi="Times New Roman" w:cs="Times New Roman"/>
          <w:sz w:val="20"/>
          <w:szCs w:val="20"/>
        </w:rPr>
        <w:t>radiation(</w:t>
      </w:r>
      <w:proofErr w:type="gramEnd"/>
      <w:r w:rsidRPr="00E73B6D">
        <w:rPr>
          <w:rFonts w:ascii="Times New Roman" w:hAnsi="Times New Roman" w:cs="Times New Roman"/>
          <w:sz w:val="20"/>
          <w:szCs w:val="20"/>
        </w:rPr>
        <w:t xml:space="preserve">0.5mSv) is </w:t>
      </w:r>
      <w:r w:rsidRPr="00E73B6D">
        <w:rPr>
          <w:rFonts w:ascii="Times New Roman" w:hAnsi="Times New Roman" w:cs="Times New Roman"/>
          <w:sz w:val="20"/>
          <w:szCs w:val="20"/>
          <w:lang w:val="en-US"/>
        </w:rPr>
        <w:t xml:space="preserve">very minimal </w:t>
      </w:r>
      <w:r w:rsidRPr="00E73B6D">
        <w:rPr>
          <w:rFonts w:ascii="Times New Roman" w:hAnsi="Times New Roman" w:cs="Times New Roman"/>
          <w:sz w:val="20"/>
          <w:szCs w:val="20"/>
        </w:rPr>
        <w:t>than annual general population exposure limits(1mSv).</w:t>
      </w:r>
    </w:p>
    <w:p w:rsidR="005709EA" w:rsidRPr="00E73B6D" w:rsidRDefault="00047274" w:rsidP="00E73B6D">
      <w:pPr>
        <w:spacing w:after="0" w:line="360" w:lineRule="auto"/>
        <w:jc w:val="both"/>
        <w:rPr>
          <w:rFonts w:ascii="Times New Roman" w:hAnsi="Times New Roman" w:cs="Times New Roman"/>
          <w:sz w:val="20"/>
          <w:szCs w:val="20"/>
        </w:rPr>
      </w:pPr>
      <w:r w:rsidRPr="00E73B6D">
        <w:rPr>
          <w:rFonts w:ascii="Times New Roman" w:hAnsi="Times New Roman" w:cs="Times New Roman"/>
          <w:b/>
          <w:bCs/>
          <w:sz w:val="20"/>
          <w:szCs w:val="20"/>
        </w:rPr>
        <w:t>Financial support and sponsorship:</w:t>
      </w:r>
      <w:r w:rsidRPr="00E73B6D">
        <w:rPr>
          <w:rFonts w:ascii="Times New Roman" w:hAnsi="Times New Roman" w:cs="Times New Roman"/>
          <w:sz w:val="20"/>
          <w:szCs w:val="20"/>
        </w:rPr>
        <w:t xml:space="preserve"> Nil. </w:t>
      </w:r>
    </w:p>
    <w:p w:rsidR="005709EA" w:rsidRPr="00E73B6D" w:rsidRDefault="00047274" w:rsidP="00E73B6D">
      <w:pPr>
        <w:spacing w:after="0" w:line="360" w:lineRule="auto"/>
        <w:jc w:val="both"/>
        <w:rPr>
          <w:rFonts w:ascii="Times New Roman" w:hAnsi="Times New Roman" w:cs="Times New Roman"/>
          <w:sz w:val="20"/>
          <w:szCs w:val="20"/>
          <w:lang w:val="en-US"/>
        </w:rPr>
      </w:pPr>
      <w:r w:rsidRPr="00E73B6D">
        <w:rPr>
          <w:rFonts w:ascii="Times New Roman" w:hAnsi="Times New Roman" w:cs="Times New Roman"/>
          <w:b/>
          <w:bCs/>
          <w:sz w:val="20"/>
          <w:szCs w:val="20"/>
        </w:rPr>
        <w:t>Conflicts of interest:</w:t>
      </w:r>
      <w:r w:rsidRPr="00E73B6D">
        <w:rPr>
          <w:rFonts w:ascii="Times New Roman" w:hAnsi="Times New Roman" w:cs="Times New Roman"/>
          <w:sz w:val="20"/>
          <w:szCs w:val="20"/>
        </w:rPr>
        <w:t xml:space="preserve"> </w:t>
      </w:r>
      <w:r w:rsidRPr="00E73B6D">
        <w:rPr>
          <w:rFonts w:ascii="Times New Roman" w:hAnsi="Times New Roman" w:cs="Times New Roman"/>
          <w:sz w:val="20"/>
          <w:szCs w:val="20"/>
          <w:lang w:val="en-US"/>
        </w:rPr>
        <w:t>None</w:t>
      </w:r>
    </w:p>
    <w:p w:rsidR="005709EA" w:rsidRPr="00E73B6D" w:rsidRDefault="00047274" w:rsidP="00E73B6D">
      <w:pPr>
        <w:spacing w:after="0" w:line="360" w:lineRule="auto"/>
        <w:jc w:val="both"/>
        <w:rPr>
          <w:rFonts w:ascii="Times New Roman" w:hAnsi="Times New Roman" w:cs="Times New Roman"/>
          <w:sz w:val="20"/>
          <w:szCs w:val="20"/>
          <w:lang w:val="en-US"/>
        </w:rPr>
      </w:pPr>
      <w:r w:rsidRPr="00E73B6D">
        <w:rPr>
          <w:rFonts w:ascii="Times New Roman" w:hAnsi="Times New Roman" w:cs="Times New Roman"/>
          <w:b/>
          <w:bCs/>
          <w:sz w:val="20"/>
          <w:szCs w:val="20"/>
          <w:lang w:val="en-US"/>
        </w:rPr>
        <w:t>Ethics committee approval:</w:t>
      </w:r>
      <w:r w:rsidRPr="00E73B6D">
        <w:rPr>
          <w:rFonts w:ascii="Times New Roman" w:hAnsi="Times New Roman" w:cs="Times New Roman"/>
          <w:sz w:val="20"/>
          <w:szCs w:val="20"/>
          <w:lang w:val="en-US"/>
        </w:rPr>
        <w:t xml:space="preserve"> This study was duly approved by the ethics committee of Government Medical College &amp; Hospital, Aurangabad, </w:t>
      </w:r>
      <w:proofErr w:type="gramStart"/>
      <w:r w:rsidRPr="00E73B6D">
        <w:rPr>
          <w:rFonts w:ascii="Times New Roman" w:hAnsi="Times New Roman" w:cs="Times New Roman"/>
          <w:sz w:val="20"/>
          <w:szCs w:val="20"/>
          <w:lang w:val="en-US"/>
        </w:rPr>
        <w:t>Maharashtra</w:t>
      </w:r>
      <w:proofErr w:type="gramEnd"/>
    </w:p>
    <w:p w:rsidR="005709EA" w:rsidRPr="00E73B6D" w:rsidRDefault="005709EA" w:rsidP="00E73B6D">
      <w:pPr>
        <w:widowControl w:val="0"/>
        <w:autoSpaceDE w:val="0"/>
        <w:autoSpaceDN w:val="0"/>
        <w:adjustRightInd w:val="0"/>
        <w:spacing w:after="0" w:line="360" w:lineRule="auto"/>
        <w:ind w:left="640" w:hanging="640"/>
        <w:jc w:val="both"/>
        <w:rPr>
          <w:rFonts w:ascii="Times New Roman" w:hAnsi="Times New Roman" w:cs="Times New Roman"/>
          <w:b/>
          <w:sz w:val="20"/>
          <w:szCs w:val="20"/>
        </w:rPr>
      </w:pPr>
    </w:p>
    <w:p w:rsidR="005709EA" w:rsidRPr="00E73B6D" w:rsidRDefault="00047274" w:rsidP="00E73B6D">
      <w:pPr>
        <w:widowControl w:val="0"/>
        <w:autoSpaceDE w:val="0"/>
        <w:autoSpaceDN w:val="0"/>
        <w:adjustRightInd w:val="0"/>
        <w:spacing w:after="0" w:line="360" w:lineRule="auto"/>
        <w:ind w:left="640" w:hanging="640"/>
        <w:jc w:val="both"/>
        <w:rPr>
          <w:rFonts w:ascii="Times New Roman" w:hAnsi="Times New Roman" w:cs="Times New Roman"/>
          <w:b/>
          <w:sz w:val="20"/>
          <w:szCs w:val="20"/>
        </w:rPr>
      </w:pPr>
      <w:r w:rsidRPr="00E73B6D">
        <w:rPr>
          <w:rFonts w:ascii="Times New Roman" w:hAnsi="Times New Roman" w:cs="Times New Roman"/>
          <w:b/>
          <w:sz w:val="20"/>
          <w:szCs w:val="20"/>
        </w:rPr>
        <w:t>BIBLIOGRAPHY:</w:t>
      </w:r>
    </w:p>
    <w:p w:rsidR="005709EA" w:rsidRPr="00E73B6D" w:rsidRDefault="00047274" w:rsidP="00E73B6D">
      <w:pPr>
        <w:spacing w:after="0" w:line="360" w:lineRule="auto"/>
        <w:jc w:val="both"/>
        <w:rPr>
          <w:rFonts w:ascii="Cambria" w:hAnsi="Cambria"/>
          <w:sz w:val="18"/>
          <w:szCs w:val="18"/>
        </w:rPr>
      </w:pPr>
      <w:r w:rsidRPr="00E73B6D">
        <w:rPr>
          <w:sz w:val="20"/>
          <w:szCs w:val="20"/>
        </w:rPr>
        <w:t xml:space="preserve">   </w:t>
      </w:r>
      <w:r w:rsidRPr="00E73B6D">
        <w:rPr>
          <w:rFonts w:ascii="Cambria" w:hAnsi="Cambria"/>
          <w:sz w:val="18"/>
          <w:szCs w:val="18"/>
        </w:rPr>
        <w:fldChar w:fldCharType="begin" w:fldLock="1"/>
      </w:r>
      <w:r w:rsidRPr="00E73B6D">
        <w:rPr>
          <w:rFonts w:ascii="Cambria" w:hAnsi="Cambria"/>
          <w:sz w:val="18"/>
          <w:szCs w:val="18"/>
        </w:rPr>
        <w:instrText xml:space="preserve">ADDIN Mendeley Bibliography CSL_BIBLIOGRAPHY </w:instrText>
      </w:r>
      <w:r w:rsidRPr="00E73B6D">
        <w:rPr>
          <w:rFonts w:ascii="Cambria" w:hAnsi="Cambria"/>
          <w:sz w:val="18"/>
          <w:szCs w:val="18"/>
        </w:rPr>
        <w:fldChar w:fldCharType="separate"/>
      </w:r>
      <w:r w:rsidRPr="00E73B6D">
        <w:rPr>
          <w:rFonts w:ascii="Cambria" w:hAnsi="Cambria"/>
          <w:sz w:val="18"/>
          <w:szCs w:val="18"/>
        </w:rPr>
        <w:t xml:space="preserve">1. </w:t>
      </w:r>
      <w:r w:rsidRPr="00E73B6D">
        <w:rPr>
          <w:rFonts w:ascii="Cambria" w:hAnsi="Cambria"/>
          <w:sz w:val="18"/>
          <w:szCs w:val="18"/>
        </w:rPr>
        <w:tab/>
        <w:t xml:space="preserve">Mizui M, Mizoguchi Y, Senda Y, Yokoi M, Tashiro T. Visceral Fat Area Evaluation by Computed Tomography Correlates with Visceral Fat Volume. Glob J Health Sci. 2017;9(10):78.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 </w:t>
      </w:r>
      <w:r w:rsidRPr="00E73B6D">
        <w:rPr>
          <w:rFonts w:ascii="Cambria" w:hAnsi="Cambria"/>
          <w:sz w:val="18"/>
          <w:szCs w:val="18"/>
        </w:rPr>
        <w:tab/>
        <w:t xml:space="preserve">Misra A, Khurana L. Obesity-related non-communicable diseases: South Asians vs White Caucasians. Int J Obes [Internet]. 2011;35(2):167–87.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3. </w:t>
      </w:r>
      <w:r w:rsidRPr="00E73B6D">
        <w:rPr>
          <w:rFonts w:ascii="Cambria" w:hAnsi="Cambria"/>
          <w:sz w:val="18"/>
          <w:szCs w:val="18"/>
        </w:rPr>
        <w:tab/>
        <w:t xml:space="preserve">Busetto L, Carraro R, Universitario H, Princesa D La, Digito M. Assessment of abdominal fat distribution in obese patients : Anthropometry versus computerized tomography. 1992;(May 2014).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4. </w:t>
      </w:r>
      <w:r w:rsidRPr="00E73B6D">
        <w:rPr>
          <w:rFonts w:ascii="Cambria" w:hAnsi="Cambria"/>
          <w:sz w:val="18"/>
          <w:szCs w:val="18"/>
        </w:rPr>
        <w:tab/>
        <w:t xml:space="preserve">Shuster A, Patlas M, Pinthus JH, Mourtzakis M. The clinical importance of visceral adiposity: A critical review of methods for visceral adipose tissue analysis. Br J Radiol. 2012;85(1009):1–10.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5. </w:t>
      </w:r>
      <w:r w:rsidRPr="00E73B6D">
        <w:rPr>
          <w:rFonts w:ascii="Cambria" w:hAnsi="Cambria"/>
          <w:sz w:val="18"/>
          <w:szCs w:val="18"/>
        </w:rPr>
        <w:tab/>
        <w:t xml:space="preserve">Sottier D, Petit JM, Guiu S, Hamza S, Benhamiche H, Hillon P, et al. Quantification of the visceral and subcutaneous fat by computed tomography: Interobserver correlation of a single slice technique.. 2013;94(9):879–84.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6. </w:t>
      </w:r>
      <w:r w:rsidRPr="00E73B6D">
        <w:rPr>
          <w:rFonts w:ascii="Cambria" w:hAnsi="Cambria"/>
          <w:sz w:val="18"/>
          <w:szCs w:val="18"/>
        </w:rPr>
        <w:tab/>
        <w:t xml:space="preserve">Ryo M. Clinical significance of visceral adiposity assessed by computed tomography: A Japanese perspective. World J Radiol. 2014;6(7):409.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7.       Maurovich-Horvat P, Massaro J, Fox CS, Moselewski F, O’Donnell CJ, Hoffmann U. Comparison of anthropometric, area- and volume-based assessment of abdominal subcutaneous and visceral adipose tissue volumes using multi-detector computed tomography. Int J Obes. 2007;31(3):500–6.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8.       Ryckman EM, Summers RM, Liu J, del Rio AM, Pickhardt PJ. Visceral fat quantification in asymptomatic adults using abdominal CT: is it predictive of future cardiac events? Abdom Imaging. 2015;40(1):222–6. </w:t>
      </w:r>
      <w:r w:rsidRPr="00E73B6D">
        <w:rPr>
          <w:rFonts w:ascii="Cambria" w:hAnsi="Cambria"/>
          <w:sz w:val="18"/>
          <w:szCs w:val="18"/>
        </w:rPr>
        <w:tab/>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9.       Misra A, Wasir JS, Vikram NK, Pandey RM, Kumar P. Cutoffs of abdominal adipose tissue compartments as measured by magnetic resonance imaging for detection of cardiovascular risk factors in apparently healthy adult Asian Indians in north India. Metab Syndr Relat Disord. 2010;8(3):243–7.</w:t>
      </w:r>
      <w:r w:rsidRPr="00E73B6D">
        <w:rPr>
          <w:rFonts w:ascii="Cambria" w:hAnsi="Cambria"/>
          <w:sz w:val="18"/>
          <w:szCs w:val="18"/>
        </w:rPr>
        <w:tab/>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10. </w:t>
      </w:r>
      <w:r w:rsidRPr="00E73B6D">
        <w:rPr>
          <w:rFonts w:ascii="Cambria" w:hAnsi="Cambria"/>
          <w:sz w:val="18"/>
          <w:szCs w:val="18"/>
        </w:rPr>
        <w:tab/>
        <w:t xml:space="preserve">Irlbeck T, Massaro JM, Bamberg F, O’Donnell CJ, Hoffmann U, Fox CS. Association between single-slice measurements of visceral and abdominal subcutaneous adipose tissue with volumetric measurements: The framingham heart study. Int J Obes. 2010;34(4):781–7.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11. </w:t>
      </w:r>
      <w:r w:rsidRPr="00E73B6D">
        <w:rPr>
          <w:rFonts w:ascii="Cambria" w:hAnsi="Cambria"/>
          <w:sz w:val="18"/>
          <w:szCs w:val="18"/>
        </w:rPr>
        <w:tab/>
        <w:t>Lee YH, Hsiao HF, Yang HT, Huang SY, Chan WP. Reproducibility and Repeatability of Computer Tomography-based Measurement of Abdominal Subcutaneous and Visceral Adipose Tissues. 2017;7(July 2016):1–7.</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lastRenderedPageBreak/>
        <w:t xml:space="preserve"> 12. </w:t>
      </w:r>
      <w:r w:rsidRPr="00E73B6D">
        <w:rPr>
          <w:rFonts w:ascii="Cambria" w:hAnsi="Cambria"/>
          <w:sz w:val="18"/>
          <w:szCs w:val="18"/>
        </w:rPr>
        <w:tab/>
        <w:t xml:space="preserve">Günalp M, Gülünay B, Polat O, Demirkan A, Gürler S, Akkaş M, et al. Ionising radiation awareness among resident doctors, interns, and radiographers in a university hospital emergency department. Radiol Medica. 2014;119(6):440–7.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13. </w:t>
      </w:r>
      <w:r w:rsidRPr="00E73B6D">
        <w:rPr>
          <w:rFonts w:ascii="Cambria" w:hAnsi="Cambria"/>
          <w:sz w:val="18"/>
          <w:szCs w:val="18"/>
        </w:rPr>
        <w:tab/>
        <w:t xml:space="preserve">Smith SR, Lovejoy JC, Greenway F, Ryan D, De Jonge L, De La Bretonne J, et al. Contributions of total body fat, abdominal subcutaneous adipose tissue compartments, and visceral adipose tissue to the metabolic complications of obesity. Metabolism. 2001;50(4):425–35.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14. </w:t>
      </w:r>
      <w:r w:rsidRPr="00E73B6D">
        <w:rPr>
          <w:rFonts w:ascii="Cambria" w:hAnsi="Cambria"/>
          <w:sz w:val="18"/>
          <w:szCs w:val="18"/>
        </w:rPr>
        <w:tab/>
        <w:t xml:space="preserve">Sumner AE, Farmer NM, Tulloch-Reid MK, Sebring NG, Yanovski JA, Reynolds JC, et al. Sex differences in visceral adipose tissue volume among African Americans. Am J Clin Nutr. 2002;76(5):975–9.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15. </w:t>
      </w:r>
      <w:r w:rsidRPr="00E73B6D">
        <w:rPr>
          <w:rFonts w:ascii="Cambria" w:hAnsi="Cambria"/>
          <w:sz w:val="18"/>
          <w:szCs w:val="18"/>
        </w:rPr>
        <w:tab/>
        <w:t xml:space="preserve">Asakawa H, Tokunaga K, Kawakami F. Relationship of abdominal fat with metabolic disorders in diabetes mellitus patients. Diabetes Res Clin Pract. 2002;55(2):139–49. </w:t>
      </w:r>
    </w:p>
    <w:p w:rsidR="005709EA" w:rsidRPr="005401CD" w:rsidRDefault="00047274" w:rsidP="005401CD">
      <w:pPr>
        <w:spacing w:after="0" w:line="360" w:lineRule="auto"/>
        <w:jc w:val="both"/>
        <w:rPr>
          <w:rFonts w:ascii="Cambria" w:hAnsi="Cambria"/>
          <w:sz w:val="18"/>
          <w:szCs w:val="18"/>
        </w:rPr>
      </w:pPr>
      <w:r w:rsidRPr="00E73B6D">
        <w:rPr>
          <w:rFonts w:ascii="Cambria" w:hAnsi="Cambria"/>
          <w:sz w:val="18"/>
          <w:szCs w:val="18"/>
        </w:rPr>
        <w:t xml:space="preserve">16. </w:t>
      </w:r>
      <w:r w:rsidRPr="00E73B6D">
        <w:rPr>
          <w:rFonts w:ascii="Cambria" w:hAnsi="Cambria"/>
          <w:sz w:val="18"/>
          <w:szCs w:val="18"/>
        </w:rPr>
        <w:tab/>
        <w:t>WARREN MD. Social and preventive medicine. Br J Clin Pract. 1961</w:t>
      </w:r>
      <w:proofErr w:type="gramStart"/>
      <w:r w:rsidRPr="00E73B6D">
        <w:rPr>
          <w:rFonts w:ascii="Cambria" w:hAnsi="Cambria"/>
          <w:sz w:val="18"/>
          <w:szCs w:val="18"/>
        </w:rPr>
        <w:t>;15:217</w:t>
      </w:r>
      <w:proofErr w:type="gramEnd"/>
      <w:r w:rsidRPr="00E73B6D">
        <w:rPr>
          <w:rFonts w:ascii="Cambria" w:hAnsi="Cambria"/>
          <w:sz w:val="18"/>
          <w:szCs w:val="18"/>
        </w:rPr>
        <w:t xml:space="preserve">–27.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17. </w:t>
      </w:r>
      <w:r w:rsidRPr="00E73B6D">
        <w:rPr>
          <w:rFonts w:ascii="Cambria" w:hAnsi="Cambria"/>
          <w:sz w:val="18"/>
          <w:szCs w:val="18"/>
        </w:rPr>
        <w:tab/>
        <w:t xml:space="preserve">Jain N, Koley S, Sandhu JS. A study of correlation between intra-abdominal fat and lipid profiles and some anthropometric parameters in vegetarian and non-vegetarian middle aged women of Jabalpur, Madhya Pradesh. Anthropologist. 2009;11(2):77–81.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18. </w:t>
      </w:r>
      <w:r w:rsidRPr="00E73B6D">
        <w:rPr>
          <w:rFonts w:ascii="Cambria" w:hAnsi="Cambria"/>
          <w:sz w:val="18"/>
          <w:szCs w:val="18"/>
        </w:rPr>
        <w:tab/>
        <w:t xml:space="preserve">Despres JP, Moorjani S, Ferland M, Tremblay A, Lupien PJ, Nadeau A, et al. Adipose tissue distribution and plasma lipoprotein levels in obese women. Importance of intra-abdominal fat. Arteriosclerosis. 1989;9(2):203–10.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19. </w:t>
      </w:r>
      <w:r w:rsidRPr="00E73B6D">
        <w:rPr>
          <w:rFonts w:ascii="Cambria" w:hAnsi="Cambria"/>
          <w:sz w:val="18"/>
          <w:szCs w:val="18"/>
        </w:rPr>
        <w:tab/>
        <w:t xml:space="preserve">Mazaheri S, Sadeghi M, Sarrafzadegan N, Sanei H, Hekmatnia A, Tavakoli B. Correlation between body fat distribution, plasma lipids and apolipoproteins with the severity of coronary involvement in patients with stable angina. ARYA Atheroscler. 2011;6(4):140–3.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20. </w:t>
      </w:r>
      <w:r w:rsidRPr="00E73B6D">
        <w:rPr>
          <w:rFonts w:ascii="Cambria" w:hAnsi="Cambria"/>
          <w:sz w:val="18"/>
          <w:szCs w:val="18"/>
        </w:rPr>
        <w:tab/>
        <w:t xml:space="preserve">Luo Y, Ma X, Shen Y, Hao Y, Hu Y, Xiao Y, et al. Positive relationship between serum low-density lipoprotein cholesterol levels and visceral fat in a Chinese nondiabetic population. PLoS One. 2014;9(11):1–7.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21. </w:t>
      </w:r>
      <w:r w:rsidRPr="00E73B6D">
        <w:rPr>
          <w:rFonts w:ascii="Cambria" w:hAnsi="Cambria"/>
          <w:sz w:val="18"/>
          <w:szCs w:val="18"/>
        </w:rPr>
        <w:tab/>
        <w:t xml:space="preserve">Lemieux S, Prud’homme D, Moorjani S, Tremblay A, Bouchard C, Lupien PJ, et al. Do elevated levels of abdominal visceral adipose tissue contribute to age-related differences in plasma lipoprotein concentrations in men? Atherosclerosis. 1995;118(1):155–64.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22. </w:t>
      </w:r>
      <w:r w:rsidRPr="00E73B6D">
        <w:rPr>
          <w:rFonts w:ascii="Cambria" w:hAnsi="Cambria"/>
          <w:sz w:val="18"/>
          <w:szCs w:val="18"/>
        </w:rPr>
        <w:tab/>
        <w:t xml:space="preserve">Després JP, Couillard C, Gagnon J, Bergeron J, Leon AS, Rao DC, et al. Race, visceral adipose tissue, plasma lipids, and lipoprotein lipase activity in men and women: The health, risk factors, exercise training, and genetics (HERITAGE) family study. Arterioscler Thromb Vasc Biol. 2000;20(8):1932–8.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23.    Mehta, Nihar; Vanani V. Obesity in India : Prevalence, Implications and management. API Med Updat. 2016;(January 2016):610–5.</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24.    Katsuki A, Sumida Y, Urakawa H, Gabazza EC, Murashima S, Maruyama N, et al. Increased visceral fat and serum levels of triglyceride are associated with insulin resistance in Japanese metabolically obese, normal weight subjects with normal glucose tolerance. Diabetes Care. 2003;26(8):2341–4. </w:t>
      </w:r>
    </w:p>
    <w:p w:rsidR="005709EA" w:rsidRPr="00E73B6D"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25. </w:t>
      </w:r>
      <w:r w:rsidRPr="00E73B6D">
        <w:rPr>
          <w:rFonts w:ascii="Cambria" w:hAnsi="Cambria"/>
          <w:sz w:val="18"/>
          <w:szCs w:val="18"/>
        </w:rPr>
        <w:tab/>
        <w:t xml:space="preserve">Kurpad A V., Varadharajan KS, Aeberli I. The thin-fat phenotype and global metabolic disease risk. Curr Opin Clin Nutr Metab Care. 2011;14(6):542–7. </w:t>
      </w:r>
    </w:p>
    <w:p w:rsidR="00F46792" w:rsidRDefault="00047274" w:rsidP="00E73B6D">
      <w:pPr>
        <w:spacing w:after="0" w:line="360" w:lineRule="auto"/>
        <w:jc w:val="both"/>
        <w:rPr>
          <w:rFonts w:ascii="Cambria" w:hAnsi="Cambria"/>
          <w:sz w:val="18"/>
          <w:szCs w:val="18"/>
        </w:rPr>
      </w:pPr>
      <w:r w:rsidRPr="00E73B6D">
        <w:rPr>
          <w:rFonts w:ascii="Cambria" w:hAnsi="Cambria"/>
          <w:sz w:val="18"/>
          <w:szCs w:val="18"/>
        </w:rPr>
        <w:t xml:space="preserve">26. </w:t>
      </w:r>
      <w:r w:rsidRPr="00E73B6D">
        <w:rPr>
          <w:rFonts w:ascii="Cambria" w:hAnsi="Cambria"/>
          <w:sz w:val="18"/>
          <w:szCs w:val="18"/>
        </w:rPr>
        <w:tab/>
        <w:t>Nieves DJ, Cnop M</w:t>
      </w:r>
      <w:bookmarkStart w:id="0" w:name="_GoBack"/>
      <w:bookmarkEnd w:id="0"/>
      <w:r w:rsidRPr="00E73B6D">
        <w:rPr>
          <w:rFonts w:ascii="Cambria" w:hAnsi="Cambria"/>
          <w:sz w:val="18"/>
          <w:szCs w:val="18"/>
        </w:rPr>
        <w:t>, Retzlaff B, Walden CE, Brunzell JD, Knopp RH, et al. to Intra-Abdominal Fat. 2003</w:t>
      </w:r>
      <w:proofErr w:type="gramStart"/>
      <w:r w:rsidRPr="00E73B6D">
        <w:rPr>
          <w:rFonts w:ascii="Cambria" w:hAnsi="Cambria"/>
          <w:sz w:val="18"/>
          <w:szCs w:val="18"/>
        </w:rPr>
        <w:t>;52</w:t>
      </w:r>
      <w:proofErr w:type="gramEnd"/>
      <w:r w:rsidRPr="00E73B6D">
        <w:rPr>
          <w:rFonts w:ascii="Cambria" w:hAnsi="Cambria"/>
          <w:sz w:val="18"/>
          <w:szCs w:val="18"/>
        </w:rPr>
        <w:t xml:space="preserve">(January). </w:t>
      </w:r>
      <w:r w:rsidRPr="00E73B6D">
        <w:rPr>
          <w:rFonts w:ascii="Cambria" w:hAnsi="Cambria"/>
          <w:sz w:val="18"/>
          <w:szCs w:val="18"/>
        </w:rPr>
        <w:fldChar w:fldCharType="end"/>
      </w:r>
    </w:p>
    <w:p w:rsidR="00F46792" w:rsidRPr="00CE79A4" w:rsidRDefault="00F46792" w:rsidP="00F46792">
      <w:pPr>
        <w:spacing w:after="0"/>
        <w:jc w:val="both"/>
        <w:rPr>
          <w:rFonts w:ascii="Cambria" w:hAnsi="Cambria"/>
          <w:color w:val="231F20"/>
          <w:sz w:val="18"/>
          <w:szCs w:val="18"/>
        </w:rPr>
      </w:pPr>
      <w:r w:rsidRPr="00CE79A4">
        <w:rPr>
          <w:rFonts w:ascii="Cambria" w:hAnsi="Cambria"/>
          <w:color w:val="231F20"/>
          <w:sz w:val="18"/>
          <w:szCs w:val="18"/>
        </w:rPr>
        <w:t xml:space="preserve">Author Declaration:  Source of support: Nil, Conflict of interest: Nil </w:t>
      </w:r>
    </w:p>
    <w:p w:rsidR="00F46792" w:rsidRPr="00CE79A4" w:rsidRDefault="00F46792" w:rsidP="00F46792">
      <w:pPr>
        <w:spacing w:after="0"/>
        <w:jc w:val="both"/>
        <w:rPr>
          <w:rFonts w:ascii="Cambria" w:hAnsi="Cambria"/>
          <w:color w:val="231F20"/>
          <w:sz w:val="18"/>
          <w:szCs w:val="18"/>
        </w:rPr>
      </w:pPr>
      <w:r w:rsidRPr="00CE79A4">
        <w:rPr>
          <w:rFonts w:ascii="Cambria" w:hAnsi="Cambria"/>
          <w:color w:val="231F20"/>
          <w:sz w:val="18"/>
          <w:szCs w:val="18"/>
        </w:rPr>
        <w:t>Was</w:t>
      </w:r>
      <w:r w:rsidRPr="00CE79A4">
        <w:rPr>
          <w:rFonts w:ascii="Cambria" w:hAnsi="Cambria"/>
          <w:color w:val="231F20"/>
          <w:sz w:val="18"/>
          <w:szCs w:val="18"/>
        </w:rPr>
        <w:t> </w:t>
      </w:r>
      <w:r w:rsidRPr="00CE79A4">
        <w:rPr>
          <w:rFonts w:ascii="Cambria" w:hAnsi="Cambria"/>
          <w:color w:val="231F20"/>
          <w:sz w:val="18"/>
          <w:szCs w:val="18"/>
        </w:rPr>
        <w:t>informed</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w:t>
      </w:r>
      <w:r w:rsidRPr="00CE79A4">
        <w:rPr>
          <w:rFonts w:ascii="Cambria" w:hAnsi="Cambria"/>
          <w:color w:val="231F20"/>
          <w:sz w:val="18"/>
          <w:szCs w:val="18"/>
        </w:rPr>
        <w:t> </w:t>
      </w:r>
      <w:r w:rsidRPr="00CE79A4">
        <w:rPr>
          <w:rFonts w:ascii="Cambria" w:hAnsi="Cambria"/>
          <w:color w:val="231F20"/>
          <w:sz w:val="18"/>
          <w:szCs w:val="18"/>
        </w:rPr>
        <w:t>involved</w:t>
      </w:r>
      <w:r w:rsidRPr="00CE79A4">
        <w:rPr>
          <w:rFonts w:ascii="Cambria" w:hAnsi="Cambria"/>
          <w:color w:val="231F20"/>
          <w:sz w:val="18"/>
          <w:szCs w:val="18"/>
        </w:rPr>
        <w:t> </w:t>
      </w:r>
      <w:r w:rsidRPr="00CE79A4">
        <w:rPr>
          <w:rFonts w:ascii="Cambria" w:hAnsi="Cambria"/>
          <w:color w:val="231F20"/>
          <w:sz w:val="18"/>
          <w:szCs w:val="18"/>
        </w:rPr>
        <w:t>in</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study?</w:t>
      </w:r>
      <w:r w:rsidRPr="00CE79A4">
        <w:rPr>
          <w:rFonts w:ascii="Cambria" w:hAnsi="Cambria"/>
          <w:color w:val="231F20"/>
          <w:sz w:val="18"/>
          <w:szCs w:val="18"/>
        </w:rPr>
        <w:t> </w:t>
      </w:r>
      <w:r w:rsidRPr="00CE79A4">
        <w:rPr>
          <w:rFonts w:ascii="Cambria" w:hAnsi="Cambria"/>
          <w:color w:val="231F20"/>
          <w:sz w:val="18"/>
          <w:szCs w:val="18"/>
        </w:rPr>
        <w:t xml:space="preserve"> YES</w:t>
      </w:r>
    </w:p>
    <w:p w:rsidR="00F46792" w:rsidRPr="00CE79A4" w:rsidRDefault="00F46792" w:rsidP="00F46792">
      <w:pPr>
        <w:spacing w:after="0"/>
        <w:jc w:val="both"/>
        <w:rPr>
          <w:rFonts w:ascii="Cambria" w:hAnsi="Cambria"/>
          <w:color w:val="231F20"/>
          <w:sz w:val="18"/>
          <w:szCs w:val="18"/>
        </w:rPr>
      </w:pPr>
      <w:r w:rsidRPr="00CE79A4">
        <w:rPr>
          <w:rFonts w:ascii="Cambria" w:hAnsi="Cambria"/>
          <w:color w:val="231F20"/>
          <w:sz w:val="18"/>
          <w:szCs w:val="18"/>
        </w:rPr>
        <w:t>For</w:t>
      </w:r>
      <w:r w:rsidRPr="00CE79A4">
        <w:rPr>
          <w:rFonts w:ascii="Cambria" w:hAnsi="Cambria"/>
          <w:color w:val="231F20"/>
          <w:sz w:val="18"/>
          <w:szCs w:val="18"/>
        </w:rPr>
        <w:t> </w:t>
      </w:r>
      <w:r w:rsidRPr="00CE79A4">
        <w:rPr>
          <w:rFonts w:ascii="Cambria" w:hAnsi="Cambria"/>
          <w:color w:val="231F20"/>
          <w:sz w:val="18"/>
          <w:szCs w:val="18"/>
        </w:rPr>
        <w:t>any</w:t>
      </w:r>
      <w:r w:rsidRPr="00CE79A4">
        <w:rPr>
          <w:rFonts w:ascii="Cambria" w:hAnsi="Cambria"/>
          <w:color w:val="231F20"/>
          <w:sz w:val="18"/>
          <w:szCs w:val="18"/>
        </w:rPr>
        <w:t> </w:t>
      </w:r>
      <w:r w:rsidRPr="00CE79A4">
        <w:rPr>
          <w:rFonts w:ascii="Cambria" w:hAnsi="Cambria"/>
          <w:color w:val="231F20"/>
          <w:sz w:val="18"/>
          <w:szCs w:val="18"/>
        </w:rPr>
        <w:t>images</w:t>
      </w:r>
      <w:r w:rsidRPr="00CE79A4">
        <w:rPr>
          <w:rFonts w:ascii="Cambria" w:hAnsi="Cambria"/>
          <w:color w:val="231F20"/>
          <w:sz w:val="18"/>
          <w:szCs w:val="18"/>
        </w:rPr>
        <w:t> </w:t>
      </w:r>
      <w:r w:rsidRPr="00CE79A4">
        <w:rPr>
          <w:rFonts w:ascii="Cambria" w:hAnsi="Cambria"/>
          <w:color w:val="231F20"/>
          <w:sz w:val="18"/>
          <w:szCs w:val="18"/>
        </w:rPr>
        <w:t>presented</w:t>
      </w:r>
      <w:r w:rsidRPr="00CE79A4">
        <w:rPr>
          <w:rFonts w:ascii="Cambria" w:hAnsi="Cambria"/>
          <w:color w:val="231F20"/>
          <w:sz w:val="18"/>
          <w:szCs w:val="18"/>
        </w:rPr>
        <w:t> </w:t>
      </w:r>
      <w:r w:rsidRPr="00CE79A4">
        <w:rPr>
          <w:rFonts w:ascii="Cambria" w:hAnsi="Cambria"/>
          <w:color w:val="231F20"/>
          <w:sz w:val="18"/>
          <w:szCs w:val="18"/>
        </w:rPr>
        <w:t>appropriate</w:t>
      </w:r>
      <w:r w:rsidRPr="00CE79A4">
        <w:rPr>
          <w:rFonts w:ascii="Cambria" w:hAnsi="Cambria"/>
          <w:color w:val="231F20"/>
          <w:sz w:val="18"/>
          <w:szCs w:val="18"/>
        </w:rPr>
        <w:t> </w:t>
      </w:r>
      <w:r w:rsidRPr="00CE79A4">
        <w:rPr>
          <w:rFonts w:ascii="Cambria" w:hAnsi="Cambria"/>
          <w:color w:val="231F20"/>
          <w:sz w:val="18"/>
          <w:szCs w:val="18"/>
        </w:rPr>
        <w:t>consent</w:t>
      </w:r>
      <w:r w:rsidRPr="00CE79A4">
        <w:rPr>
          <w:rFonts w:ascii="Cambria" w:hAnsi="Cambria"/>
          <w:color w:val="231F20"/>
          <w:sz w:val="18"/>
          <w:szCs w:val="18"/>
        </w:rPr>
        <w:t> </w:t>
      </w:r>
      <w:r w:rsidRPr="00CE79A4">
        <w:rPr>
          <w:rFonts w:ascii="Cambria" w:hAnsi="Cambria"/>
          <w:color w:val="231F20"/>
          <w:sz w:val="18"/>
          <w:szCs w:val="18"/>
        </w:rPr>
        <w:t>has</w:t>
      </w:r>
      <w:r w:rsidRPr="00CE79A4">
        <w:rPr>
          <w:rFonts w:ascii="Cambria" w:hAnsi="Cambria"/>
          <w:color w:val="231F20"/>
          <w:sz w:val="18"/>
          <w:szCs w:val="18"/>
        </w:rPr>
        <w:t> </w:t>
      </w:r>
      <w:r w:rsidRPr="00CE79A4">
        <w:rPr>
          <w:rFonts w:ascii="Cambria" w:hAnsi="Cambria"/>
          <w:color w:val="231F20"/>
          <w:sz w:val="18"/>
          <w:szCs w:val="18"/>
        </w:rPr>
        <w:t>been</w:t>
      </w:r>
      <w:r w:rsidRPr="00CE79A4">
        <w:rPr>
          <w:rFonts w:ascii="Cambria" w:hAnsi="Cambria"/>
          <w:color w:val="231F20"/>
          <w:sz w:val="18"/>
          <w:szCs w:val="18"/>
        </w:rPr>
        <w:t> </w:t>
      </w:r>
      <w:r w:rsidRPr="00CE79A4">
        <w:rPr>
          <w:rFonts w:ascii="Cambria" w:hAnsi="Cambria"/>
          <w:color w:val="231F20"/>
          <w:sz w:val="18"/>
          <w:szCs w:val="18"/>
        </w:rPr>
        <w:t>obtained</w:t>
      </w:r>
      <w:r w:rsidRPr="00CE79A4">
        <w:rPr>
          <w:rFonts w:ascii="Cambria" w:hAnsi="Cambria"/>
          <w:color w:val="231F20"/>
          <w:sz w:val="18"/>
          <w:szCs w:val="18"/>
        </w:rPr>
        <w:t> </w:t>
      </w:r>
      <w:r w:rsidRPr="00CE79A4">
        <w:rPr>
          <w:rFonts w:ascii="Cambria" w:hAnsi="Cambria"/>
          <w:color w:val="231F20"/>
          <w:sz w:val="18"/>
          <w:szCs w:val="18"/>
        </w:rPr>
        <w:t>from</w:t>
      </w:r>
      <w:r w:rsidRPr="00CE79A4">
        <w:rPr>
          <w:rFonts w:ascii="Cambria" w:hAnsi="Cambria"/>
          <w:color w:val="231F20"/>
          <w:sz w:val="18"/>
          <w:szCs w:val="18"/>
        </w:rPr>
        <w:t> </w:t>
      </w:r>
      <w:r w:rsidRPr="00CE79A4">
        <w:rPr>
          <w:rFonts w:ascii="Cambria" w:hAnsi="Cambria"/>
          <w:color w:val="231F20"/>
          <w:sz w:val="18"/>
          <w:szCs w:val="18"/>
        </w:rPr>
        <w:t>the</w:t>
      </w:r>
      <w:r w:rsidRPr="00CE79A4">
        <w:rPr>
          <w:rFonts w:ascii="Cambria" w:hAnsi="Cambria"/>
          <w:color w:val="231F20"/>
          <w:sz w:val="18"/>
          <w:szCs w:val="18"/>
        </w:rPr>
        <w:t> </w:t>
      </w:r>
      <w:r w:rsidRPr="00CE79A4">
        <w:rPr>
          <w:rFonts w:ascii="Cambria" w:hAnsi="Cambria"/>
          <w:color w:val="231F20"/>
          <w:sz w:val="18"/>
          <w:szCs w:val="18"/>
        </w:rPr>
        <w:t>subjects: NA</w:t>
      </w:r>
    </w:p>
    <w:p w:rsidR="00F46792" w:rsidRPr="00CE79A4" w:rsidRDefault="00F46792" w:rsidP="00F46792">
      <w:pPr>
        <w:spacing w:after="0"/>
        <w:jc w:val="both"/>
        <w:rPr>
          <w:rFonts w:ascii="Cambria" w:hAnsi="Cambria"/>
          <w:color w:val="231F20"/>
          <w:sz w:val="18"/>
          <w:szCs w:val="18"/>
        </w:rPr>
      </w:pPr>
      <w:r w:rsidRPr="00CE79A4">
        <w:rPr>
          <w:rFonts w:ascii="Cambria" w:hAnsi="Cambria"/>
          <w:color w:val="231F20"/>
          <w:sz w:val="18"/>
          <w:szCs w:val="18"/>
        </w:rPr>
        <w:t xml:space="preserve">Plagiarism Checked: </w:t>
      </w:r>
      <w:proofErr w:type="spellStart"/>
      <w:r w:rsidRPr="00CE79A4">
        <w:rPr>
          <w:rFonts w:ascii="Cambria" w:hAnsi="Cambria"/>
          <w:color w:val="231F20"/>
          <w:sz w:val="18"/>
          <w:szCs w:val="18"/>
        </w:rPr>
        <w:t>Urkund</w:t>
      </w:r>
      <w:proofErr w:type="spellEnd"/>
      <w:r w:rsidRPr="00CE79A4">
        <w:rPr>
          <w:rFonts w:ascii="Cambria" w:hAnsi="Cambria"/>
          <w:color w:val="231F20"/>
          <w:sz w:val="18"/>
          <w:szCs w:val="18"/>
        </w:rPr>
        <w:t xml:space="preserve"> Software </w:t>
      </w:r>
    </w:p>
    <w:p w:rsidR="00F46792" w:rsidRPr="00CE79A4" w:rsidRDefault="00F46792" w:rsidP="00F46792">
      <w:pPr>
        <w:spacing w:after="0"/>
        <w:jc w:val="both"/>
        <w:rPr>
          <w:rFonts w:ascii="Cambria" w:hAnsi="Cambria"/>
          <w:color w:val="231F20"/>
          <w:sz w:val="18"/>
          <w:szCs w:val="18"/>
        </w:rPr>
      </w:pPr>
      <w:r w:rsidRPr="00CE79A4">
        <w:rPr>
          <w:rFonts w:ascii="Cambria" w:hAnsi="Cambria"/>
          <w:color w:val="231F20"/>
          <w:sz w:val="18"/>
          <w:szCs w:val="18"/>
        </w:rPr>
        <w:t>Author work published under a Creative Commons Attribution 4.0 International License</w:t>
      </w:r>
    </w:p>
    <w:p w:rsidR="00F46792" w:rsidRPr="00CE79A4" w:rsidRDefault="00F46792" w:rsidP="00F46792">
      <w:pPr>
        <w:spacing w:after="0"/>
        <w:jc w:val="both"/>
        <w:rPr>
          <w:rFonts w:ascii="Cambria" w:hAnsi="Cambria"/>
          <w:sz w:val="24"/>
          <w:szCs w:val="24"/>
        </w:rPr>
      </w:pPr>
      <w:r w:rsidRPr="00CE79A4">
        <w:rPr>
          <w:rFonts w:ascii="Cambria" w:hAnsi="Cambria"/>
          <w:bCs/>
          <w:color w:val="231F20"/>
          <w:sz w:val="18"/>
          <w:szCs w:val="18"/>
        </w:rPr>
        <w:t xml:space="preserve">DOI: </w:t>
      </w:r>
      <w:r>
        <w:rPr>
          <w:rFonts w:ascii="Cambria" w:hAnsi="Cambria"/>
          <w:bCs/>
          <w:color w:val="231F20"/>
          <w:sz w:val="18"/>
          <w:szCs w:val="18"/>
        </w:rPr>
        <w:t>10.36848/IJBAMR/2020/29215.55895</w:t>
      </w:r>
    </w:p>
    <w:p w:rsidR="00F46792" w:rsidRPr="00CE79A4" w:rsidRDefault="00F46792" w:rsidP="00F46792">
      <w:pPr>
        <w:ind w:right="425"/>
        <w:rPr>
          <w:rFonts w:ascii="Cambria" w:hAnsi="Cambria"/>
          <w:bCs/>
          <w:sz w:val="24"/>
          <w:szCs w:val="24"/>
        </w:rPr>
      </w:pPr>
      <w:r w:rsidRPr="00CE79A4">
        <w:rPr>
          <w:rFonts w:ascii="Cambria" w:hAnsi="Cambria"/>
          <w:bCs/>
          <w:noProof/>
          <w:sz w:val="20"/>
          <w:lang w:eastAsia="en-IN"/>
        </w:rPr>
        <w:drawing>
          <wp:anchor distT="0" distB="0" distL="114300" distR="114300" simplePos="0" relativeHeight="251659264" behindDoc="0" locked="0" layoutInCell="1" allowOverlap="1" wp14:anchorId="72D51BAF" wp14:editId="749404CD">
            <wp:simplePos x="0" y="0"/>
            <wp:positionH relativeFrom="column">
              <wp:posOffset>-25400</wp:posOffset>
            </wp:positionH>
            <wp:positionV relativeFrom="paragraph">
              <wp:posOffset>97155</wp:posOffset>
            </wp:positionV>
            <wp:extent cx="629285" cy="463550"/>
            <wp:effectExtent l="0" t="0" r="0" b="0"/>
            <wp:wrapSquare wrapText="bothSides"/>
            <wp:docPr id="5" name="Picture 1" descr="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yade\Desktop\Screen-Shot-2018-01-09-at-2.32.41-PM.png"/>
                    <pic:cNvPicPr>
                      <a:picLocks noChangeAspect="1" noChangeArrowheads="1"/>
                    </pic:cNvPicPr>
                  </pic:nvPicPr>
                  <pic:blipFill>
                    <a:blip r:embed="rId10" cstate="email"/>
                    <a:srcRect/>
                    <a:stretch>
                      <a:fillRect/>
                    </a:stretch>
                  </pic:blipFill>
                  <pic:spPr bwMode="auto">
                    <a:xfrm>
                      <a:off x="0" y="0"/>
                      <a:ext cx="629285"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46792" w:rsidRPr="00C02F2E" w:rsidRDefault="00F46792" w:rsidP="00F46792">
      <w:pPr>
        <w:rPr>
          <w:rFonts w:asciiTheme="majorHAnsi" w:hAnsiTheme="majorHAnsi"/>
        </w:rPr>
      </w:pPr>
    </w:p>
    <w:p w:rsidR="00F46792" w:rsidRPr="00E73B6D" w:rsidRDefault="00F46792" w:rsidP="00E73B6D">
      <w:pPr>
        <w:spacing w:after="0" w:line="360" w:lineRule="auto"/>
        <w:jc w:val="both"/>
        <w:rPr>
          <w:rFonts w:ascii="Cambria" w:hAnsi="Cambria"/>
          <w:sz w:val="18"/>
          <w:szCs w:val="18"/>
        </w:rPr>
      </w:pPr>
    </w:p>
    <w:sectPr w:rsidR="00F46792" w:rsidRPr="00E73B6D" w:rsidSect="00F46792">
      <w:headerReference w:type="default" r:id="rId11"/>
      <w:footerReference w:type="default" r:id="rId12"/>
      <w:pgSz w:w="11906" w:h="16838"/>
      <w:pgMar w:top="1440" w:right="1440" w:bottom="1440" w:left="1440" w:header="708" w:footer="708" w:gutter="0"/>
      <w:pgNumType w:start="4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DA8" w:rsidRDefault="00C22DA8">
      <w:pPr>
        <w:spacing w:after="0" w:line="240" w:lineRule="auto"/>
      </w:pPr>
      <w:r>
        <w:separator/>
      </w:r>
    </w:p>
  </w:endnote>
  <w:endnote w:type="continuationSeparator" w:id="0">
    <w:p w:rsidR="00C22DA8" w:rsidRDefault="00C2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F46792">
      <w:trPr>
        <w:trHeight w:val="360"/>
      </w:trPr>
      <w:tc>
        <w:tcPr>
          <w:tcW w:w="3500" w:type="pct"/>
        </w:tcPr>
        <w:p w:rsidR="00F46792" w:rsidRDefault="00F46792">
          <w:pPr>
            <w:pStyle w:val="Footer"/>
            <w:jc w:val="right"/>
          </w:pPr>
          <w:r w:rsidRPr="000246EB">
            <w:rPr>
              <w:sz w:val="20"/>
              <w:szCs w:val="20"/>
            </w:rPr>
            <w:t>www.ijbamr.com   P ISSN: 2250-284X, E ISSN: 2250-2858</w:t>
          </w:r>
        </w:p>
      </w:tc>
      <w:tc>
        <w:tcPr>
          <w:tcW w:w="1500" w:type="pct"/>
          <w:shd w:val="clear" w:color="auto" w:fill="FFC000" w:themeFill="accent4"/>
        </w:tcPr>
        <w:p w:rsidR="00F46792" w:rsidRDefault="00F46792">
          <w:pPr>
            <w:pStyle w:val="Footer"/>
            <w:jc w:val="right"/>
            <w:rPr>
              <w:color w:val="FFFFFF" w:themeColor="background1"/>
            </w:rPr>
          </w:pPr>
          <w:r>
            <w:fldChar w:fldCharType="begin"/>
          </w:r>
          <w:r>
            <w:instrText xml:space="preserve"> PAGE    \* MERGEFORMAT </w:instrText>
          </w:r>
          <w:r>
            <w:fldChar w:fldCharType="separate"/>
          </w:r>
          <w:r w:rsidR="005401CD" w:rsidRPr="005401CD">
            <w:rPr>
              <w:noProof/>
              <w:color w:val="FFFFFF" w:themeColor="background1"/>
            </w:rPr>
            <w:t>430</w:t>
          </w:r>
          <w:r>
            <w:rPr>
              <w:noProof/>
              <w:color w:val="FFFFFF" w:themeColor="background1"/>
            </w:rPr>
            <w:fldChar w:fldCharType="end"/>
          </w:r>
        </w:p>
      </w:tc>
    </w:tr>
  </w:tbl>
  <w:p w:rsidR="005709EA" w:rsidRDefault="0057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DA8" w:rsidRDefault="00C22DA8">
      <w:pPr>
        <w:spacing w:after="0" w:line="240" w:lineRule="auto"/>
      </w:pPr>
      <w:r>
        <w:separator/>
      </w:r>
    </w:p>
  </w:footnote>
  <w:footnote w:type="continuationSeparator" w:id="0">
    <w:p w:rsidR="00C22DA8" w:rsidRDefault="00C2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92" w:rsidRPr="00677DA3" w:rsidRDefault="00F46792" w:rsidP="00F46792">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sz w:val="20"/>
        <w:szCs w:val="20"/>
        <w:bdr w:val="nil"/>
      </w:rPr>
      <w:t xml:space="preserve">Indian Journal of Basic and Applied Medical Research; June 2021: Vol.-10, Issue- 3, P. </w:t>
    </w:r>
    <w:r w:rsidR="005401CD">
      <w:rPr>
        <w:rFonts w:ascii="Cambria" w:hAnsi="Cambria"/>
        <w:sz w:val="20"/>
        <w:szCs w:val="20"/>
        <w:bdr w:val="nil"/>
      </w:rPr>
      <w:t xml:space="preserve">424 – 430 </w:t>
    </w:r>
  </w:p>
  <w:p w:rsidR="00F46792" w:rsidRPr="00F206D5" w:rsidRDefault="00F46792" w:rsidP="00F46792">
    <w:pPr>
      <w:pBdr>
        <w:top w:val="nil"/>
        <w:left w:val="nil"/>
        <w:bottom w:val="nil"/>
        <w:right w:val="nil"/>
        <w:between w:val="nil"/>
        <w:bar w:val="nil"/>
      </w:pBdr>
      <w:tabs>
        <w:tab w:val="center" w:pos="4513"/>
        <w:tab w:val="right" w:pos="9026"/>
      </w:tabs>
      <w:spacing w:after="0" w:line="240" w:lineRule="auto"/>
      <w:ind w:left="67" w:right="-624"/>
      <w:rPr>
        <w:rFonts w:ascii="Cambria" w:hAnsi="Cambria"/>
        <w:sz w:val="20"/>
        <w:szCs w:val="20"/>
        <w:bdr w:val="nil"/>
      </w:rPr>
    </w:pPr>
    <w:r w:rsidRPr="00677DA3">
      <w:rPr>
        <w:rFonts w:ascii="Cambria" w:hAnsi="Cambria"/>
        <w:bCs/>
        <w:sz w:val="20"/>
        <w:szCs w:val="20"/>
        <w:bdr w:val="nil"/>
      </w:rPr>
      <w:t>DOI: 1</w:t>
    </w:r>
    <w:r>
      <w:rPr>
        <w:rFonts w:ascii="Cambria" w:hAnsi="Cambria"/>
        <w:bCs/>
        <w:sz w:val="20"/>
        <w:szCs w:val="20"/>
        <w:bdr w:val="nil"/>
      </w:rPr>
      <w:t>0.36848/IJBAMR/2020/29215.557895</w:t>
    </w:r>
  </w:p>
  <w:p w:rsidR="005709EA" w:rsidRDefault="0057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6E0"/>
    <w:multiLevelType w:val="hybridMultilevel"/>
    <w:tmpl w:val="BF300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A0tjA1MDM0MTE0NTdW0lEKTi0uzszPAykwMasFAA2U1GctAAAA"/>
  </w:docVars>
  <w:rsids>
    <w:rsidRoot w:val="000D6512"/>
    <w:rsid w:val="00000445"/>
    <w:rsid w:val="0000059C"/>
    <w:rsid w:val="000010A4"/>
    <w:rsid w:val="0000246C"/>
    <w:rsid w:val="000040A5"/>
    <w:rsid w:val="00004E41"/>
    <w:rsid w:val="0000597C"/>
    <w:rsid w:val="000106D3"/>
    <w:rsid w:val="00014B2E"/>
    <w:rsid w:val="00014F52"/>
    <w:rsid w:val="00017B1C"/>
    <w:rsid w:val="00020087"/>
    <w:rsid w:val="00020BDF"/>
    <w:rsid w:val="0002160A"/>
    <w:rsid w:val="00023705"/>
    <w:rsid w:val="000237D5"/>
    <w:rsid w:val="000261EE"/>
    <w:rsid w:val="00030EEB"/>
    <w:rsid w:val="00031228"/>
    <w:rsid w:val="000320F2"/>
    <w:rsid w:val="00032240"/>
    <w:rsid w:val="00040D8D"/>
    <w:rsid w:val="00042E55"/>
    <w:rsid w:val="00043050"/>
    <w:rsid w:val="00045102"/>
    <w:rsid w:val="0004525A"/>
    <w:rsid w:val="00047274"/>
    <w:rsid w:val="00051E2F"/>
    <w:rsid w:val="0005293D"/>
    <w:rsid w:val="00054DB9"/>
    <w:rsid w:val="00055905"/>
    <w:rsid w:val="00055C19"/>
    <w:rsid w:val="00056C64"/>
    <w:rsid w:val="00057147"/>
    <w:rsid w:val="00057C12"/>
    <w:rsid w:val="000608F8"/>
    <w:rsid w:val="000618ED"/>
    <w:rsid w:val="00064435"/>
    <w:rsid w:val="0006468F"/>
    <w:rsid w:val="000667CB"/>
    <w:rsid w:val="00067958"/>
    <w:rsid w:val="00067FC1"/>
    <w:rsid w:val="00072EB2"/>
    <w:rsid w:val="00074242"/>
    <w:rsid w:val="00081200"/>
    <w:rsid w:val="00081BCD"/>
    <w:rsid w:val="0008259C"/>
    <w:rsid w:val="00082866"/>
    <w:rsid w:val="00083755"/>
    <w:rsid w:val="0008390A"/>
    <w:rsid w:val="00086C9C"/>
    <w:rsid w:val="000A2182"/>
    <w:rsid w:val="000A6D4A"/>
    <w:rsid w:val="000A7607"/>
    <w:rsid w:val="000B595F"/>
    <w:rsid w:val="000C06E6"/>
    <w:rsid w:val="000C21C3"/>
    <w:rsid w:val="000C6D28"/>
    <w:rsid w:val="000C6E84"/>
    <w:rsid w:val="000C7C54"/>
    <w:rsid w:val="000D044B"/>
    <w:rsid w:val="000D0524"/>
    <w:rsid w:val="000D20C3"/>
    <w:rsid w:val="000D24ED"/>
    <w:rsid w:val="000D33FB"/>
    <w:rsid w:val="000D4738"/>
    <w:rsid w:val="000D6512"/>
    <w:rsid w:val="000D7474"/>
    <w:rsid w:val="000E313A"/>
    <w:rsid w:val="000E3D92"/>
    <w:rsid w:val="000E42DE"/>
    <w:rsid w:val="000E5CA7"/>
    <w:rsid w:val="000E730A"/>
    <w:rsid w:val="000E74B3"/>
    <w:rsid w:val="000E7729"/>
    <w:rsid w:val="000F063F"/>
    <w:rsid w:val="000F395F"/>
    <w:rsid w:val="000F3F03"/>
    <w:rsid w:val="000F4133"/>
    <w:rsid w:val="000F665A"/>
    <w:rsid w:val="000F75E4"/>
    <w:rsid w:val="00101DDD"/>
    <w:rsid w:val="00102214"/>
    <w:rsid w:val="00105778"/>
    <w:rsid w:val="00105C98"/>
    <w:rsid w:val="001101B7"/>
    <w:rsid w:val="001103F2"/>
    <w:rsid w:val="001105FC"/>
    <w:rsid w:val="00110799"/>
    <w:rsid w:val="001113C7"/>
    <w:rsid w:val="00111D27"/>
    <w:rsid w:val="00113C42"/>
    <w:rsid w:val="0011619E"/>
    <w:rsid w:val="00121545"/>
    <w:rsid w:val="0012283D"/>
    <w:rsid w:val="00123455"/>
    <w:rsid w:val="00126216"/>
    <w:rsid w:val="001264E5"/>
    <w:rsid w:val="00127684"/>
    <w:rsid w:val="00130653"/>
    <w:rsid w:val="0013121D"/>
    <w:rsid w:val="00132B80"/>
    <w:rsid w:val="0013551E"/>
    <w:rsid w:val="00136288"/>
    <w:rsid w:val="00140C3D"/>
    <w:rsid w:val="00141994"/>
    <w:rsid w:val="00142ACD"/>
    <w:rsid w:val="00144132"/>
    <w:rsid w:val="0015491C"/>
    <w:rsid w:val="0015573E"/>
    <w:rsid w:val="0015701B"/>
    <w:rsid w:val="0016268F"/>
    <w:rsid w:val="001646EF"/>
    <w:rsid w:val="00166B06"/>
    <w:rsid w:val="00166E06"/>
    <w:rsid w:val="0017178A"/>
    <w:rsid w:val="00174685"/>
    <w:rsid w:val="00175972"/>
    <w:rsid w:val="00175A01"/>
    <w:rsid w:val="00184F95"/>
    <w:rsid w:val="0018579E"/>
    <w:rsid w:val="0019454F"/>
    <w:rsid w:val="001956B1"/>
    <w:rsid w:val="001960A3"/>
    <w:rsid w:val="001A0B37"/>
    <w:rsid w:val="001A416A"/>
    <w:rsid w:val="001A47F8"/>
    <w:rsid w:val="001A6C48"/>
    <w:rsid w:val="001B0B59"/>
    <w:rsid w:val="001B1627"/>
    <w:rsid w:val="001B2EF2"/>
    <w:rsid w:val="001B405A"/>
    <w:rsid w:val="001C1354"/>
    <w:rsid w:val="001C1685"/>
    <w:rsid w:val="001C7755"/>
    <w:rsid w:val="001C7E6C"/>
    <w:rsid w:val="001D090C"/>
    <w:rsid w:val="001D42CC"/>
    <w:rsid w:val="001D4DC1"/>
    <w:rsid w:val="001D54B8"/>
    <w:rsid w:val="001D54FA"/>
    <w:rsid w:val="001D65F4"/>
    <w:rsid w:val="001D7764"/>
    <w:rsid w:val="001D7C0F"/>
    <w:rsid w:val="001E0565"/>
    <w:rsid w:val="001F00B3"/>
    <w:rsid w:val="001F0DA1"/>
    <w:rsid w:val="001F4157"/>
    <w:rsid w:val="001F4707"/>
    <w:rsid w:val="001F4761"/>
    <w:rsid w:val="001F73BD"/>
    <w:rsid w:val="0020024B"/>
    <w:rsid w:val="00202B43"/>
    <w:rsid w:val="00202EC8"/>
    <w:rsid w:val="002044BB"/>
    <w:rsid w:val="00204B63"/>
    <w:rsid w:val="002061D4"/>
    <w:rsid w:val="002102FD"/>
    <w:rsid w:val="002113D5"/>
    <w:rsid w:val="00211788"/>
    <w:rsid w:val="00215AA6"/>
    <w:rsid w:val="00216705"/>
    <w:rsid w:val="00220B3B"/>
    <w:rsid w:val="00221513"/>
    <w:rsid w:val="00221EFF"/>
    <w:rsid w:val="0022598F"/>
    <w:rsid w:val="002266BC"/>
    <w:rsid w:val="00226757"/>
    <w:rsid w:val="00226D11"/>
    <w:rsid w:val="00233617"/>
    <w:rsid w:val="00235324"/>
    <w:rsid w:val="002375CD"/>
    <w:rsid w:val="00237FFC"/>
    <w:rsid w:val="00240946"/>
    <w:rsid w:val="002415E0"/>
    <w:rsid w:val="00247A21"/>
    <w:rsid w:val="002512C9"/>
    <w:rsid w:val="00252C69"/>
    <w:rsid w:val="00253D3C"/>
    <w:rsid w:val="00257615"/>
    <w:rsid w:val="00260E03"/>
    <w:rsid w:val="002621BB"/>
    <w:rsid w:val="00265DB4"/>
    <w:rsid w:val="0026716F"/>
    <w:rsid w:val="0027252D"/>
    <w:rsid w:val="0027472E"/>
    <w:rsid w:val="00282332"/>
    <w:rsid w:val="00283742"/>
    <w:rsid w:val="0028407B"/>
    <w:rsid w:val="0028463C"/>
    <w:rsid w:val="002855C2"/>
    <w:rsid w:val="00293341"/>
    <w:rsid w:val="00293535"/>
    <w:rsid w:val="00296049"/>
    <w:rsid w:val="002A0B82"/>
    <w:rsid w:val="002A0E37"/>
    <w:rsid w:val="002A1B70"/>
    <w:rsid w:val="002A1EDD"/>
    <w:rsid w:val="002A25BE"/>
    <w:rsid w:val="002A3C76"/>
    <w:rsid w:val="002A401E"/>
    <w:rsid w:val="002A52D1"/>
    <w:rsid w:val="002A7054"/>
    <w:rsid w:val="002A7A94"/>
    <w:rsid w:val="002B191E"/>
    <w:rsid w:val="002B2855"/>
    <w:rsid w:val="002B6788"/>
    <w:rsid w:val="002B6AC1"/>
    <w:rsid w:val="002B74C4"/>
    <w:rsid w:val="002C0789"/>
    <w:rsid w:val="002C0D07"/>
    <w:rsid w:val="002C0DB6"/>
    <w:rsid w:val="002C2EBA"/>
    <w:rsid w:val="002C37AF"/>
    <w:rsid w:val="002C43A4"/>
    <w:rsid w:val="002C5E10"/>
    <w:rsid w:val="002C6497"/>
    <w:rsid w:val="002C6E39"/>
    <w:rsid w:val="002D02F4"/>
    <w:rsid w:val="002D04F1"/>
    <w:rsid w:val="002D277C"/>
    <w:rsid w:val="002D2D24"/>
    <w:rsid w:val="002D4090"/>
    <w:rsid w:val="002D54D8"/>
    <w:rsid w:val="002D7141"/>
    <w:rsid w:val="002D77A0"/>
    <w:rsid w:val="002E03A7"/>
    <w:rsid w:val="002E131A"/>
    <w:rsid w:val="002E2EF2"/>
    <w:rsid w:val="002E35C1"/>
    <w:rsid w:val="002E3C29"/>
    <w:rsid w:val="002E448D"/>
    <w:rsid w:val="002E4977"/>
    <w:rsid w:val="002E7BBF"/>
    <w:rsid w:val="002F161B"/>
    <w:rsid w:val="002F201E"/>
    <w:rsid w:val="002F631E"/>
    <w:rsid w:val="002F66CA"/>
    <w:rsid w:val="002F6EB3"/>
    <w:rsid w:val="002F7BDD"/>
    <w:rsid w:val="00302793"/>
    <w:rsid w:val="003059D4"/>
    <w:rsid w:val="00306219"/>
    <w:rsid w:val="003062A0"/>
    <w:rsid w:val="003118F3"/>
    <w:rsid w:val="0031246E"/>
    <w:rsid w:val="0031504B"/>
    <w:rsid w:val="00317492"/>
    <w:rsid w:val="00317963"/>
    <w:rsid w:val="00317DC4"/>
    <w:rsid w:val="00321FD2"/>
    <w:rsid w:val="0032202A"/>
    <w:rsid w:val="003239D9"/>
    <w:rsid w:val="00323D20"/>
    <w:rsid w:val="00326332"/>
    <w:rsid w:val="00326408"/>
    <w:rsid w:val="00333631"/>
    <w:rsid w:val="0033393C"/>
    <w:rsid w:val="00333DBF"/>
    <w:rsid w:val="00335C68"/>
    <w:rsid w:val="00341B3E"/>
    <w:rsid w:val="0034206E"/>
    <w:rsid w:val="00342EA4"/>
    <w:rsid w:val="00343A37"/>
    <w:rsid w:val="00343BFF"/>
    <w:rsid w:val="003444F5"/>
    <w:rsid w:val="003445AD"/>
    <w:rsid w:val="003452BF"/>
    <w:rsid w:val="00345353"/>
    <w:rsid w:val="00346166"/>
    <w:rsid w:val="003461B7"/>
    <w:rsid w:val="003505C7"/>
    <w:rsid w:val="00353CBF"/>
    <w:rsid w:val="0035441F"/>
    <w:rsid w:val="00355ADD"/>
    <w:rsid w:val="0036089E"/>
    <w:rsid w:val="003609F9"/>
    <w:rsid w:val="00364F41"/>
    <w:rsid w:val="00370713"/>
    <w:rsid w:val="00377AD7"/>
    <w:rsid w:val="00377B4B"/>
    <w:rsid w:val="00382F6F"/>
    <w:rsid w:val="003845C5"/>
    <w:rsid w:val="00392748"/>
    <w:rsid w:val="0039335E"/>
    <w:rsid w:val="00393CF8"/>
    <w:rsid w:val="003940DC"/>
    <w:rsid w:val="00395FD9"/>
    <w:rsid w:val="0039622F"/>
    <w:rsid w:val="003A01C5"/>
    <w:rsid w:val="003A4152"/>
    <w:rsid w:val="003A4278"/>
    <w:rsid w:val="003A4AF1"/>
    <w:rsid w:val="003A7C5A"/>
    <w:rsid w:val="003B0BA0"/>
    <w:rsid w:val="003B16E4"/>
    <w:rsid w:val="003B26D5"/>
    <w:rsid w:val="003B315C"/>
    <w:rsid w:val="003B3429"/>
    <w:rsid w:val="003B3748"/>
    <w:rsid w:val="003B3933"/>
    <w:rsid w:val="003B3B01"/>
    <w:rsid w:val="003B74E9"/>
    <w:rsid w:val="003C43D2"/>
    <w:rsid w:val="003C6E55"/>
    <w:rsid w:val="003D044B"/>
    <w:rsid w:val="003D2F1C"/>
    <w:rsid w:val="003D5B24"/>
    <w:rsid w:val="003D7940"/>
    <w:rsid w:val="003E0FA8"/>
    <w:rsid w:val="003F2CB5"/>
    <w:rsid w:val="003F43C4"/>
    <w:rsid w:val="003F53EE"/>
    <w:rsid w:val="003F7219"/>
    <w:rsid w:val="003F7606"/>
    <w:rsid w:val="004008E6"/>
    <w:rsid w:val="00401AC3"/>
    <w:rsid w:val="00402316"/>
    <w:rsid w:val="004026C2"/>
    <w:rsid w:val="00403B08"/>
    <w:rsid w:val="00410BD8"/>
    <w:rsid w:val="00416102"/>
    <w:rsid w:val="004164A4"/>
    <w:rsid w:val="0042055D"/>
    <w:rsid w:val="00421084"/>
    <w:rsid w:val="004229F5"/>
    <w:rsid w:val="00422A91"/>
    <w:rsid w:val="004245D2"/>
    <w:rsid w:val="00424BD4"/>
    <w:rsid w:val="004256E6"/>
    <w:rsid w:val="004257A7"/>
    <w:rsid w:val="00425F64"/>
    <w:rsid w:val="00430CC9"/>
    <w:rsid w:val="004310BF"/>
    <w:rsid w:val="00432226"/>
    <w:rsid w:val="004470E5"/>
    <w:rsid w:val="00451892"/>
    <w:rsid w:val="00451F98"/>
    <w:rsid w:val="00455731"/>
    <w:rsid w:val="004566E7"/>
    <w:rsid w:val="00456F64"/>
    <w:rsid w:val="00463596"/>
    <w:rsid w:val="00463FBB"/>
    <w:rsid w:val="00464205"/>
    <w:rsid w:val="00466467"/>
    <w:rsid w:val="0046752E"/>
    <w:rsid w:val="004702F1"/>
    <w:rsid w:val="0047167A"/>
    <w:rsid w:val="00473B37"/>
    <w:rsid w:val="00473B53"/>
    <w:rsid w:val="00473C33"/>
    <w:rsid w:val="00474993"/>
    <w:rsid w:val="00474B9E"/>
    <w:rsid w:val="00476C3D"/>
    <w:rsid w:val="004817B0"/>
    <w:rsid w:val="00485542"/>
    <w:rsid w:val="00487AA2"/>
    <w:rsid w:val="00487EB2"/>
    <w:rsid w:val="004906FA"/>
    <w:rsid w:val="00491643"/>
    <w:rsid w:val="004929A2"/>
    <w:rsid w:val="00493ED9"/>
    <w:rsid w:val="004944BC"/>
    <w:rsid w:val="0049477B"/>
    <w:rsid w:val="004967F9"/>
    <w:rsid w:val="004A0CD6"/>
    <w:rsid w:val="004A1827"/>
    <w:rsid w:val="004A264D"/>
    <w:rsid w:val="004A2EEC"/>
    <w:rsid w:val="004A7592"/>
    <w:rsid w:val="004B1CFD"/>
    <w:rsid w:val="004B5FDC"/>
    <w:rsid w:val="004B6E1E"/>
    <w:rsid w:val="004C1FCA"/>
    <w:rsid w:val="004C242F"/>
    <w:rsid w:val="004C3CC9"/>
    <w:rsid w:val="004D3C1A"/>
    <w:rsid w:val="004D441C"/>
    <w:rsid w:val="004D665F"/>
    <w:rsid w:val="004D677D"/>
    <w:rsid w:val="004E3E94"/>
    <w:rsid w:val="004E5C75"/>
    <w:rsid w:val="004E6CE4"/>
    <w:rsid w:val="004E6D8D"/>
    <w:rsid w:val="004E6FDE"/>
    <w:rsid w:val="004E79A1"/>
    <w:rsid w:val="004F04E9"/>
    <w:rsid w:val="004F4847"/>
    <w:rsid w:val="004F54AA"/>
    <w:rsid w:val="004F5E78"/>
    <w:rsid w:val="004F7B0B"/>
    <w:rsid w:val="00500754"/>
    <w:rsid w:val="0050385C"/>
    <w:rsid w:val="0050456E"/>
    <w:rsid w:val="00507648"/>
    <w:rsid w:val="00510086"/>
    <w:rsid w:val="005129A4"/>
    <w:rsid w:val="00512AA3"/>
    <w:rsid w:val="005153FF"/>
    <w:rsid w:val="0051543B"/>
    <w:rsid w:val="0052206C"/>
    <w:rsid w:val="005222A3"/>
    <w:rsid w:val="00530961"/>
    <w:rsid w:val="00531164"/>
    <w:rsid w:val="00531A1E"/>
    <w:rsid w:val="00532707"/>
    <w:rsid w:val="005344F6"/>
    <w:rsid w:val="00534CA2"/>
    <w:rsid w:val="00535BB7"/>
    <w:rsid w:val="005401CD"/>
    <w:rsid w:val="005404A1"/>
    <w:rsid w:val="00541551"/>
    <w:rsid w:val="0054211A"/>
    <w:rsid w:val="00543CF2"/>
    <w:rsid w:val="00543DD4"/>
    <w:rsid w:val="00550516"/>
    <w:rsid w:val="00552965"/>
    <w:rsid w:val="00553B1F"/>
    <w:rsid w:val="00563490"/>
    <w:rsid w:val="0056558C"/>
    <w:rsid w:val="00570304"/>
    <w:rsid w:val="005709EA"/>
    <w:rsid w:val="00572DDA"/>
    <w:rsid w:val="005744C2"/>
    <w:rsid w:val="00575563"/>
    <w:rsid w:val="00576F8A"/>
    <w:rsid w:val="0058038D"/>
    <w:rsid w:val="00585F3E"/>
    <w:rsid w:val="005872BF"/>
    <w:rsid w:val="00591EE9"/>
    <w:rsid w:val="0059237B"/>
    <w:rsid w:val="00592591"/>
    <w:rsid w:val="0059353B"/>
    <w:rsid w:val="005943D5"/>
    <w:rsid w:val="005970AB"/>
    <w:rsid w:val="005974A0"/>
    <w:rsid w:val="00597FAE"/>
    <w:rsid w:val="005A2020"/>
    <w:rsid w:val="005A2324"/>
    <w:rsid w:val="005A3463"/>
    <w:rsid w:val="005A3AD5"/>
    <w:rsid w:val="005A46F5"/>
    <w:rsid w:val="005A5EBE"/>
    <w:rsid w:val="005A7EA6"/>
    <w:rsid w:val="005B0266"/>
    <w:rsid w:val="005B1198"/>
    <w:rsid w:val="005B1BD8"/>
    <w:rsid w:val="005B49F5"/>
    <w:rsid w:val="005B4E9C"/>
    <w:rsid w:val="005C1DEC"/>
    <w:rsid w:val="005C2528"/>
    <w:rsid w:val="005C29F5"/>
    <w:rsid w:val="005C2C16"/>
    <w:rsid w:val="005C3ADE"/>
    <w:rsid w:val="005D1745"/>
    <w:rsid w:val="005D2289"/>
    <w:rsid w:val="005D4A65"/>
    <w:rsid w:val="005E0A07"/>
    <w:rsid w:val="005E1811"/>
    <w:rsid w:val="005E3165"/>
    <w:rsid w:val="005E65D0"/>
    <w:rsid w:val="005E6BA8"/>
    <w:rsid w:val="005E7544"/>
    <w:rsid w:val="005F4D88"/>
    <w:rsid w:val="005F62AA"/>
    <w:rsid w:val="00600C88"/>
    <w:rsid w:val="00601307"/>
    <w:rsid w:val="006018D1"/>
    <w:rsid w:val="00603542"/>
    <w:rsid w:val="00606F99"/>
    <w:rsid w:val="006149DC"/>
    <w:rsid w:val="00615C41"/>
    <w:rsid w:val="00617D4D"/>
    <w:rsid w:val="006207A2"/>
    <w:rsid w:val="0062092E"/>
    <w:rsid w:val="006226E8"/>
    <w:rsid w:val="00622E00"/>
    <w:rsid w:val="00623B3C"/>
    <w:rsid w:val="00624C1F"/>
    <w:rsid w:val="006275CD"/>
    <w:rsid w:val="00632BD6"/>
    <w:rsid w:val="006365AF"/>
    <w:rsid w:val="0063672E"/>
    <w:rsid w:val="00636F10"/>
    <w:rsid w:val="006372A5"/>
    <w:rsid w:val="00637E2A"/>
    <w:rsid w:val="00645CC6"/>
    <w:rsid w:val="00645FEA"/>
    <w:rsid w:val="0065141E"/>
    <w:rsid w:val="00654B08"/>
    <w:rsid w:val="00655984"/>
    <w:rsid w:val="00656DF3"/>
    <w:rsid w:val="006579EE"/>
    <w:rsid w:val="006620ED"/>
    <w:rsid w:val="006621AB"/>
    <w:rsid w:val="00663AC6"/>
    <w:rsid w:val="00667CEC"/>
    <w:rsid w:val="00670CD5"/>
    <w:rsid w:val="006739AD"/>
    <w:rsid w:val="006744B9"/>
    <w:rsid w:val="006747D7"/>
    <w:rsid w:val="006757AB"/>
    <w:rsid w:val="00676CC9"/>
    <w:rsid w:val="00681B0F"/>
    <w:rsid w:val="00683B36"/>
    <w:rsid w:val="006846C9"/>
    <w:rsid w:val="00684B31"/>
    <w:rsid w:val="006851A5"/>
    <w:rsid w:val="00685B16"/>
    <w:rsid w:val="0068663A"/>
    <w:rsid w:val="006870DF"/>
    <w:rsid w:val="0069165B"/>
    <w:rsid w:val="00693046"/>
    <w:rsid w:val="00693D94"/>
    <w:rsid w:val="00695189"/>
    <w:rsid w:val="0069749A"/>
    <w:rsid w:val="006A0666"/>
    <w:rsid w:val="006A1469"/>
    <w:rsid w:val="006A586D"/>
    <w:rsid w:val="006A7802"/>
    <w:rsid w:val="006B15BE"/>
    <w:rsid w:val="006B2663"/>
    <w:rsid w:val="006B62CC"/>
    <w:rsid w:val="006B7E4A"/>
    <w:rsid w:val="006B7E7E"/>
    <w:rsid w:val="006C1335"/>
    <w:rsid w:val="006C297A"/>
    <w:rsid w:val="006C7BB5"/>
    <w:rsid w:val="006D11A7"/>
    <w:rsid w:val="006D3F7B"/>
    <w:rsid w:val="006D4ADC"/>
    <w:rsid w:val="006D7B39"/>
    <w:rsid w:val="006E00CB"/>
    <w:rsid w:val="006E08D4"/>
    <w:rsid w:val="006E19D3"/>
    <w:rsid w:val="006E27AE"/>
    <w:rsid w:val="006E4DD9"/>
    <w:rsid w:val="006E7B50"/>
    <w:rsid w:val="006E7C99"/>
    <w:rsid w:val="006F1842"/>
    <w:rsid w:val="006F2B6D"/>
    <w:rsid w:val="006F30CC"/>
    <w:rsid w:val="006F4B7D"/>
    <w:rsid w:val="006F5958"/>
    <w:rsid w:val="006F5974"/>
    <w:rsid w:val="006F5CEC"/>
    <w:rsid w:val="00703E74"/>
    <w:rsid w:val="00704DD8"/>
    <w:rsid w:val="00705B7F"/>
    <w:rsid w:val="00705BFF"/>
    <w:rsid w:val="00705EAD"/>
    <w:rsid w:val="007067E6"/>
    <w:rsid w:val="007070F9"/>
    <w:rsid w:val="00710846"/>
    <w:rsid w:val="00715FC2"/>
    <w:rsid w:val="00716756"/>
    <w:rsid w:val="00723426"/>
    <w:rsid w:val="0072387C"/>
    <w:rsid w:val="007243DA"/>
    <w:rsid w:val="00730AFE"/>
    <w:rsid w:val="00731D1B"/>
    <w:rsid w:val="00733217"/>
    <w:rsid w:val="00736555"/>
    <w:rsid w:val="00736E11"/>
    <w:rsid w:val="00737E53"/>
    <w:rsid w:val="00737E59"/>
    <w:rsid w:val="00742D2E"/>
    <w:rsid w:val="007450FE"/>
    <w:rsid w:val="00745B2A"/>
    <w:rsid w:val="00747839"/>
    <w:rsid w:val="007500FE"/>
    <w:rsid w:val="00750137"/>
    <w:rsid w:val="00761C29"/>
    <w:rsid w:val="007637D3"/>
    <w:rsid w:val="0076394A"/>
    <w:rsid w:val="007652A4"/>
    <w:rsid w:val="0076540D"/>
    <w:rsid w:val="00767B89"/>
    <w:rsid w:val="00772D15"/>
    <w:rsid w:val="0077331D"/>
    <w:rsid w:val="00775845"/>
    <w:rsid w:val="00782C2B"/>
    <w:rsid w:val="00784CA5"/>
    <w:rsid w:val="0078651F"/>
    <w:rsid w:val="00786E98"/>
    <w:rsid w:val="00791255"/>
    <w:rsid w:val="007919CD"/>
    <w:rsid w:val="00792087"/>
    <w:rsid w:val="0079219F"/>
    <w:rsid w:val="00792AEC"/>
    <w:rsid w:val="007972CE"/>
    <w:rsid w:val="00797C0B"/>
    <w:rsid w:val="007A05D4"/>
    <w:rsid w:val="007A07B6"/>
    <w:rsid w:val="007A3A8B"/>
    <w:rsid w:val="007A46CD"/>
    <w:rsid w:val="007A4C63"/>
    <w:rsid w:val="007A6352"/>
    <w:rsid w:val="007A6667"/>
    <w:rsid w:val="007A6D24"/>
    <w:rsid w:val="007B3767"/>
    <w:rsid w:val="007B4DA7"/>
    <w:rsid w:val="007C07A8"/>
    <w:rsid w:val="007C1961"/>
    <w:rsid w:val="007C1B30"/>
    <w:rsid w:val="007C328F"/>
    <w:rsid w:val="007C53AD"/>
    <w:rsid w:val="007C5DB4"/>
    <w:rsid w:val="007D16F8"/>
    <w:rsid w:val="007D1A61"/>
    <w:rsid w:val="007D69CB"/>
    <w:rsid w:val="007D7575"/>
    <w:rsid w:val="007E07D7"/>
    <w:rsid w:val="007E2B75"/>
    <w:rsid w:val="007E37E5"/>
    <w:rsid w:val="007E68B9"/>
    <w:rsid w:val="007F0026"/>
    <w:rsid w:val="007F06EC"/>
    <w:rsid w:val="007F0E1A"/>
    <w:rsid w:val="007F111A"/>
    <w:rsid w:val="007F2E0A"/>
    <w:rsid w:val="007F30EE"/>
    <w:rsid w:val="007F332C"/>
    <w:rsid w:val="007F3536"/>
    <w:rsid w:val="007F4DED"/>
    <w:rsid w:val="00800141"/>
    <w:rsid w:val="008013A8"/>
    <w:rsid w:val="00801B48"/>
    <w:rsid w:val="00801CBA"/>
    <w:rsid w:val="00804ABA"/>
    <w:rsid w:val="008050F0"/>
    <w:rsid w:val="008129A3"/>
    <w:rsid w:val="00816482"/>
    <w:rsid w:val="008171C9"/>
    <w:rsid w:val="008218BC"/>
    <w:rsid w:val="00821BE5"/>
    <w:rsid w:val="0082216A"/>
    <w:rsid w:val="0082491C"/>
    <w:rsid w:val="00825D70"/>
    <w:rsid w:val="00826398"/>
    <w:rsid w:val="00827201"/>
    <w:rsid w:val="00827E27"/>
    <w:rsid w:val="008311D9"/>
    <w:rsid w:val="0083182E"/>
    <w:rsid w:val="008341D4"/>
    <w:rsid w:val="00841A3D"/>
    <w:rsid w:val="00841BF6"/>
    <w:rsid w:val="00841CC9"/>
    <w:rsid w:val="00841D29"/>
    <w:rsid w:val="00841E8C"/>
    <w:rsid w:val="008461B8"/>
    <w:rsid w:val="00847188"/>
    <w:rsid w:val="00851354"/>
    <w:rsid w:val="008519E3"/>
    <w:rsid w:val="00852FC9"/>
    <w:rsid w:val="00854008"/>
    <w:rsid w:val="0085521F"/>
    <w:rsid w:val="008577C8"/>
    <w:rsid w:val="00857F5F"/>
    <w:rsid w:val="00862D32"/>
    <w:rsid w:val="00864D6D"/>
    <w:rsid w:val="00864F94"/>
    <w:rsid w:val="008701B2"/>
    <w:rsid w:val="00872B6F"/>
    <w:rsid w:val="00875348"/>
    <w:rsid w:val="00875EEC"/>
    <w:rsid w:val="00876774"/>
    <w:rsid w:val="0088393F"/>
    <w:rsid w:val="008849D8"/>
    <w:rsid w:val="008931E4"/>
    <w:rsid w:val="00897C60"/>
    <w:rsid w:val="008A09F6"/>
    <w:rsid w:val="008A23BF"/>
    <w:rsid w:val="008A2422"/>
    <w:rsid w:val="008A28D2"/>
    <w:rsid w:val="008A3DCA"/>
    <w:rsid w:val="008A4531"/>
    <w:rsid w:val="008A58BD"/>
    <w:rsid w:val="008A654B"/>
    <w:rsid w:val="008A6989"/>
    <w:rsid w:val="008A7CBF"/>
    <w:rsid w:val="008B0ECE"/>
    <w:rsid w:val="008B5D13"/>
    <w:rsid w:val="008B7C15"/>
    <w:rsid w:val="008C00C0"/>
    <w:rsid w:val="008C166D"/>
    <w:rsid w:val="008C1BAF"/>
    <w:rsid w:val="008C372F"/>
    <w:rsid w:val="008C4084"/>
    <w:rsid w:val="008C49E0"/>
    <w:rsid w:val="008C7647"/>
    <w:rsid w:val="008D08A7"/>
    <w:rsid w:val="008D0959"/>
    <w:rsid w:val="008D0ADD"/>
    <w:rsid w:val="008D3A12"/>
    <w:rsid w:val="008D49BC"/>
    <w:rsid w:val="008D5359"/>
    <w:rsid w:val="008D5421"/>
    <w:rsid w:val="008D54D2"/>
    <w:rsid w:val="008D5F4A"/>
    <w:rsid w:val="008D5FE9"/>
    <w:rsid w:val="008E0F71"/>
    <w:rsid w:val="008E127D"/>
    <w:rsid w:val="008E269E"/>
    <w:rsid w:val="008E3D22"/>
    <w:rsid w:val="008E43F5"/>
    <w:rsid w:val="008F0534"/>
    <w:rsid w:val="008F1520"/>
    <w:rsid w:val="008F21D1"/>
    <w:rsid w:val="008F2CDB"/>
    <w:rsid w:val="008F37F9"/>
    <w:rsid w:val="008F55C3"/>
    <w:rsid w:val="008F5E0C"/>
    <w:rsid w:val="00900F42"/>
    <w:rsid w:val="00902234"/>
    <w:rsid w:val="00902C24"/>
    <w:rsid w:val="009057DE"/>
    <w:rsid w:val="0090645A"/>
    <w:rsid w:val="00912A6C"/>
    <w:rsid w:val="00914CAB"/>
    <w:rsid w:val="00915535"/>
    <w:rsid w:val="00920385"/>
    <w:rsid w:val="00921067"/>
    <w:rsid w:val="009213DD"/>
    <w:rsid w:val="009237CF"/>
    <w:rsid w:val="00925C90"/>
    <w:rsid w:val="0092628C"/>
    <w:rsid w:val="0092699A"/>
    <w:rsid w:val="00930F03"/>
    <w:rsid w:val="009350EA"/>
    <w:rsid w:val="00936E57"/>
    <w:rsid w:val="00937B8F"/>
    <w:rsid w:val="009401D3"/>
    <w:rsid w:val="00941D88"/>
    <w:rsid w:val="00942AD5"/>
    <w:rsid w:val="00944226"/>
    <w:rsid w:val="00945311"/>
    <w:rsid w:val="009462A4"/>
    <w:rsid w:val="009464BA"/>
    <w:rsid w:val="009500A9"/>
    <w:rsid w:val="009531EB"/>
    <w:rsid w:val="00953D3F"/>
    <w:rsid w:val="009569B5"/>
    <w:rsid w:val="009570C9"/>
    <w:rsid w:val="00957526"/>
    <w:rsid w:val="009602B2"/>
    <w:rsid w:val="00960CB0"/>
    <w:rsid w:val="0096210C"/>
    <w:rsid w:val="0096338A"/>
    <w:rsid w:val="00965F10"/>
    <w:rsid w:val="00965F8B"/>
    <w:rsid w:val="00966310"/>
    <w:rsid w:val="00967C04"/>
    <w:rsid w:val="00970B81"/>
    <w:rsid w:val="0097318A"/>
    <w:rsid w:val="00973FB9"/>
    <w:rsid w:val="00984059"/>
    <w:rsid w:val="00985747"/>
    <w:rsid w:val="00986BDF"/>
    <w:rsid w:val="00993C88"/>
    <w:rsid w:val="0099528A"/>
    <w:rsid w:val="0099576E"/>
    <w:rsid w:val="00995C3E"/>
    <w:rsid w:val="00996008"/>
    <w:rsid w:val="009A01F3"/>
    <w:rsid w:val="009A19D8"/>
    <w:rsid w:val="009A299C"/>
    <w:rsid w:val="009A3B79"/>
    <w:rsid w:val="009A4BAB"/>
    <w:rsid w:val="009A59C4"/>
    <w:rsid w:val="009A6525"/>
    <w:rsid w:val="009A66A9"/>
    <w:rsid w:val="009B03ED"/>
    <w:rsid w:val="009B3DB9"/>
    <w:rsid w:val="009B61B1"/>
    <w:rsid w:val="009C0C83"/>
    <w:rsid w:val="009C1B55"/>
    <w:rsid w:val="009C1C9F"/>
    <w:rsid w:val="009C2791"/>
    <w:rsid w:val="009C2DA7"/>
    <w:rsid w:val="009C439F"/>
    <w:rsid w:val="009C5246"/>
    <w:rsid w:val="009D0033"/>
    <w:rsid w:val="009D0E72"/>
    <w:rsid w:val="009D371D"/>
    <w:rsid w:val="009D7E16"/>
    <w:rsid w:val="009E076B"/>
    <w:rsid w:val="009E2702"/>
    <w:rsid w:val="009E2D43"/>
    <w:rsid w:val="009E3EC6"/>
    <w:rsid w:val="009E527C"/>
    <w:rsid w:val="009E75A3"/>
    <w:rsid w:val="009E7CA0"/>
    <w:rsid w:val="009F1C63"/>
    <w:rsid w:val="009F44B3"/>
    <w:rsid w:val="009F669D"/>
    <w:rsid w:val="009F67CB"/>
    <w:rsid w:val="00A011C8"/>
    <w:rsid w:val="00A01551"/>
    <w:rsid w:val="00A02325"/>
    <w:rsid w:val="00A03C4F"/>
    <w:rsid w:val="00A044B9"/>
    <w:rsid w:val="00A07913"/>
    <w:rsid w:val="00A10F85"/>
    <w:rsid w:val="00A12EB5"/>
    <w:rsid w:val="00A13F70"/>
    <w:rsid w:val="00A14FF8"/>
    <w:rsid w:val="00A15CC9"/>
    <w:rsid w:val="00A1645A"/>
    <w:rsid w:val="00A16C85"/>
    <w:rsid w:val="00A17770"/>
    <w:rsid w:val="00A233A9"/>
    <w:rsid w:val="00A30C84"/>
    <w:rsid w:val="00A31B3D"/>
    <w:rsid w:val="00A322D4"/>
    <w:rsid w:val="00A33031"/>
    <w:rsid w:val="00A33BFA"/>
    <w:rsid w:val="00A340DD"/>
    <w:rsid w:val="00A40CE8"/>
    <w:rsid w:val="00A41A18"/>
    <w:rsid w:val="00A43666"/>
    <w:rsid w:val="00A43950"/>
    <w:rsid w:val="00A4516B"/>
    <w:rsid w:val="00A46550"/>
    <w:rsid w:val="00A46753"/>
    <w:rsid w:val="00A46EBE"/>
    <w:rsid w:val="00A473C6"/>
    <w:rsid w:val="00A474D7"/>
    <w:rsid w:val="00A503F0"/>
    <w:rsid w:val="00A52F19"/>
    <w:rsid w:val="00A5382F"/>
    <w:rsid w:val="00A54B83"/>
    <w:rsid w:val="00A55F5E"/>
    <w:rsid w:val="00A5743D"/>
    <w:rsid w:val="00A57F89"/>
    <w:rsid w:val="00A60957"/>
    <w:rsid w:val="00A62BA7"/>
    <w:rsid w:val="00A637F6"/>
    <w:rsid w:val="00A6389A"/>
    <w:rsid w:val="00A662A0"/>
    <w:rsid w:val="00A674D7"/>
    <w:rsid w:val="00A6781C"/>
    <w:rsid w:val="00A679BE"/>
    <w:rsid w:val="00A70417"/>
    <w:rsid w:val="00A707D3"/>
    <w:rsid w:val="00A7226E"/>
    <w:rsid w:val="00A7561B"/>
    <w:rsid w:val="00A75890"/>
    <w:rsid w:val="00A90E6D"/>
    <w:rsid w:val="00A932D3"/>
    <w:rsid w:val="00A9599D"/>
    <w:rsid w:val="00AA2B1E"/>
    <w:rsid w:val="00AA4F1C"/>
    <w:rsid w:val="00AA5080"/>
    <w:rsid w:val="00AA54A4"/>
    <w:rsid w:val="00AA6290"/>
    <w:rsid w:val="00AB3762"/>
    <w:rsid w:val="00AB424E"/>
    <w:rsid w:val="00AB4337"/>
    <w:rsid w:val="00AC2CBA"/>
    <w:rsid w:val="00AC5550"/>
    <w:rsid w:val="00AC5F27"/>
    <w:rsid w:val="00AD0C5A"/>
    <w:rsid w:val="00AD1D3E"/>
    <w:rsid w:val="00AE3143"/>
    <w:rsid w:val="00AE41A8"/>
    <w:rsid w:val="00AE5578"/>
    <w:rsid w:val="00AE6202"/>
    <w:rsid w:val="00AE75F4"/>
    <w:rsid w:val="00AF399F"/>
    <w:rsid w:val="00AF4203"/>
    <w:rsid w:val="00AF5CC6"/>
    <w:rsid w:val="00B019F6"/>
    <w:rsid w:val="00B01AD4"/>
    <w:rsid w:val="00B0521B"/>
    <w:rsid w:val="00B06333"/>
    <w:rsid w:val="00B06E33"/>
    <w:rsid w:val="00B07B1B"/>
    <w:rsid w:val="00B10245"/>
    <w:rsid w:val="00B1132B"/>
    <w:rsid w:val="00B12714"/>
    <w:rsid w:val="00B13A52"/>
    <w:rsid w:val="00B14F3D"/>
    <w:rsid w:val="00B1538F"/>
    <w:rsid w:val="00B17238"/>
    <w:rsid w:val="00B20FA2"/>
    <w:rsid w:val="00B22B79"/>
    <w:rsid w:val="00B23256"/>
    <w:rsid w:val="00B2762F"/>
    <w:rsid w:val="00B30C4C"/>
    <w:rsid w:val="00B33E50"/>
    <w:rsid w:val="00B341BB"/>
    <w:rsid w:val="00B366D2"/>
    <w:rsid w:val="00B36D1C"/>
    <w:rsid w:val="00B4156F"/>
    <w:rsid w:val="00B427E2"/>
    <w:rsid w:val="00B4304F"/>
    <w:rsid w:val="00B43902"/>
    <w:rsid w:val="00B45E9E"/>
    <w:rsid w:val="00B46D8D"/>
    <w:rsid w:val="00B47226"/>
    <w:rsid w:val="00B47715"/>
    <w:rsid w:val="00B544D4"/>
    <w:rsid w:val="00B545F1"/>
    <w:rsid w:val="00B54A4B"/>
    <w:rsid w:val="00B55B4F"/>
    <w:rsid w:val="00B5614B"/>
    <w:rsid w:val="00B56301"/>
    <w:rsid w:val="00B609F6"/>
    <w:rsid w:val="00B632CC"/>
    <w:rsid w:val="00B63D9D"/>
    <w:rsid w:val="00B643C0"/>
    <w:rsid w:val="00B65611"/>
    <w:rsid w:val="00B6780D"/>
    <w:rsid w:val="00B7298F"/>
    <w:rsid w:val="00B7700F"/>
    <w:rsid w:val="00B8014F"/>
    <w:rsid w:val="00B8187B"/>
    <w:rsid w:val="00B81E95"/>
    <w:rsid w:val="00B82628"/>
    <w:rsid w:val="00B90F7D"/>
    <w:rsid w:val="00B9376F"/>
    <w:rsid w:val="00B93BFA"/>
    <w:rsid w:val="00B946AC"/>
    <w:rsid w:val="00BA0625"/>
    <w:rsid w:val="00BA1064"/>
    <w:rsid w:val="00BA18E0"/>
    <w:rsid w:val="00BA20FF"/>
    <w:rsid w:val="00BA2C6A"/>
    <w:rsid w:val="00BA41A2"/>
    <w:rsid w:val="00BA46CB"/>
    <w:rsid w:val="00BA5E78"/>
    <w:rsid w:val="00BA74A5"/>
    <w:rsid w:val="00BB14A5"/>
    <w:rsid w:val="00BB339C"/>
    <w:rsid w:val="00BB4D9A"/>
    <w:rsid w:val="00BB5674"/>
    <w:rsid w:val="00BB609D"/>
    <w:rsid w:val="00BB6488"/>
    <w:rsid w:val="00BC04DD"/>
    <w:rsid w:val="00BC11CA"/>
    <w:rsid w:val="00BC17DD"/>
    <w:rsid w:val="00BC305B"/>
    <w:rsid w:val="00BC3545"/>
    <w:rsid w:val="00BC674D"/>
    <w:rsid w:val="00BC6B0A"/>
    <w:rsid w:val="00BD089E"/>
    <w:rsid w:val="00BD095D"/>
    <w:rsid w:val="00BD0C68"/>
    <w:rsid w:val="00BD4E5B"/>
    <w:rsid w:val="00BD51D7"/>
    <w:rsid w:val="00BE08B3"/>
    <w:rsid w:val="00BE0D60"/>
    <w:rsid w:val="00BE4043"/>
    <w:rsid w:val="00BF1A80"/>
    <w:rsid w:val="00BF332D"/>
    <w:rsid w:val="00BF3B3A"/>
    <w:rsid w:val="00BF4253"/>
    <w:rsid w:val="00BF45F1"/>
    <w:rsid w:val="00BF5202"/>
    <w:rsid w:val="00C031B6"/>
    <w:rsid w:val="00C13043"/>
    <w:rsid w:val="00C13C5E"/>
    <w:rsid w:val="00C158CE"/>
    <w:rsid w:val="00C17289"/>
    <w:rsid w:val="00C22307"/>
    <w:rsid w:val="00C22DA8"/>
    <w:rsid w:val="00C233E0"/>
    <w:rsid w:val="00C27DE3"/>
    <w:rsid w:val="00C30F83"/>
    <w:rsid w:val="00C3353F"/>
    <w:rsid w:val="00C407C5"/>
    <w:rsid w:val="00C40A5E"/>
    <w:rsid w:val="00C41193"/>
    <w:rsid w:val="00C4324F"/>
    <w:rsid w:val="00C43436"/>
    <w:rsid w:val="00C47106"/>
    <w:rsid w:val="00C50041"/>
    <w:rsid w:val="00C516E7"/>
    <w:rsid w:val="00C51E52"/>
    <w:rsid w:val="00C525C6"/>
    <w:rsid w:val="00C535E6"/>
    <w:rsid w:val="00C549E5"/>
    <w:rsid w:val="00C56858"/>
    <w:rsid w:val="00C60E7C"/>
    <w:rsid w:val="00C60EE9"/>
    <w:rsid w:val="00C61EE3"/>
    <w:rsid w:val="00C6294D"/>
    <w:rsid w:val="00C63608"/>
    <w:rsid w:val="00C63C60"/>
    <w:rsid w:val="00C64D01"/>
    <w:rsid w:val="00C663F4"/>
    <w:rsid w:val="00C67AA6"/>
    <w:rsid w:val="00C748C9"/>
    <w:rsid w:val="00C76ACC"/>
    <w:rsid w:val="00C76ED6"/>
    <w:rsid w:val="00C77721"/>
    <w:rsid w:val="00C81D2B"/>
    <w:rsid w:val="00C83145"/>
    <w:rsid w:val="00C849B9"/>
    <w:rsid w:val="00C84FF1"/>
    <w:rsid w:val="00C86091"/>
    <w:rsid w:val="00C90E90"/>
    <w:rsid w:val="00C91C28"/>
    <w:rsid w:val="00CA2DB5"/>
    <w:rsid w:val="00CA4C2C"/>
    <w:rsid w:val="00CA4C8A"/>
    <w:rsid w:val="00CA57D7"/>
    <w:rsid w:val="00CA7C27"/>
    <w:rsid w:val="00CA7F76"/>
    <w:rsid w:val="00CB1B1E"/>
    <w:rsid w:val="00CB1B3E"/>
    <w:rsid w:val="00CB6017"/>
    <w:rsid w:val="00CC1491"/>
    <w:rsid w:val="00CC24B0"/>
    <w:rsid w:val="00CC3943"/>
    <w:rsid w:val="00CC68AA"/>
    <w:rsid w:val="00CC6C57"/>
    <w:rsid w:val="00CD643F"/>
    <w:rsid w:val="00CD7DC8"/>
    <w:rsid w:val="00CE3717"/>
    <w:rsid w:val="00CE3B65"/>
    <w:rsid w:val="00CE622D"/>
    <w:rsid w:val="00CF086C"/>
    <w:rsid w:val="00CF08B5"/>
    <w:rsid w:val="00CF2610"/>
    <w:rsid w:val="00CF37F1"/>
    <w:rsid w:val="00CF46E5"/>
    <w:rsid w:val="00CF4D5E"/>
    <w:rsid w:val="00CF51AA"/>
    <w:rsid w:val="00D00513"/>
    <w:rsid w:val="00D00556"/>
    <w:rsid w:val="00D0165F"/>
    <w:rsid w:val="00D019B6"/>
    <w:rsid w:val="00D0255F"/>
    <w:rsid w:val="00D029F7"/>
    <w:rsid w:val="00D05864"/>
    <w:rsid w:val="00D05AE4"/>
    <w:rsid w:val="00D06E52"/>
    <w:rsid w:val="00D1315F"/>
    <w:rsid w:val="00D17F6B"/>
    <w:rsid w:val="00D21A27"/>
    <w:rsid w:val="00D2203B"/>
    <w:rsid w:val="00D26990"/>
    <w:rsid w:val="00D32506"/>
    <w:rsid w:val="00D3250F"/>
    <w:rsid w:val="00D3291E"/>
    <w:rsid w:val="00D32D07"/>
    <w:rsid w:val="00D33EBF"/>
    <w:rsid w:val="00D40030"/>
    <w:rsid w:val="00D42D01"/>
    <w:rsid w:val="00D47DD3"/>
    <w:rsid w:val="00D51CAD"/>
    <w:rsid w:val="00D51F9E"/>
    <w:rsid w:val="00D52B08"/>
    <w:rsid w:val="00D53608"/>
    <w:rsid w:val="00D5364C"/>
    <w:rsid w:val="00D55DD1"/>
    <w:rsid w:val="00D61232"/>
    <w:rsid w:val="00D614B0"/>
    <w:rsid w:val="00D630F0"/>
    <w:rsid w:val="00D64519"/>
    <w:rsid w:val="00D64766"/>
    <w:rsid w:val="00D64EE5"/>
    <w:rsid w:val="00D667C8"/>
    <w:rsid w:val="00D71443"/>
    <w:rsid w:val="00D720B8"/>
    <w:rsid w:val="00D72EB1"/>
    <w:rsid w:val="00D730C2"/>
    <w:rsid w:val="00D75F9C"/>
    <w:rsid w:val="00D765A3"/>
    <w:rsid w:val="00D76A57"/>
    <w:rsid w:val="00D76D57"/>
    <w:rsid w:val="00D773AA"/>
    <w:rsid w:val="00D80A81"/>
    <w:rsid w:val="00D81C81"/>
    <w:rsid w:val="00D82102"/>
    <w:rsid w:val="00D82D11"/>
    <w:rsid w:val="00D8404B"/>
    <w:rsid w:val="00D858DB"/>
    <w:rsid w:val="00D85EFD"/>
    <w:rsid w:val="00D901A6"/>
    <w:rsid w:val="00D905D5"/>
    <w:rsid w:val="00D92517"/>
    <w:rsid w:val="00D94C49"/>
    <w:rsid w:val="00D950E5"/>
    <w:rsid w:val="00D9561B"/>
    <w:rsid w:val="00D96455"/>
    <w:rsid w:val="00D967E5"/>
    <w:rsid w:val="00DA0374"/>
    <w:rsid w:val="00DA0A0B"/>
    <w:rsid w:val="00DA4C62"/>
    <w:rsid w:val="00DA55D6"/>
    <w:rsid w:val="00DA5F1B"/>
    <w:rsid w:val="00DA60B3"/>
    <w:rsid w:val="00DB0541"/>
    <w:rsid w:val="00DB4008"/>
    <w:rsid w:val="00DB4AC9"/>
    <w:rsid w:val="00DB4B2B"/>
    <w:rsid w:val="00DC02AE"/>
    <w:rsid w:val="00DC0777"/>
    <w:rsid w:val="00DC0BA8"/>
    <w:rsid w:val="00DC43A5"/>
    <w:rsid w:val="00DC52D6"/>
    <w:rsid w:val="00DC5835"/>
    <w:rsid w:val="00DC66BF"/>
    <w:rsid w:val="00DC6905"/>
    <w:rsid w:val="00DC7848"/>
    <w:rsid w:val="00DD25A8"/>
    <w:rsid w:val="00DD3CE8"/>
    <w:rsid w:val="00DD5BD2"/>
    <w:rsid w:val="00DE025B"/>
    <w:rsid w:val="00DE035E"/>
    <w:rsid w:val="00DE143B"/>
    <w:rsid w:val="00DE252E"/>
    <w:rsid w:val="00DE288D"/>
    <w:rsid w:val="00DE4FE4"/>
    <w:rsid w:val="00DE5CB8"/>
    <w:rsid w:val="00DE6D1F"/>
    <w:rsid w:val="00DE7971"/>
    <w:rsid w:val="00DF07C1"/>
    <w:rsid w:val="00DF3893"/>
    <w:rsid w:val="00DF6B7D"/>
    <w:rsid w:val="00E102CE"/>
    <w:rsid w:val="00E11C46"/>
    <w:rsid w:val="00E13DB7"/>
    <w:rsid w:val="00E14AB2"/>
    <w:rsid w:val="00E14F7C"/>
    <w:rsid w:val="00E16FF3"/>
    <w:rsid w:val="00E1732F"/>
    <w:rsid w:val="00E20AA2"/>
    <w:rsid w:val="00E22B86"/>
    <w:rsid w:val="00E2341D"/>
    <w:rsid w:val="00E247BC"/>
    <w:rsid w:val="00E25FF8"/>
    <w:rsid w:val="00E2640D"/>
    <w:rsid w:val="00E275D8"/>
    <w:rsid w:val="00E31706"/>
    <w:rsid w:val="00E31984"/>
    <w:rsid w:val="00E34C1D"/>
    <w:rsid w:val="00E418B7"/>
    <w:rsid w:val="00E42773"/>
    <w:rsid w:val="00E42D54"/>
    <w:rsid w:val="00E44351"/>
    <w:rsid w:val="00E5327D"/>
    <w:rsid w:val="00E539D1"/>
    <w:rsid w:val="00E54C31"/>
    <w:rsid w:val="00E55637"/>
    <w:rsid w:val="00E55D35"/>
    <w:rsid w:val="00E560EA"/>
    <w:rsid w:val="00E576A7"/>
    <w:rsid w:val="00E630CF"/>
    <w:rsid w:val="00E6357F"/>
    <w:rsid w:val="00E63BFE"/>
    <w:rsid w:val="00E67434"/>
    <w:rsid w:val="00E70260"/>
    <w:rsid w:val="00E70B5F"/>
    <w:rsid w:val="00E73B6D"/>
    <w:rsid w:val="00E73C45"/>
    <w:rsid w:val="00E75BBE"/>
    <w:rsid w:val="00E75F73"/>
    <w:rsid w:val="00E777B3"/>
    <w:rsid w:val="00E77941"/>
    <w:rsid w:val="00E803CD"/>
    <w:rsid w:val="00E804AC"/>
    <w:rsid w:val="00E80629"/>
    <w:rsid w:val="00E86B1A"/>
    <w:rsid w:val="00E87671"/>
    <w:rsid w:val="00E90717"/>
    <w:rsid w:val="00E90846"/>
    <w:rsid w:val="00E9176C"/>
    <w:rsid w:val="00E9434F"/>
    <w:rsid w:val="00E94669"/>
    <w:rsid w:val="00E950B8"/>
    <w:rsid w:val="00EA22C9"/>
    <w:rsid w:val="00EA7756"/>
    <w:rsid w:val="00EB031C"/>
    <w:rsid w:val="00EB11C0"/>
    <w:rsid w:val="00EB4DDC"/>
    <w:rsid w:val="00EB6548"/>
    <w:rsid w:val="00EC093E"/>
    <w:rsid w:val="00EC432A"/>
    <w:rsid w:val="00EC613C"/>
    <w:rsid w:val="00EC6D45"/>
    <w:rsid w:val="00ED2666"/>
    <w:rsid w:val="00ED3D73"/>
    <w:rsid w:val="00ED3EC7"/>
    <w:rsid w:val="00ED5227"/>
    <w:rsid w:val="00ED768D"/>
    <w:rsid w:val="00ED7F0E"/>
    <w:rsid w:val="00EE1CA1"/>
    <w:rsid w:val="00EE253F"/>
    <w:rsid w:val="00EE376E"/>
    <w:rsid w:val="00EE550A"/>
    <w:rsid w:val="00EE58DF"/>
    <w:rsid w:val="00EE6E7C"/>
    <w:rsid w:val="00EF07AB"/>
    <w:rsid w:val="00EF44D8"/>
    <w:rsid w:val="00EF60F9"/>
    <w:rsid w:val="00EF7352"/>
    <w:rsid w:val="00EF7468"/>
    <w:rsid w:val="00F00F2D"/>
    <w:rsid w:val="00F01EE7"/>
    <w:rsid w:val="00F0509D"/>
    <w:rsid w:val="00F07D93"/>
    <w:rsid w:val="00F12756"/>
    <w:rsid w:val="00F12E62"/>
    <w:rsid w:val="00F13076"/>
    <w:rsid w:val="00F14C7F"/>
    <w:rsid w:val="00F16D41"/>
    <w:rsid w:val="00F17B03"/>
    <w:rsid w:val="00F21DD5"/>
    <w:rsid w:val="00F24957"/>
    <w:rsid w:val="00F24B16"/>
    <w:rsid w:val="00F2580F"/>
    <w:rsid w:val="00F30B7D"/>
    <w:rsid w:val="00F32473"/>
    <w:rsid w:val="00F32EE7"/>
    <w:rsid w:val="00F35EFD"/>
    <w:rsid w:val="00F361A4"/>
    <w:rsid w:val="00F36D35"/>
    <w:rsid w:val="00F411F0"/>
    <w:rsid w:val="00F42B2C"/>
    <w:rsid w:val="00F43008"/>
    <w:rsid w:val="00F44417"/>
    <w:rsid w:val="00F4648A"/>
    <w:rsid w:val="00F46792"/>
    <w:rsid w:val="00F47324"/>
    <w:rsid w:val="00F47F23"/>
    <w:rsid w:val="00F5684C"/>
    <w:rsid w:val="00F61388"/>
    <w:rsid w:val="00F65731"/>
    <w:rsid w:val="00F66E23"/>
    <w:rsid w:val="00F702E8"/>
    <w:rsid w:val="00F71F4F"/>
    <w:rsid w:val="00F737C2"/>
    <w:rsid w:val="00F74CA8"/>
    <w:rsid w:val="00F75B07"/>
    <w:rsid w:val="00F76967"/>
    <w:rsid w:val="00F82ADB"/>
    <w:rsid w:val="00F84DD0"/>
    <w:rsid w:val="00F876F6"/>
    <w:rsid w:val="00F87EC2"/>
    <w:rsid w:val="00F93AE9"/>
    <w:rsid w:val="00F96DEC"/>
    <w:rsid w:val="00FA3C6F"/>
    <w:rsid w:val="00FA5BD4"/>
    <w:rsid w:val="00FA77BE"/>
    <w:rsid w:val="00FA79FC"/>
    <w:rsid w:val="00FB0E01"/>
    <w:rsid w:val="00FB150A"/>
    <w:rsid w:val="00FB1A4D"/>
    <w:rsid w:val="00FB3A25"/>
    <w:rsid w:val="00FB4261"/>
    <w:rsid w:val="00FB5758"/>
    <w:rsid w:val="00FB5D1E"/>
    <w:rsid w:val="00FB6FA1"/>
    <w:rsid w:val="00FC0157"/>
    <w:rsid w:val="00FC5393"/>
    <w:rsid w:val="00FD03F2"/>
    <w:rsid w:val="00FD34FD"/>
    <w:rsid w:val="00FD36F2"/>
    <w:rsid w:val="00FE0D59"/>
    <w:rsid w:val="00FE135D"/>
    <w:rsid w:val="00FE5BEE"/>
    <w:rsid w:val="00FE5E8C"/>
    <w:rsid w:val="00FF01B0"/>
    <w:rsid w:val="00FF031B"/>
    <w:rsid w:val="00FF07C7"/>
    <w:rsid w:val="00FF0838"/>
    <w:rsid w:val="00FF0B9C"/>
    <w:rsid w:val="00FF11C5"/>
    <w:rsid w:val="00FF2A44"/>
    <w:rsid w:val="00FF3E68"/>
    <w:rsid w:val="00FF6E67"/>
    <w:rsid w:val="00FF72B0"/>
    <w:rsid w:val="00FF791F"/>
    <w:rsid w:val="00FF793C"/>
    <w:rsid w:val="03066DAE"/>
    <w:rsid w:val="04302DF9"/>
    <w:rsid w:val="04BD686E"/>
    <w:rsid w:val="06236039"/>
    <w:rsid w:val="074166D0"/>
    <w:rsid w:val="09284230"/>
    <w:rsid w:val="0A080B2B"/>
    <w:rsid w:val="0CC54104"/>
    <w:rsid w:val="110146AF"/>
    <w:rsid w:val="15031824"/>
    <w:rsid w:val="153312F1"/>
    <w:rsid w:val="19CB0C94"/>
    <w:rsid w:val="1B4D0B32"/>
    <w:rsid w:val="211A173B"/>
    <w:rsid w:val="235A4A9E"/>
    <w:rsid w:val="256A1B22"/>
    <w:rsid w:val="28A523AB"/>
    <w:rsid w:val="2B165467"/>
    <w:rsid w:val="2E43069F"/>
    <w:rsid w:val="305F7F95"/>
    <w:rsid w:val="30897946"/>
    <w:rsid w:val="30F03D84"/>
    <w:rsid w:val="33D71540"/>
    <w:rsid w:val="35BB1903"/>
    <w:rsid w:val="36BF547D"/>
    <w:rsid w:val="3BB05E52"/>
    <w:rsid w:val="41B47067"/>
    <w:rsid w:val="519C2D62"/>
    <w:rsid w:val="56F62B14"/>
    <w:rsid w:val="5ADB7BB1"/>
    <w:rsid w:val="5E0C44F0"/>
    <w:rsid w:val="68537E35"/>
    <w:rsid w:val="7AC03DF7"/>
    <w:rsid w:val="7B0C1D9C"/>
    <w:rsid w:val="7FEC12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lang w:val="en-US" w:bidi="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pPr>
      <w:spacing w:after="0" w:line="240" w:lineRule="auto"/>
    </w:pPr>
    <w:tblPr>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1">
    <w:name w:val="Light Grid Accent 1"/>
    <w:basedOn w:val="TableNormal"/>
    <w:uiPriority w:val="62"/>
    <w:pPr>
      <w:spacing w:after="0" w:line="240" w:lineRule="auto"/>
    </w:pPr>
    <w:tblPr>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1"/>
    <w:qFormat/>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IN"/>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val="en-US" w:bidi="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customStyle="1" w:styleId="TableParagraph">
    <w:name w:val="Table Paragraph"/>
    <w:basedOn w:val="Normal"/>
    <w:uiPriority w:val="1"/>
    <w:qFormat/>
    <w:pPr>
      <w:widowControl w:val="0"/>
      <w:autoSpaceDE w:val="0"/>
      <w:autoSpaceDN w:val="0"/>
      <w:spacing w:before="55" w:after="0" w:line="240" w:lineRule="auto"/>
      <w:ind w:left="90"/>
    </w:pPr>
    <w:rPr>
      <w:rFonts w:ascii="Times New Roman" w:eastAsia="Times New Roman" w:hAnsi="Times New Roman" w:cs="Times New Roman"/>
      <w:lang w:val="en-US" w:bidi="en-US"/>
    </w:rPr>
  </w:style>
  <w:style w:type="character" w:customStyle="1" w:styleId="f">
    <w:name w:val="f"/>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qFormat="1"/>
    <w:lsdException w:name="Table Grid" w:semiHidden="0"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8"/>
      <w:szCs w:val="28"/>
      <w:lang w:val="en-US" w:bidi="en-U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39"/>
    <w:unhideWhenUs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pPr>
      <w:spacing w:after="0" w:line="240" w:lineRule="auto"/>
    </w:pPr>
    <w:tblPr>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1">
    <w:name w:val="Light Grid Accent 1"/>
    <w:basedOn w:val="TableNormal"/>
    <w:uiPriority w:val="62"/>
    <w:pPr>
      <w:spacing w:after="0" w:line="240" w:lineRule="auto"/>
    </w:pPr>
    <w:tblPr>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auto"/>
        </w:tcBorders>
      </w:tcPr>
    </w:tblStyle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1"/>
    <w:qFormat/>
    <w:pPr>
      <w:widowControl w:val="0"/>
      <w:autoSpaceDE w:val="0"/>
      <w:autoSpaceDN w:val="0"/>
      <w:adjustRightInd w:val="0"/>
      <w:spacing w:after="0" w:line="240" w:lineRule="auto"/>
      <w:ind w:left="720"/>
    </w:pPr>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kern w:val="36"/>
      <w:sz w:val="48"/>
      <w:szCs w:val="48"/>
      <w:lang w:eastAsia="en-IN"/>
    </w:rPr>
  </w:style>
  <w:style w:type="character" w:customStyle="1" w:styleId="BodyTextChar">
    <w:name w:val="Body Text Char"/>
    <w:basedOn w:val="DefaultParagraphFont"/>
    <w:link w:val="BodyText"/>
    <w:uiPriority w:val="1"/>
    <w:rPr>
      <w:rFonts w:ascii="Times New Roman" w:eastAsia="Times New Roman" w:hAnsi="Times New Roman" w:cs="Times New Roman"/>
      <w:sz w:val="28"/>
      <w:szCs w:val="28"/>
      <w:lang w:val="en-US" w:bidi="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paragraph" w:customStyle="1" w:styleId="TableParagraph">
    <w:name w:val="Table Paragraph"/>
    <w:basedOn w:val="Normal"/>
    <w:uiPriority w:val="1"/>
    <w:qFormat/>
    <w:pPr>
      <w:widowControl w:val="0"/>
      <w:autoSpaceDE w:val="0"/>
      <w:autoSpaceDN w:val="0"/>
      <w:spacing w:before="55" w:after="0" w:line="240" w:lineRule="auto"/>
      <w:ind w:left="90"/>
    </w:pPr>
    <w:rPr>
      <w:rFonts w:ascii="Times New Roman" w:eastAsia="Times New Roman" w:hAnsi="Times New Roman" w:cs="Times New Roman"/>
      <w:lang w:val="en-US" w:bidi="en-US"/>
    </w:rPr>
  </w:style>
  <w:style w:type="character" w:customStyle="1" w:styleId="f">
    <w:name w:val="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02D56-A23C-47FD-AA29-F7540671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Chaitra</dc:creator>
  <cp:lastModifiedBy>RDRL</cp:lastModifiedBy>
  <cp:revision>4</cp:revision>
  <cp:lastPrinted>2021-08-20T14:28:00Z</cp:lastPrinted>
  <dcterms:created xsi:type="dcterms:W3CDTF">2021-08-20T14:14:00Z</dcterms:created>
  <dcterms:modified xsi:type="dcterms:W3CDTF">2021-08-20T14:29:00Z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df2b3cd4-38c3-391d-9a96-884aacc05a78</vt:lpwstr>
  </property>
  <property fmtid="{D5CDD505-2E9C-101B-9397-08002B2CF9AE}" pid="24" name="Mendeley Citation Style_1">
    <vt:lpwstr>http://www.zotero.org/styles/vancouver</vt:lpwstr>
  </property>
  <property fmtid="{D5CDD505-2E9C-101B-9397-08002B2CF9AE}" pid="25" name="KSOProductBuildVer">
    <vt:lpwstr>1033-11.2.0.9453</vt:lpwstr>
  </property>
</Properties>
</file>