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6EB" w:rsidRPr="000246EB" w:rsidRDefault="000246EB" w:rsidP="000246EB">
      <w:pPr>
        <w:spacing w:line="360" w:lineRule="auto"/>
        <w:outlineLvl w:val="0"/>
        <w:rPr>
          <w:rFonts w:asciiTheme="majorHAnsi" w:hAnsiTheme="majorHAnsi"/>
          <w:b/>
        </w:rPr>
      </w:pPr>
      <w:r w:rsidRPr="000246EB">
        <w:rPr>
          <w:rFonts w:asciiTheme="majorHAnsi" w:hAnsiTheme="majorHAnsi"/>
          <w:b/>
          <w:highlight w:val="lightGray"/>
        </w:rPr>
        <w:t>Original article:</w:t>
      </w:r>
    </w:p>
    <w:p w:rsidR="00CC7160" w:rsidRPr="000246EB" w:rsidRDefault="00CC7160" w:rsidP="000246EB">
      <w:pPr>
        <w:spacing w:line="360" w:lineRule="auto"/>
        <w:outlineLvl w:val="0"/>
        <w:rPr>
          <w:rFonts w:asciiTheme="majorHAnsi" w:hAnsiTheme="majorHAnsi"/>
          <w:b/>
          <w:bCs/>
          <w:color w:val="0070C0"/>
          <w:sz w:val="28"/>
          <w:szCs w:val="28"/>
        </w:rPr>
      </w:pPr>
      <w:r w:rsidRPr="000246EB">
        <w:rPr>
          <w:rFonts w:asciiTheme="majorHAnsi" w:hAnsiTheme="majorHAnsi"/>
          <w:b/>
          <w:color w:val="0070C0"/>
          <w:sz w:val="28"/>
          <w:szCs w:val="28"/>
        </w:rPr>
        <w:t>Study of plasma fibrinogen  levels  and  its  correlation with severity  of  disease  in  patients with  chronic  obstructive pulmonary disease</w:t>
      </w:r>
      <w:r w:rsidRPr="000246EB">
        <w:rPr>
          <w:rFonts w:asciiTheme="majorHAnsi" w:hAnsiTheme="majorHAnsi"/>
          <w:b/>
          <w:bCs/>
          <w:color w:val="0070C0"/>
          <w:sz w:val="28"/>
          <w:szCs w:val="28"/>
        </w:rPr>
        <w:t xml:space="preserve"> </w:t>
      </w:r>
    </w:p>
    <w:p w:rsidR="000D108F" w:rsidRPr="000D108F" w:rsidRDefault="000246EB" w:rsidP="000D108F">
      <w:pPr>
        <w:spacing w:line="360" w:lineRule="auto"/>
        <w:rPr>
          <w:rFonts w:asciiTheme="majorHAnsi" w:hAnsiTheme="majorHAnsi"/>
          <w:b/>
          <w:color w:val="000000"/>
          <w:sz w:val="20"/>
          <w:szCs w:val="20"/>
        </w:rPr>
      </w:pPr>
      <w:r>
        <w:rPr>
          <w:rFonts w:asciiTheme="majorHAnsi" w:hAnsiTheme="majorHAnsi"/>
          <w:b/>
          <w:color w:val="000000"/>
          <w:sz w:val="20"/>
          <w:szCs w:val="20"/>
        </w:rPr>
        <w:t xml:space="preserve">Dr </w:t>
      </w:r>
      <w:proofErr w:type="spellStart"/>
      <w:r>
        <w:rPr>
          <w:rFonts w:asciiTheme="majorHAnsi" w:hAnsiTheme="majorHAnsi"/>
          <w:b/>
          <w:color w:val="000000"/>
          <w:sz w:val="20"/>
          <w:szCs w:val="20"/>
        </w:rPr>
        <w:t>S</w:t>
      </w:r>
      <w:r w:rsidR="00CC7160" w:rsidRPr="000246EB">
        <w:rPr>
          <w:rFonts w:asciiTheme="majorHAnsi" w:hAnsiTheme="majorHAnsi"/>
          <w:b/>
          <w:color w:val="000000"/>
          <w:sz w:val="20"/>
          <w:szCs w:val="20"/>
        </w:rPr>
        <w:t>hashidhar</w:t>
      </w:r>
      <w:proofErr w:type="spellEnd"/>
      <w:r w:rsidR="00CC7160" w:rsidRPr="000246EB">
        <w:rPr>
          <w:rFonts w:asciiTheme="majorHAnsi" w:hAnsiTheme="majorHAnsi"/>
          <w:b/>
          <w:color w:val="000000"/>
          <w:sz w:val="20"/>
          <w:szCs w:val="20"/>
        </w:rPr>
        <w:t xml:space="preserve"> </w:t>
      </w:r>
      <w:proofErr w:type="spellStart"/>
      <w:proofErr w:type="gramStart"/>
      <w:r w:rsidR="00CC7160" w:rsidRPr="000246EB">
        <w:rPr>
          <w:rFonts w:asciiTheme="majorHAnsi" w:hAnsiTheme="majorHAnsi"/>
          <w:b/>
          <w:color w:val="000000"/>
          <w:sz w:val="20"/>
          <w:szCs w:val="20"/>
        </w:rPr>
        <w:t>Ramappa</w:t>
      </w:r>
      <w:proofErr w:type="spellEnd"/>
      <w:r w:rsidR="00CC7160" w:rsidRPr="000246EB">
        <w:rPr>
          <w:rFonts w:asciiTheme="majorHAnsi" w:hAnsiTheme="majorHAnsi"/>
          <w:b/>
          <w:color w:val="000000"/>
          <w:sz w:val="20"/>
          <w:szCs w:val="20"/>
        </w:rPr>
        <w:t xml:space="preserve"> </w:t>
      </w:r>
      <w:r w:rsidRPr="000246EB">
        <w:rPr>
          <w:rFonts w:asciiTheme="majorHAnsi" w:hAnsiTheme="majorHAnsi"/>
          <w:b/>
          <w:color w:val="000000"/>
          <w:sz w:val="20"/>
          <w:szCs w:val="20"/>
        </w:rPr>
        <w:t>,</w:t>
      </w:r>
      <w:proofErr w:type="gramEnd"/>
      <w:r w:rsidRPr="000246EB">
        <w:rPr>
          <w:rFonts w:asciiTheme="majorHAnsi" w:hAnsiTheme="majorHAnsi"/>
          <w:b/>
          <w:color w:val="000000"/>
          <w:sz w:val="20"/>
          <w:szCs w:val="20"/>
        </w:rPr>
        <w:t xml:space="preserve"> </w:t>
      </w:r>
      <w:r w:rsidR="000D108F" w:rsidRPr="000D108F">
        <w:rPr>
          <w:rFonts w:asciiTheme="majorHAnsi" w:hAnsiTheme="majorHAnsi"/>
          <w:b/>
          <w:color w:val="000000"/>
          <w:sz w:val="20"/>
          <w:szCs w:val="20"/>
        </w:rPr>
        <w:t xml:space="preserve">Dr </w:t>
      </w:r>
      <w:proofErr w:type="spellStart"/>
      <w:r w:rsidR="000D108F" w:rsidRPr="000D108F">
        <w:rPr>
          <w:rFonts w:asciiTheme="majorHAnsi" w:hAnsiTheme="majorHAnsi"/>
          <w:b/>
          <w:color w:val="000000"/>
          <w:sz w:val="20"/>
          <w:szCs w:val="20"/>
        </w:rPr>
        <w:t>Aishhwarrya</w:t>
      </w:r>
      <w:proofErr w:type="spellEnd"/>
      <w:r w:rsidR="000D108F" w:rsidRPr="000D108F">
        <w:rPr>
          <w:rFonts w:asciiTheme="majorHAnsi" w:hAnsiTheme="majorHAnsi"/>
          <w:b/>
          <w:color w:val="000000"/>
          <w:sz w:val="20"/>
          <w:szCs w:val="20"/>
        </w:rPr>
        <w:t xml:space="preserve"> </w:t>
      </w:r>
      <w:proofErr w:type="spellStart"/>
      <w:r w:rsidR="000D108F" w:rsidRPr="000D108F">
        <w:rPr>
          <w:rFonts w:asciiTheme="majorHAnsi" w:hAnsiTheme="majorHAnsi"/>
          <w:b/>
          <w:color w:val="000000"/>
          <w:sz w:val="20"/>
          <w:szCs w:val="20"/>
        </w:rPr>
        <w:t>Umeshchandara</w:t>
      </w:r>
      <w:proofErr w:type="spellEnd"/>
      <w:r w:rsidR="000D108F" w:rsidRPr="000D108F">
        <w:rPr>
          <w:rFonts w:asciiTheme="majorHAnsi" w:hAnsiTheme="majorHAnsi"/>
          <w:b/>
          <w:color w:val="000000"/>
          <w:sz w:val="20"/>
          <w:szCs w:val="20"/>
        </w:rPr>
        <w:t xml:space="preserve"> G , D</w:t>
      </w:r>
      <w:r w:rsidR="000D108F">
        <w:rPr>
          <w:rFonts w:asciiTheme="majorHAnsi" w:hAnsiTheme="majorHAnsi"/>
          <w:b/>
          <w:color w:val="000000"/>
          <w:sz w:val="20"/>
          <w:szCs w:val="20"/>
        </w:rPr>
        <w:t>r</w:t>
      </w:r>
      <w:r w:rsidR="000D108F" w:rsidRPr="000D108F">
        <w:rPr>
          <w:rFonts w:asciiTheme="majorHAnsi" w:hAnsiTheme="majorHAnsi"/>
          <w:b/>
          <w:color w:val="000000"/>
          <w:sz w:val="20"/>
          <w:szCs w:val="20"/>
        </w:rPr>
        <w:t xml:space="preserve"> </w:t>
      </w:r>
      <w:proofErr w:type="spellStart"/>
      <w:r w:rsidR="000D108F" w:rsidRPr="000D108F">
        <w:rPr>
          <w:rFonts w:asciiTheme="majorHAnsi" w:hAnsiTheme="majorHAnsi"/>
          <w:b/>
          <w:color w:val="000000"/>
          <w:sz w:val="20"/>
          <w:szCs w:val="20"/>
        </w:rPr>
        <w:t>Aishwarya</w:t>
      </w:r>
      <w:proofErr w:type="spellEnd"/>
      <w:r w:rsidR="000D108F" w:rsidRPr="000D108F">
        <w:rPr>
          <w:rFonts w:asciiTheme="majorHAnsi" w:hAnsiTheme="majorHAnsi"/>
          <w:b/>
          <w:color w:val="000000"/>
          <w:sz w:val="20"/>
          <w:szCs w:val="20"/>
        </w:rPr>
        <w:t xml:space="preserve"> R,</w:t>
      </w:r>
    </w:p>
    <w:p w:rsidR="000246EB" w:rsidRPr="000246EB" w:rsidRDefault="000D108F" w:rsidP="000D108F">
      <w:pPr>
        <w:spacing w:line="360" w:lineRule="auto"/>
        <w:rPr>
          <w:rFonts w:asciiTheme="majorHAnsi" w:hAnsiTheme="majorHAnsi"/>
          <w:b/>
          <w:color w:val="000000"/>
          <w:sz w:val="20"/>
          <w:szCs w:val="20"/>
        </w:rPr>
      </w:pPr>
      <w:r w:rsidRPr="000D108F">
        <w:rPr>
          <w:rFonts w:asciiTheme="majorHAnsi" w:hAnsiTheme="majorHAnsi"/>
          <w:b/>
          <w:color w:val="000000"/>
          <w:sz w:val="20"/>
          <w:szCs w:val="20"/>
        </w:rPr>
        <w:t xml:space="preserve">Dr </w:t>
      </w:r>
      <w:proofErr w:type="spellStart"/>
      <w:r w:rsidRPr="000D108F">
        <w:rPr>
          <w:rFonts w:asciiTheme="majorHAnsi" w:hAnsiTheme="majorHAnsi"/>
          <w:b/>
          <w:color w:val="000000"/>
          <w:sz w:val="20"/>
          <w:szCs w:val="20"/>
        </w:rPr>
        <w:t>Madhumathi</w:t>
      </w:r>
      <w:proofErr w:type="spellEnd"/>
      <w:r w:rsidRPr="000D108F">
        <w:rPr>
          <w:rFonts w:asciiTheme="majorHAnsi" w:hAnsiTheme="majorHAnsi"/>
          <w:b/>
          <w:color w:val="000000"/>
          <w:sz w:val="20"/>
          <w:szCs w:val="20"/>
        </w:rPr>
        <w:t xml:space="preserve"> R</w:t>
      </w:r>
    </w:p>
    <w:p w:rsidR="000246EB" w:rsidRPr="000246EB" w:rsidRDefault="000246EB" w:rsidP="000246EB">
      <w:pPr>
        <w:spacing w:line="360" w:lineRule="auto"/>
        <w:rPr>
          <w:rFonts w:asciiTheme="majorHAnsi" w:hAnsiTheme="majorHAnsi"/>
          <w:b/>
          <w:sz w:val="22"/>
          <w:szCs w:val="22"/>
        </w:rPr>
      </w:pPr>
    </w:p>
    <w:p w:rsidR="000246EB" w:rsidRPr="000246EB" w:rsidRDefault="000246EB" w:rsidP="000246EB">
      <w:pPr>
        <w:spacing w:line="360" w:lineRule="auto"/>
        <w:rPr>
          <w:rFonts w:asciiTheme="majorHAnsi" w:hAnsiTheme="majorHAnsi"/>
          <w:sz w:val="18"/>
          <w:szCs w:val="18"/>
        </w:rPr>
      </w:pPr>
      <w:r>
        <w:rPr>
          <w:rFonts w:asciiTheme="majorHAnsi" w:hAnsiTheme="majorHAnsi"/>
          <w:sz w:val="18"/>
          <w:szCs w:val="18"/>
        </w:rPr>
        <w:t>Name of Institute:</w:t>
      </w:r>
      <w:r w:rsidRPr="000246EB">
        <w:rPr>
          <w:rFonts w:asciiTheme="majorHAnsi" w:hAnsiTheme="majorHAnsi"/>
          <w:sz w:val="18"/>
          <w:szCs w:val="18"/>
        </w:rPr>
        <w:t xml:space="preserve">   Department of </w:t>
      </w:r>
      <w:proofErr w:type="gramStart"/>
      <w:r w:rsidRPr="000246EB">
        <w:rPr>
          <w:rFonts w:asciiTheme="majorHAnsi" w:hAnsiTheme="majorHAnsi"/>
          <w:sz w:val="18"/>
          <w:szCs w:val="18"/>
        </w:rPr>
        <w:t>Medicine ,</w:t>
      </w:r>
      <w:proofErr w:type="gramEnd"/>
      <w:r w:rsidRPr="000246EB">
        <w:rPr>
          <w:rFonts w:asciiTheme="majorHAnsi" w:hAnsiTheme="majorHAnsi"/>
          <w:sz w:val="18"/>
          <w:szCs w:val="18"/>
        </w:rPr>
        <w:t xml:space="preserve"> Bangalore Medical College and Research Institute</w:t>
      </w:r>
      <w:bookmarkStart w:id="0" w:name="_GoBack"/>
      <w:bookmarkEnd w:id="0"/>
    </w:p>
    <w:p w:rsidR="00CC7160" w:rsidRPr="000246EB" w:rsidRDefault="000246EB" w:rsidP="000246EB">
      <w:pPr>
        <w:spacing w:line="360" w:lineRule="auto"/>
        <w:rPr>
          <w:rFonts w:asciiTheme="majorHAnsi" w:hAnsiTheme="majorHAnsi"/>
          <w:sz w:val="18"/>
          <w:szCs w:val="18"/>
        </w:rPr>
      </w:pPr>
      <w:r w:rsidRPr="000246EB">
        <w:rPr>
          <w:rFonts w:asciiTheme="majorHAnsi" w:hAnsiTheme="majorHAnsi"/>
          <w:color w:val="000000"/>
          <w:sz w:val="18"/>
          <w:szCs w:val="18"/>
        </w:rPr>
        <w:t xml:space="preserve">Corresponding </w:t>
      </w:r>
      <w:proofErr w:type="gramStart"/>
      <w:r w:rsidRPr="000246EB">
        <w:rPr>
          <w:rFonts w:asciiTheme="majorHAnsi" w:hAnsiTheme="majorHAnsi"/>
          <w:color w:val="000000"/>
          <w:sz w:val="18"/>
          <w:szCs w:val="18"/>
        </w:rPr>
        <w:t>Author :</w:t>
      </w:r>
      <w:proofErr w:type="gramEnd"/>
      <w:r w:rsidRPr="000246EB">
        <w:rPr>
          <w:rFonts w:asciiTheme="majorHAnsi" w:hAnsiTheme="majorHAnsi"/>
          <w:color w:val="000000"/>
          <w:sz w:val="18"/>
          <w:szCs w:val="18"/>
        </w:rPr>
        <w:t xml:space="preserve"> </w:t>
      </w:r>
      <w:r w:rsidR="00CC7160" w:rsidRPr="000246EB">
        <w:rPr>
          <w:rFonts w:asciiTheme="majorHAnsi" w:hAnsiTheme="majorHAnsi"/>
          <w:color w:val="000000"/>
          <w:sz w:val="18"/>
          <w:szCs w:val="18"/>
        </w:rPr>
        <w:t xml:space="preserve">Dr </w:t>
      </w:r>
      <w:proofErr w:type="spellStart"/>
      <w:r w:rsidR="00CC7160" w:rsidRPr="000246EB">
        <w:rPr>
          <w:rFonts w:asciiTheme="majorHAnsi" w:hAnsiTheme="majorHAnsi"/>
          <w:color w:val="000000"/>
          <w:sz w:val="18"/>
          <w:szCs w:val="18"/>
        </w:rPr>
        <w:t>shashidhar</w:t>
      </w:r>
      <w:proofErr w:type="spellEnd"/>
      <w:r w:rsidR="00CC7160" w:rsidRPr="000246EB">
        <w:rPr>
          <w:rFonts w:asciiTheme="majorHAnsi" w:hAnsiTheme="majorHAnsi"/>
          <w:color w:val="000000"/>
          <w:sz w:val="18"/>
          <w:szCs w:val="18"/>
        </w:rPr>
        <w:t xml:space="preserve"> </w:t>
      </w:r>
      <w:proofErr w:type="spellStart"/>
      <w:r w:rsidR="00CC7160" w:rsidRPr="000246EB">
        <w:rPr>
          <w:rFonts w:asciiTheme="majorHAnsi" w:hAnsiTheme="majorHAnsi"/>
          <w:color w:val="000000"/>
          <w:sz w:val="18"/>
          <w:szCs w:val="18"/>
        </w:rPr>
        <w:t>Ramappa</w:t>
      </w:r>
      <w:proofErr w:type="spellEnd"/>
    </w:p>
    <w:p w:rsidR="000246EB" w:rsidRPr="000246EB" w:rsidRDefault="000246EB" w:rsidP="000246EB">
      <w:pPr>
        <w:spacing w:line="360" w:lineRule="auto"/>
        <w:outlineLvl w:val="0"/>
        <w:rPr>
          <w:sz w:val="18"/>
          <w:szCs w:val="18"/>
        </w:rPr>
      </w:pPr>
    </w:p>
    <w:p w:rsidR="00A34662" w:rsidRPr="00D26AE0" w:rsidRDefault="00A34662" w:rsidP="00C014AB">
      <w:pPr>
        <w:spacing w:before="60" w:line="360" w:lineRule="auto"/>
        <w:outlineLvl w:val="0"/>
        <w:rPr>
          <w:b/>
          <w:noProof/>
          <w:color w:val="000000"/>
          <w:sz w:val="22"/>
          <w:szCs w:val="22"/>
          <w:lang w:val="en-US"/>
        </w:rPr>
      </w:pPr>
      <w:r w:rsidRPr="00D26AE0">
        <w:rPr>
          <w:b/>
          <w:noProof/>
          <w:color w:val="000000"/>
          <w:sz w:val="22"/>
          <w:szCs w:val="22"/>
          <w:lang w:val="en-US"/>
        </w:rPr>
        <w:t>Abstract :</w:t>
      </w:r>
    </w:p>
    <w:p w:rsidR="001F54B2" w:rsidRPr="000246EB" w:rsidRDefault="001F54B2" w:rsidP="000246EB">
      <w:pPr>
        <w:spacing w:line="360" w:lineRule="auto"/>
        <w:ind w:right="300"/>
        <w:jc w:val="both"/>
        <w:rPr>
          <w:sz w:val="18"/>
          <w:szCs w:val="18"/>
        </w:rPr>
      </w:pPr>
      <w:r w:rsidRPr="000246EB">
        <w:rPr>
          <w:color w:val="000000"/>
          <w:sz w:val="18"/>
          <w:szCs w:val="18"/>
        </w:rPr>
        <w:t>Background:</w:t>
      </w:r>
      <w:r w:rsidRPr="000246EB">
        <w:rPr>
          <w:sz w:val="18"/>
          <w:szCs w:val="18"/>
          <w:lang w:val="en-IN"/>
        </w:rPr>
        <w:t xml:space="preserve"> COPD has been accepted as component of systemic inflammatory syndrome. </w:t>
      </w:r>
      <w:r w:rsidRPr="000246EB">
        <w:rPr>
          <w:sz w:val="18"/>
          <w:szCs w:val="18"/>
        </w:rPr>
        <w:t xml:space="preserve">The widely used marker of disease severity and progression in COPD is Expiratory volume in first second (FEV1). </w:t>
      </w:r>
      <w:proofErr w:type="gramStart"/>
      <w:r w:rsidRPr="000246EB">
        <w:rPr>
          <w:sz w:val="18"/>
          <w:szCs w:val="18"/>
        </w:rPr>
        <w:t>However it poorly correlates with symptoms and difficulty to perform in elderly patients</w:t>
      </w:r>
      <w:r w:rsidRPr="000246EB">
        <w:rPr>
          <w:sz w:val="18"/>
          <w:szCs w:val="18"/>
          <w:vertAlign w:val="superscript"/>
        </w:rPr>
        <w:t>4</w:t>
      </w:r>
      <w:r w:rsidRPr="000246EB">
        <w:rPr>
          <w:sz w:val="18"/>
          <w:szCs w:val="18"/>
        </w:rPr>
        <w:t>.</w:t>
      </w:r>
      <w:proofErr w:type="gramEnd"/>
      <w:r w:rsidRPr="000246EB">
        <w:rPr>
          <w:sz w:val="18"/>
          <w:szCs w:val="18"/>
        </w:rPr>
        <w:t xml:space="preserve"> Thus there is a need of other markers which are superior and easy to administer in sick and elder </w:t>
      </w:r>
      <w:proofErr w:type="spellStart"/>
      <w:r w:rsidRPr="000246EB">
        <w:rPr>
          <w:sz w:val="18"/>
          <w:szCs w:val="18"/>
        </w:rPr>
        <w:t>patients.The</w:t>
      </w:r>
      <w:proofErr w:type="spellEnd"/>
      <w:r w:rsidRPr="000246EB">
        <w:rPr>
          <w:sz w:val="18"/>
          <w:szCs w:val="18"/>
        </w:rPr>
        <w:t xml:space="preserve"> plasma fibrinogen could be used as a disease severity marker</w:t>
      </w:r>
      <w:r w:rsidRPr="000246EB">
        <w:rPr>
          <w:color w:val="000000"/>
          <w:sz w:val="18"/>
          <w:szCs w:val="18"/>
        </w:rPr>
        <w:t xml:space="preserve"> </w:t>
      </w:r>
      <w:proofErr w:type="gramStart"/>
      <w:r w:rsidRPr="000246EB">
        <w:rPr>
          <w:color w:val="000000"/>
          <w:sz w:val="18"/>
          <w:szCs w:val="18"/>
        </w:rPr>
        <w:t>Aims</w:t>
      </w:r>
      <w:proofErr w:type="gramEnd"/>
      <w:r w:rsidRPr="000246EB">
        <w:rPr>
          <w:color w:val="000000"/>
          <w:sz w:val="18"/>
          <w:szCs w:val="18"/>
        </w:rPr>
        <w:t>:</w:t>
      </w:r>
      <w:r w:rsidRPr="000246EB">
        <w:rPr>
          <w:sz w:val="18"/>
          <w:szCs w:val="18"/>
        </w:rPr>
        <w:t xml:space="preserve"> To estimate plasma fibrinogen level in patients with chronic obstructive pulmonary disease. And Correlation of plasma fibrinogen level with severity  of chronic obstructive pulmonary disease using  GOLD staging and BODE index  </w:t>
      </w:r>
      <w:proofErr w:type="spellStart"/>
      <w:r w:rsidRPr="000246EB">
        <w:rPr>
          <w:sz w:val="18"/>
          <w:szCs w:val="18"/>
          <w:lang w:val="en-IN"/>
        </w:rPr>
        <w:t>stagingmethods</w:t>
      </w:r>
      <w:proofErr w:type="spellEnd"/>
      <w:r w:rsidRPr="000246EB">
        <w:rPr>
          <w:sz w:val="18"/>
          <w:szCs w:val="18"/>
          <w:lang w:val="en-IN"/>
        </w:rPr>
        <w:t xml:space="preserve">  and study design :In this cross sectional study 100 COPD patients were evaluated by measuring plasma fibrinogen and this was correlated with the severity of disease using GOLD Staging, BODE Index and 6 </w:t>
      </w:r>
      <w:proofErr w:type="spellStart"/>
      <w:r w:rsidRPr="000246EB">
        <w:rPr>
          <w:sz w:val="18"/>
          <w:szCs w:val="18"/>
          <w:lang w:val="en-IN"/>
        </w:rPr>
        <w:t>minutes walk</w:t>
      </w:r>
      <w:proofErr w:type="spellEnd"/>
      <w:r w:rsidRPr="000246EB">
        <w:rPr>
          <w:sz w:val="18"/>
          <w:szCs w:val="18"/>
          <w:lang w:val="en-IN"/>
        </w:rPr>
        <w:t xml:space="preserve"> test. Results: Plasma fibrinogen present in all COPD patients. Significant correlation of Plasma fibrinogen </w:t>
      </w:r>
      <w:proofErr w:type="spellStart"/>
      <w:r w:rsidRPr="000246EB">
        <w:rPr>
          <w:sz w:val="18"/>
          <w:szCs w:val="18"/>
          <w:lang w:val="en-IN"/>
        </w:rPr>
        <w:t>withbode</w:t>
      </w:r>
      <w:proofErr w:type="spellEnd"/>
      <w:r w:rsidRPr="000246EB">
        <w:rPr>
          <w:sz w:val="18"/>
          <w:szCs w:val="18"/>
          <w:lang w:val="en-IN"/>
        </w:rPr>
        <w:t xml:space="preserve"> Index (r=</w:t>
      </w:r>
      <w:proofErr w:type="gramStart"/>
      <w:r w:rsidRPr="000246EB">
        <w:rPr>
          <w:sz w:val="18"/>
          <w:szCs w:val="18"/>
          <w:lang w:val="en-IN"/>
        </w:rPr>
        <w:t>0.66 ,p</w:t>
      </w:r>
      <w:proofErr w:type="gramEnd"/>
      <w:r w:rsidRPr="000246EB">
        <w:rPr>
          <w:sz w:val="18"/>
          <w:szCs w:val="18"/>
          <w:lang w:val="en-IN"/>
        </w:rPr>
        <w:t xml:space="preserve">&lt;0.001),Gold staging (r=0.942 , p&lt;0.001) ,6MWT (r-0.39, p&lt;0.001) were </w:t>
      </w:r>
      <w:proofErr w:type="spellStart"/>
      <w:r w:rsidRPr="000246EB">
        <w:rPr>
          <w:sz w:val="18"/>
          <w:szCs w:val="18"/>
          <w:lang w:val="en-IN"/>
        </w:rPr>
        <w:t>observed.Interpretation</w:t>
      </w:r>
      <w:proofErr w:type="spellEnd"/>
      <w:r w:rsidRPr="000246EB">
        <w:rPr>
          <w:sz w:val="18"/>
          <w:szCs w:val="18"/>
          <w:lang w:val="en-IN"/>
        </w:rPr>
        <w:t xml:space="preserve"> and conclusion : Plasma fibrinogen  levels were significantly elevated in COPD and can be used as a marker in COPD which correlates with disease severity. </w:t>
      </w:r>
      <w:r w:rsidRPr="000246EB">
        <w:rPr>
          <w:sz w:val="18"/>
          <w:szCs w:val="18"/>
        </w:rPr>
        <w:tab/>
      </w:r>
    </w:p>
    <w:p w:rsidR="002F2113" w:rsidRPr="00D26AE0" w:rsidRDefault="001F54B2" w:rsidP="00C014AB">
      <w:pPr>
        <w:tabs>
          <w:tab w:val="left" w:pos="7091"/>
        </w:tabs>
        <w:spacing w:line="360" w:lineRule="auto"/>
        <w:rPr>
          <w:sz w:val="22"/>
          <w:szCs w:val="22"/>
        </w:rPr>
      </w:pPr>
      <w:r w:rsidRPr="000246EB">
        <w:rPr>
          <w:sz w:val="18"/>
          <w:szCs w:val="18"/>
        </w:rPr>
        <w:t xml:space="preserve">Keywords: COPD; Plasma fibrinogen; GOLD </w:t>
      </w:r>
      <w:proofErr w:type="gramStart"/>
      <w:r w:rsidRPr="000246EB">
        <w:rPr>
          <w:sz w:val="18"/>
          <w:szCs w:val="18"/>
        </w:rPr>
        <w:t>stage ;BODE</w:t>
      </w:r>
      <w:proofErr w:type="gramEnd"/>
      <w:r w:rsidRPr="000246EB">
        <w:rPr>
          <w:sz w:val="18"/>
          <w:szCs w:val="18"/>
        </w:rPr>
        <w:t xml:space="preserve"> Index</w:t>
      </w:r>
      <w:r w:rsidR="002F2113" w:rsidRPr="000246EB">
        <w:rPr>
          <w:sz w:val="18"/>
          <w:szCs w:val="18"/>
        </w:rPr>
        <w:tab/>
      </w:r>
    </w:p>
    <w:p w:rsidR="002F2113" w:rsidRPr="00D26AE0" w:rsidRDefault="002F2113" w:rsidP="00C014AB">
      <w:pPr>
        <w:tabs>
          <w:tab w:val="left" w:pos="7091"/>
        </w:tabs>
        <w:spacing w:line="360" w:lineRule="auto"/>
        <w:rPr>
          <w:sz w:val="22"/>
          <w:szCs w:val="22"/>
        </w:rPr>
      </w:pPr>
    </w:p>
    <w:p w:rsidR="0085003E" w:rsidRPr="000246EB" w:rsidRDefault="0085003E" w:rsidP="000246EB">
      <w:pPr>
        <w:spacing w:line="360" w:lineRule="auto"/>
        <w:jc w:val="both"/>
        <w:rPr>
          <w:b/>
          <w:color w:val="000000"/>
          <w:sz w:val="20"/>
          <w:szCs w:val="20"/>
        </w:rPr>
      </w:pPr>
      <w:r w:rsidRPr="000246EB">
        <w:rPr>
          <w:b/>
          <w:color w:val="000000"/>
          <w:sz w:val="20"/>
          <w:szCs w:val="20"/>
        </w:rPr>
        <w:t>Introduction</w:t>
      </w:r>
      <w:r w:rsidR="00B92AAB" w:rsidRPr="000246EB">
        <w:rPr>
          <w:b/>
          <w:color w:val="000000"/>
          <w:sz w:val="20"/>
          <w:szCs w:val="20"/>
        </w:rPr>
        <w:t>:</w:t>
      </w:r>
    </w:p>
    <w:p w:rsidR="001F54B2" w:rsidRPr="000246EB" w:rsidRDefault="001F54B2" w:rsidP="000246EB">
      <w:pPr>
        <w:tabs>
          <w:tab w:val="left" w:pos="1047"/>
        </w:tabs>
        <w:spacing w:line="360" w:lineRule="auto"/>
        <w:jc w:val="both"/>
        <w:rPr>
          <w:sz w:val="20"/>
          <w:szCs w:val="20"/>
        </w:rPr>
      </w:pPr>
      <w:r w:rsidRPr="000246EB">
        <w:rPr>
          <w:rFonts w:eastAsia="Roboto-Regular"/>
          <w:sz w:val="20"/>
          <w:szCs w:val="20"/>
          <w:lang w:bidi="kn-IN"/>
        </w:rPr>
        <w:t>Chronic Obstructive Pulmonary Disease (COPD) is characterized by persistent respiratory symptoms and airflow limitation that is due to airway and / or alveolar abnormalities usually caused by significant exposure to noxious stimuli that is not fully reversible</w:t>
      </w:r>
      <w:r w:rsidRPr="000246EB">
        <w:rPr>
          <w:rFonts w:eastAsia="Roboto-Regular"/>
          <w:sz w:val="20"/>
          <w:szCs w:val="20"/>
          <w:vertAlign w:val="superscript"/>
          <w:lang w:bidi="kn-IN"/>
        </w:rPr>
        <w:t>1</w:t>
      </w:r>
      <w:r w:rsidRPr="000246EB">
        <w:rPr>
          <w:rFonts w:eastAsia="Roboto-Regular"/>
          <w:sz w:val="20"/>
          <w:szCs w:val="20"/>
          <w:lang w:bidi="kn-IN"/>
        </w:rPr>
        <w:t>.</w:t>
      </w:r>
      <w:r w:rsidR="000246EB">
        <w:rPr>
          <w:sz w:val="20"/>
          <w:szCs w:val="20"/>
        </w:rPr>
        <w:t xml:space="preserve"> </w:t>
      </w:r>
      <w:r w:rsidRPr="000246EB">
        <w:rPr>
          <w:sz w:val="20"/>
          <w:szCs w:val="20"/>
        </w:rPr>
        <w:t>Chronic obstructive pulmonary disease is fourth leading cause of death in the World</w:t>
      </w:r>
      <w:r w:rsidRPr="000246EB">
        <w:rPr>
          <w:sz w:val="20"/>
          <w:szCs w:val="20"/>
          <w:vertAlign w:val="superscript"/>
        </w:rPr>
        <w:t>2</w:t>
      </w:r>
      <w:r w:rsidRPr="000246EB">
        <w:rPr>
          <w:sz w:val="20"/>
          <w:szCs w:val="20"/>
        </w:rPr>
        <w:t xml:space="preserve"> but projected to be the third leading cause of death by 2020. More than 3millions people died of COPD in 2012 accounting for 6% of all </w:t>
      </w:r>
      <w:r w:rsidRPr="000246EB">
        <w:rPr>
          <w:rFonts w:eastAsia="Batang"/>
          <w:sz w:val="20"/>
          <w:szCs w:val="20"/>
        </w:rPr>
        <w:t>deaths</w:t>
      </w:r>
      <w:r w:rsidRPr="000246EB">
        <w:rPr>
          <w:sz w:val="20"/>
          <w:szCs w:val="20"/>
        </w:rPr>
        <w:t xml:space="preserve"> globally. Globally, the COPD burden is projected to increase incoming decades because of continued exposure to COPD risk factors and aging of the population.</w:t>
      </w:r>
      <w:r w:rsidRPr="000246EB">
        <w:rPr>
          <w:sz w:val="20"/>
          <w:szCs w:val="20"/>
          <w:vertAlign w:val="superscript"/>
        </w:rPr>
        <w:t>3</w:t>
      </w:r>
    </w:p>
    <w:p w:rsidR="001F54B2" w:rsidRPr="000246EB" w:rsidRDefault="001F54B2" w:rsidP="000246EB">
      <w:pPr>
        <w:spacing w:line="360" w:lineRule="auto"/>
        <w:ind w:right="-45"/>
        <w:jc w:val="both"/>
        <w:rPr>
          <w:sz w:val="20"/>
          <w:szCs w:val="20"/>
        </w:rPr>
      </w:pPr>
      <w:r w:rsidRPr="000246EB">
        <w:rPr>
          <w:sz w:val="20"/>
          <w:szCs w:val="20"/>
        </w:rPr>
        <w:t xml:space="preserve">The widely used marker of disease severity and progression in COPD is Expiratory volume in first second (FEV1). </w:t>
      </w:r>
      <w:proofErr w:type="gramStart"/>
      <w:r w:rsidRPr="000246EB">
        <w:rPr>
          <w:sz w:val="20"/>
          <w:szCs w:val="20"/>
        </w:rPr>
        <w:t>However it poorly correlates with symptoms and difficulty to perform in elderly patients</w:t>
      </w:r>
      <w:r w:rsidRPr="000246EB">
        <w:rPr>
          <w:sz w:val="20"/>
          <w:szCs w:val="20"/>
          <w:vertAlign w:val="superscript"/>
        </w:rPr>
        <w:t>4</w:t>
      </w:r>
      <w:r w:rsidRPr="000246EB">
        <w:rPr>
          <w:sz w:val="20"/>
          <w:szCs w:val="20"/>
        </w:rPr>
        <w:t>.</w:t>
      </w:r>
      <w:proofErr w:type="gramEnd"/>
      <w:r w:rsidRPr="000246EB">
        <w:rPr>
          <w:sz w:val="20"/>
          <w:szCs w:val="20"/>
        </w:rPr>
        <w:t xml:space="preserve"> Thus there is a need of other markers which are superior and easy to administer in sick and elder patients. Fibrinogen, which is an acute phase plasma protein, is formed primarily in liver</w:t>
      </w:r>
      <w:r w:rsidRPr="000246EB">
        <w:rPr>
          <w:sz w:val="20"/>
          <w:szCs w:val="20"/>
          <w:vertAlign w:val="superscript"/>
        </w:rPr>
        <w:t>5</w:t>
      </w:r>
      <w:r w:rsidRPr="000246EB">
        <w:rPr>
          <w:sz w:val="20"/>
          <w:szCs w:val="20"/>
        </w:rPr>
        <w:t xml:space="preserve">. This is later converted into fibrin by thrombin during blood </w:t>
      </w:r>
      <w:proofErr w:type="spellStart"/>
      <w:r w:rsidRPr="000246EB">
        <w:rPr>
          <w:sz w:val="20"/>
          <w:szCs w:val="20"/>
        </w:rPr>
        <w:t>coagulation.In</w:t>
      </w:r>
      <w:proofErr w:type="spellEnd"/>
      <w:r w:rsidRPr="000246EB">
        <w:rPr>
          <w:sz w:val="20"/>
          <w:szCs w:val="20"/>
        </w:rPr>
        <w:t xml:space="preserve"> COPD there is pulmonary inflammation, which is associated with increased levels of acute phase reactants</w:t>
      </w:r>
      <w:r w:rsidRPr="000246EB">
        <w:rPr>
          <w:sz w:val="20"/>
          <w:szCs w:val="20"/>
          <w:vertAlign w:val="superscript"/>
        </w:rPr>
        <w:t>5</w:t>
      </w:r>
      <w:r w:rsidRPr="000246EB">
        <w:rPr>
          <w:sz w:val="20"/>
          <w:szCs w:val="20"/>
        </w:rPr>
        <w:t xml:space="preserve">. Thus we hypothesized that plasma fibrinogen could be used as indicator of the severity and exacerbation of disease in COPD patients. There had been only few studies in the past in this regard. Thus the need for simple laboratory parameter such as plasma fibrinogen could be considered to evaluate the severity </w:t>
      </w:r>
      <w:r w:rsidRPr="000246EB">
        <w:rPr>
          <w:sz w:val="20"/>
          <w:szCs w:val="20"/>
        </w:rPr>
        <w:lastRenderedPageBreak/>
        <w:t>and exacerbation of COPD with chronic systemic inflammation as the common link between plasma fibrinogen in COPD patients.</w:t>
      </w:r>
    </w:p>
    <w:p w:rsidR="001F54B2" w:rsidRPr="000246EB" w:rsidRDefault="00826900" w:rsidP="000246EB">
      <w:pPr>
        <w:spacing w:line="360" w:lineRule="auto"/>
        <w:ind w:right="-45"/>
        <w:jc w:val="both"/>
        <w:rPr>
          <w:b/>
          <w:sz w:val="20"/>
          <w:szCs w:val="20"/>
        </w:rPr>
      </w:pPr>
      <w:r w:rsidRPr="000246EB">
        <w:rPr>
          <w:b/>
          <w:sz w:val="20"/>
          <w:szCs w:val="20"/>
        </w:rPr>
        <w:t xml:space="preserve">Aims and </w:t>
      </w:r>
      <w:r w:rsidR="001F54B2" w:rsidRPr="000246EB">
        <w:rPr>
          <w:b/>
          <w:sz w:val="20"/>
          <w:szCs w:val="20"/>
        </w:rPr>
        <w:t xml:space="preserve">Objectives of the </w:t>
      </w:r>
      <w:proofErr w:type="gramStart"/>
      <w:r w:rsidR="001F54B2" w:rsidRPr="000246EB">
        <w:rPr>
          <w:b/>
          <w:sz w:val="20"/>
          <w:szCs w:val="20"/>
        </w:rPr>
        <w:t>study</w:t>
      </w:r>
      <w:r w:rsidRPr="000246EB">
        <w:rPr>
          <w:b/>
          <w:sz w:val="20"/>
          <w:szCs w:val="20"/>
        </w:rPr>
        <w:t xml:space="preserve"> :</w:t>
      </w:r>
      <w:proofErr w:type="gramEnd"/>
    </w:p>
    <w:p w:rsidR="001C435E" w:rsidRPr="000246EB" w:rsidRDefault="001F54B2" w:rsidP="000246EB">
      <w:pPr>
        <w:spacing w:line="360" w:lineRule="auto"/>
        <w:ind w:right="-45"/>
        <w:jc w:val="both"/>
        <w:rPr>
          <w:sz w:val="20"/>
          <w:szCs w:val="20"/>
        </w:rPr>
      </w:pPr>
      <w:r w:rsidRPr="000246EB">
        <w:rPr>
          <w:bCs/>
          <w:sz w:val="20"/>
          <w:szCs w:val="20"/>
        </w:rPr>
        <w:t xml:space="preserve">Primary </w:t>
      </w:r>
      <w:proofErr w:type="gramStart"/>
      <w:r w:rsidRPr="000246EB">
        <w:rPr>
          <w:bCs/>
          <w:sz w:val="20"/>
          <w:szCs w:val="20"/>
        </w:rPr>
        <w:t>objective  :</w:t>
      </w:r>
      <w:r w:rsidRPr="000246EB">
        <w:rPr>
          <w:sz w:val="20"/>
          <w:szCs w:val="20"/>
        </w:rPr>
        <w:t>To</w:t>
      </w:r>
      <w:proofErr w:type="gramEnd"/>
      <w:r w:rsidRPr="000246EB">
        <w:rPr>
          <w:sz w:val="20"/>
          <w:szCs w:val="20"/>
        </w:rPr>
        <w:t xml:space="preserve"> estimate plasma fibrinogen level in patients with chronic obstructive pulmonary disease. Secondary </w:t>
      </w:r>
      <w:proofErr w:type="spellStart"/>
      <w:r w:rsidRPr="000246EB">
        <w:rPr>
          <w:sz w:val="20"/>
          <w:szCs w:val="20"/>
        </w:rPr>
        <w:t>objective</w:t>
      </w:r>
      <w:proofErr w:type="gramStart"/>
      <w:r w:rsidRPr="000246EB">
        <w:rPr>
          <w:sz w:val="20"/>
          <w:szCs w:val="20"/>
        </w:rPr>
        <w:t>:Correlation</w:t>
      </w:r>
      <w:proofErr w:type="spellEnd"/>
      <w:proofErr w:type="gramEnd"/>
      <w:r w:rsidRPr="000246EB">
        <w:rPr>
          <w:sz w:val="20"/>
          <w:szCs w:val="20"/>
        </w:rPr>
        <w:t xml:space="preserve"> of plasma fibrinogen level with severity  of chronic obstructive pulmonary disease usi</w:t>
      </w:r>
      <w:r w:rsidR="00E51517" w:rsidRPr="000246EB">
        <w:rPr>
          <w:sz w:val="20"/>
          <w:szCs w:val="20"/>
        </w:rPr>
        <w:t>ng  GOLD staging and BODE ind</w:t>
      </w:r>
      <w:r w:rsidR="00EA30A6" w:rsidRPr="000246EB">
        <w:rPr>
          <w:sz w:val="20"/>
          <w:szCs w:val="20"/>
        </w:rPr>
        <w:t>ex.</w:t>
      </w:r>
    </w:p>
    <w:p w:rsidR="00B92AAB" w:rsidRPr="000246EB" w:rsidRDefault="00826900" w:rsidP="000246EB">
      <w:pPr>
        <w:spacing w:line="360" w:lineRule="auto"/>
        <w:jc w:val="both"/>
        <w:outlineLvl w:val="0"/>
        <w:rPr>
          <w:b/>
          <w:color w:val="000000"/>
          <w:sz w:val="20"/>
          <w:szCs w:val="20"/>
        </w:rPr>
      </w:pPr>
      <w:r w:rsidRPr="000246EB">
        <w:rPr>
          <w:b/>
          <w:color w:val="000000"/>
          <w:sz w:val="20"/>
          <w:szCs w:val="20"/>
        </w:rPr>
        <w:t xml:space="preserve">Materials </w:t>
      </w:r>
      <w:r w:rsidR="001F54B2" w:rsidRPr="000246EB">
        <w:rPr>
          <w:b/>
          <w:color w:val="000000"/>
          <w:sz w:val="20"/>
          <w:szCs w:val="20"/>
        </w:rPr>
        <w:t>and Methods:</w:t>
      </w:r>
    </w:p>
    <w:p w:rsidR="001C435E" w:rsidRPr="000246EB" w:rsidRDefault="001C435E" w:rsidP="000246EB">
      <w:pPr>
        <w:tabs>
          <w:tab w:val="left" w:pos="1047"/>
        </w:tabs>
        <w:spacing w:line="360" w:lineRule="auto"/>
        <w:jc w:val="both"/>
        <w:rPr>
          <w:sz w:val="20"/>
          <w:szCs w:val="20"/>
        </w:rPr>
      </w:pPr>
      <w:r w:rsidRPr="000246EB">
        <w:rPr>
          <w:sz w:val="20"/>
          <w:szCs w:val="20"/>
        </w:rPr>
        <w:t>Source of data:</w:t>
      </w:r>
    </w:p>
    <w:p w:rsidR="00B92AAB" w:rsidRPr="000246EB" w:rsidRDefault="001C435E" w:rsidP="000246EB">
      <w:pPr>
        <w:autoSpaceDE w:val="0"/>
        <w:spacing w:line="360" w:lineRule="auto"/>
        <w:jc w:val="both"/>
        <w:rPr>
          <w:sz w:val="20"/>
          <w:szCs w:val="20"/>
        </w:rPr>
      </w:pPr>
      <w:r w:rsidRPr="000246EB">
        <w:rPr>
          <w:sz w:val="20"/>
          <w:szCs w:val="20"/>
        </w:rPr>
        <w:t xml:space="preserve">The study will be conducted on 110 patients with </w:t>
      </w:r>
      <w:proofErr w:type="gramStart"/>
      <w:r w:rsidRPr="000246EB">
        <w:rPr>
          <w:sz w:val="20"/>
          <w:szCs w:val="20"/>
        </w:rPr>
        <w:t>Chronic</w:t>
      </w:r>
      <w:proofErr w:type="gramEnd"/>
      <w:r w:rsidRPr="000246EB">
        <w:rPr>
          <w:sz w:val="20"/>
          <w:szCs w:val="20"/>
        </w:rPr>
        <w:t xml:space="preserve"> obstructive pulmonary disease admitted in Department of medicine, </w:t>
      </w:r>
    </w:p>
    <w:p w:rsidR="00B92AAB" w:rsidRPr="000246EB" w:rsidRDefault="00B92AAB" w:rsidP="000246EB">
      <w:pPr>
        <w:tabs>
          <w:tab w:val="left" w:pos="1047"/>
        </w:tabs>
        <w:spacing w:line="360" w:lineRule="auto"/>
        <w:jc w:val="both"/>
        <w:rPr>
          <w:sz w:val="20"/>
          <w:szCs w:val="20"/>
        </w:rPr>
      </w:pPr>
      <w:r w:rsidRPr="000246EB">
        <w:rPr>
          <w:sz w:val="20"/>
          <w:szCs w:val="20"/>
        </w:rPr>
        <w:t xml:space="preserve"> </w:t>
      </w:r>
      <w:proofErr w:type="gramStart"/>
      <w:r w:rsidRPr="000246EB">
        <w:rPr>
          <w:sz w:val="20"/>
          <w:szCs w:val="20"/>
        </w:rPr>
        <w:t>study</w:t>
      </w:r>
      <w:proofErr w:type="gramEnd"/>
      <w:r w:rsidRPr="000246EB">
        <w:rPr>
          <w:sz w:val="20"/>
          <w:szCs w:val="20"/>
        </w:rPr>
        <w:t xml:space="preserve"> design: Cross sectional study.</w:t>
      </w:r>
    </w:p>
    <w:p w:rsidR="00B92AAB" w:rsidRPr="000246EB" w:rsidRDefault="00B92AAB" w:rsidP="000246EB">
      <w:pPr>
        <w:tabs>
          <w:tab w:val="left" w:pos="1047"/>
        </w:tabs>
        <w:spacing w:line="360" w:lineRule="auto"/>
        <w:jc w:val="both"/>
        <w:rPr>
          <w:sz w:val="20"/>
          <w:szCs w:val="20"/>
        </w:rPr>
      </w:pPr>
      <w:r w:rsidRPr="000246EB">
        <w:rPr>
          <w:sz w:val="20"/>
          <w:szCs w:val="20"/>
        </w:rPr>
        <w:t xml:space="preserve"> </w:t>
      </w:r>
      <w:proofErr w:type="gramStart"/>
      <w:r w:rsidRPr="000246EB">
        <w:rPr>
          <w:sz w:val="20"/>
          <w:szCs w:val="20"/>
        </w:rPr>
        <w:t>period</w:t>
      </w:r>
      <w:proofErr w:type="gramEnd"/>
      <w:r w:rsidRPr="000246EB">
        <w:rPr>
          <w:sz w:val="20"/>
          <w:szCs w:val="20"/>
        </w:rPr>
        <w:t xml:space="preserve"> of study: November 2017 to May 2019.</w:t>
      </w:r>
    </w:p>
    <w:p w:rsidR="00B92AAB" w:rsidRPr="000246EB" w:rsidRDefault="00B92AAB" w:rsidP="000246EB">
      <w:pPr>
        <w:tabs>
          <w:tab w:val="left" w:pos="1047"/>
        </w:tabs>
        <w:spacing w:line="360" w:lineRule="auto"/>
        <w:jc w:val="both"/>
        <w:rPr>
          <w:sz w:val="20"/>
          <w:szCs w:val="20"/>
        </w:rPr>
      </w:pPr>
      <w:r w:rsidRPr="000246EB">
        <w:rPr>
          <w:sz w:val="20"/>
          <w:szCs w:val="20"/>
        </w:rPr>
        <w:t xml:space="preserve"> </w:t>
      </w:r>
      <w:proofErr w:type="gramStart"/>
      <w:r w:rsidRPr="000246EB">
        <w:rPr>
          <w:sz w:val="20"/>
          <w:szCs w:val="20"/>
        </w:rPr>
        <w:t>sample</w:t>
      </w:r>
      <w:proofErr w:type="gramEnd"/>
      <w:r w:rsidRPr="000246EB">
        <w:rPr>
          <w:sz w:val="20"/>
          <w:szCs w:val="20"/>
        </w:rPr>
        <w:t xml:space="preserve"> size:</w:t>
      </w:r>
    </w:p>
    <w:p w:rsidR="00B92AAB" w:rsidRPr="000246EB" w:rsidRDefault="00B92AAB" w:rsidP="000246EB">
      <w:pPr>
        <w:tabs>
          <w:tab w:val="left" w:pos="1047"/>
        </w:tabs>
        <w:spacing w:line="360" w:lineRule="auto"/>
        <w:jc w:val="both"/>
        <w:rPr>
          <w:bCs/>
          <w:sz w:val="20"/>
          <w:szCs w:val="20"/>
        </w:rPr>
      </w:pPr>
      <w:proofErr w:type="gramStart"/>
      <w:r w:rsidRPr="000246EB">
        <w:rPr>
          <w:bCs/>
          <w:sz w:val="20"/>
          <w:szCs w:val="20"/>
        </w:rPr>
        <w:t>110 patients with COPD who give consent for study and satisfying the inclusion criteria.</w:t>
      </w:r>
      <w:proofErr w:type="gramEnd"/>
    </w:p>
    <w:p w:rsidR="00B92AAB" w:rsidRPr="000246EB" w:rsidRDefault="00B92AAB" w:rsidP="000246EB">
      <w:pPr>
        <w:spacing w:line="360" w:lineRule="auto"/>
        <w:jc w:val="both"/>
        <w:rPr>
          <w:sz w:val="20"/>
          <w:szCs w:val="20"/>
        </w:rPr>
      </w:pPr>
      <w:r w:rsidRPr="000246EB">
        <w:rPr>
          <w:sz w:val="20"/>
          <w:szCs w:val="20"/>
        </w:rPr>
        <w:t xml:space="preserve">Based on previous study by </w:t>
      </w:r>
      <w:proofErr w:type="spellStart"/>
      <w:r w:rsidRPr="000246EB">
        <w:rPr>
          <w:sz w:val="20"/>
          <w:szCs w:val="20"/>
        </w:rPr>
        <w:t>Sumathy</w:t>
      </w:r>
      <w:proofErr w:type="spellEnd"/>
      <w:r w:rsidRPr="000246EB">
        <w:rPr>
          <w:sz w:val="20"/>
          <w:szCs w:val="20"/>
        </w:rPr>
        <w:t xml:space="preserve"> D </w:t>
      </w:r>
      <w:proofErr w:type="gramStart"/>
      <w:r w:rsidRPr="000246EB">
        <w:rPr>
          <w:sz w:val="20"/>
          <w:szCs w:val="20"/>
        </w:rPr>
        <w:t>et</w:t>
      </w:r>
      <w:proofErr w:type="gramEnd"/>
      <w:r w:rsidRPr="000246EB">
        <w:rPr>
          <w:sz w:val="20"/>
          <w:szCs w:val="20"/>
        </w:rPr>
        <w:t xml:space="preserve"> al</w:t>
      </w:r>
      <w:r w:rsidRPr="000246EB">
        <w:rPr>
          <w:sz w:val="20"/>
          <w:szCs w:val="20"/>
          <w:vertAlign w:val="superscript"/>
        </w:rPr>
        <w:t>6</w:t>
      </w:r>
      <w:r w:rsidRPr="000246EB">
        <w:rPr>
          <w:sz w:val="20"/>
          <w:szCs w:val="20"/>
        </w:rPr>
        <w:t>, Plasma fibrinogen level was 315.37mg/dl. Sample size calculation is n=z</w:t>
      </w:r>
      <w:r w:rsidRPr="000246EB">
        <w:rPr>
          <w:sz w:val="20"/>
          <w:szCs w:val="20"/>
          <w:vertAlign w:val="superscript"/>
        </w:rPr>
        <w:t xml:space="preserve">2 </w:t>
      </w:r>
      <w:r w:rsidRPr="000246EB">
        <w:rPr>
          <w:sz w:val="20"/>
          <w:szCs w:val="20"/>
        </w:rPr>
        <w:t>σ</w:t>
      </w:r>
      <w:r w:rsidRPr="000246EB">
        <w:rPr>
          <w:sz w:val="20"/>
          <w:szCs w:val="20"/>
          <w:vertAlign w:val="superscript"/>
        </w:rPr>
        <w:t>2</w:t>
      </w:r>
      <w:r w:rsidRPr="000246EB">
        <w:rPr>
          <w:sz w:val="20"/>
          <w:szCs w:val="20"/>
        </w:rPr>
        <w:t>/d</w:t>
      </w:r>
      <w:r w:rsidRPr="000246EB">
        <w:rPr>
          <w:sz w:val="20"/>
          <w:szCs w:val="20"/>
          <w:vertAlign w:val="superscript"/>
        </w:rPr>
        <w:t>2</w:t>
      </w:r>
    </w:p>
    <w:p w:rsidR="00B92AAB" w:rsidRPr="000246EB" w:rsidRDefault="00B92AAB" w:rsidP="000246EB">
      <w:pPr>
        <w:tabs>
          <w:tab w:val="left" w:pos="1047"/>
        </w:tabs>
        <w:spacing w:line="360" w:lineRule="auto"/>
        <w:jc w:val="both"/>
        <w:rPr>
          <w:sz w:val="20"/>
          <w:szCs w:val="20"/>
        </w:rPr>
      </w:pPr>
      <w:r w:rsidRPr="000246EB">
        <w:rPr>
          <w:bCs/>
          <w:sz w:val="20"/>
          <w:szCs w:val="20"/>
        </w:rPr>
        <w:t xml:space="preserve">               D=precision= 15                     n</w:t>
      </w:r>
      <w:proofErr w:type="gramStart"/>
      <w:r w:rsidRPr="000246EB">
        <w:rPr>
          <w:bCs/>
          <w:sz w:val="20"/>
          <w:szCs w:val="20"/>
        </w:rPr>
        <w:t>=(</w:t>
      </w:r>
      <w:proofErr w:type="gramEnd"/>
      <w:r w:rsidRPr="000246EB">
        <w:rPr>
          <w:bCs/>
          <w:sz w:val="20"/>
          <w:szCs w:val="20"/>
        </w:rPr>
        <w:t>1.96)</w:t>
      </w:r>
      <w:r w:rsidRPr="000246EB">
        <w:rPr>
          <w:bCs/>
          <w:sz w:val="20"/>
          <w:szCs w:val="20"/>
          <w:vertAlign w:val="superscript"/>
        </w:rPr>
        <w:t>2</w:t>
      </w:r>
      <w:r w:rsidRPr="000246EB">
        <w:rPr>
          <w:bCs/>
          <w:sz w:val="20"/>
          <w:szCs w:val="20"/>
        </w:rPr>
        <w:t xml:space="preserve"> x( 80.3)</w:t>
      </w:r>
      <w:r w:rsidRPr="000246EB">
        <w:rPr>
          <w:bCs/>
          <w:sz w:val="20"/>
          <w:szCs w:val="20"/>
          <w:vertAlign w:val="superscript"/>
        </w:rPr>
        <w:t>2</w:t>
      </w:r>
      <w:r w:rsidRPr="000246EB">
        <w:rPr>
          <w:bCs/>
          <w:sz w:val="20"/>
          <w:szCs w:val="20"/>
        </w:rPr>
        <w:t>/(15)</w:t>
      </w:r>
      <w:r w:rsidRPr="000246EB">
        <w:rPr>
          <w:bCs/>
          <w:sz w:val="20"/>
          <w:szCs w:val="20"/>
          <w:vertAlign w:val="superscript"/>
        </w:rPr>
        <w:t>2</w:t>
      </w:r>
      <w:r w:rsidRPr="000246EB">
        <w:rPr>
          <w:bCs/>
          <w:sz w:val="20"/>
          <w:szCs w:val="20"/>
        </w:rPr>
        <w:t>= 99</w:t>
      </w:r>
    </w:p>
    <w:p w:rsidR="00B92AAB" w:rsidRPr="000246EB" w:rsidRDefault="00B92AAB" w:rsidP="000246EB">
      <w:pPr>
        <w:tabs>
          <w:tab w:val="left" w:pos="1047"/>
        </w:tabs>
        <w:spacing w:line="360" w:lineRule="auto"/>
        <w:jc w:val="both"/>
        <w:rPr>
          <w:sz w:val="20"/>
          <w:szCs w:val="20"/>
        </w:rPr>
      </w:pPr>
      <w:r w:rsidRPr="000246EB">
        <w:rPr>
          <w:sz w:val="20"/>
          <w:szCs w:val="20"/>
        </w:rPr>
        <w:t xml:space="preserve"> </w:t>
      </w:r>
      <w:proofErr w:type="gramStart"/>
      <w:r w:rsidRPr="000246EB">
        <w:rPr>
          <w:sz w:val="20"/>
          <w:szCs w:val="20"/>
        </w:rPr>
        <w:t>inclusion</w:t>
      </w:r>
      <w:proofErr w:type="gramEnd"/>
      <w:r w:rsidRPr="000246EB">
        <w:rPr>
          <w:sz w:val="20"/>
          <w:szCs w:val="20"/>
        </w:rPr>
        <w:t xml:space="preserve"> criteria :</w:t>
      </w:r>
    </w:p>
    <w:p w:rsidR="00B92AAB" w:rsidRPr="000246EB" w:rsidRDefault="00B92AAB" w:rsidP="000246EB">
      <w:pPr>
        <w:pStyle w:val="ListParagraph"/>
        <w:numPr>
          <w:ilvl w:val="0"/>
          <w:numId w:val="5"/>
        </w:numPr>
        <w:spacing w:after="0" w:line="360" w:lineRule="auto"/>
        <w:jc w:val="both"/>
        <w:rPr>
          <w:rFonts w:ascii="Times New Roman" w:hAnsi="Times New Roman"/>
          <w:sz w:val="20"/>
          <w:szCs w:val="20"/>
        </w:rPr>
      </w:pPr>
      <w:r w:rsidRPr="000246EB">
        <w:rPr>
          <w:rFonts w:ascii="Times New Roman" w:hAnsi="Times New Roman"/>
          <w:sz w:val="20"/>
          <w:szCs w:val="20"/>
        </w:rPr>
        <w:t>Age group:   &gt;18 years.</w:t>
      </w:r>
    </w:p>
    <w:p w:rsidR="00B92AAB" w:rsidRPr="000246EB" w:rsidRDefault="00B92AAB" w:rsidP="000246EB">
      <w:pPr>
        <w:pStyle w:val="ListParagraph"/>
        <w:numPr>
          <w:ilvl w:val="0"/>
          <w:numId w:val="5"/>
        </w:numPr>
        <w:spacing w:after="0" w:line="360" w:lineRule="auto"/>
        <w:jc w:val="both"/>
        <w:rPr>
          <w:rFonts w:ascii="Times New Roman" w:hAnsi="Times New Roman"/>
          <w:sz w:val="20"/>
          <w:szCs w:val="20"/>
        </w:rPr>
      </w:pPr>
      <w:r w:rsidRPr="000246EB">
        <w:rPr>
          <w:rFonts w:ascii="Times New Roman" w:hAnsi="Times New Roman"/>
          <w:sz w:val="20"/>
          <w:szCs w:val="20"/>
        </w:rPr>
        <w:t>Diagnosed case of  COPD using GOLD criteria 2017</w:t>
      </w:r>
    </w:p>
    <w:p w:rsidR="001C435E" w:rsidRPr="000246EB" w:rsidRDefault="00B92AAB" w:rsidP="000246EB">
      <w:pPr>
        <w:pStyle w:val="ListParagraph"/>
        <w:numPr>
          <w:ilvl w:val="0"/>
          <w:numId w:val="5"/>
        </w:numPr>
        <w:spacing w:after="0" w:line="360" w:lineRule="auto"/>
        <w:jc w:val="both"/>
        <w:rPr>
          <w:rFonts w:ascii="Times New Roman" w:hAnsi="Times New Roman"/>
          <w:sz w:val="20"/>
          <w:szCs w:val="20"/>
        </w:rPr>
      </w:pPr>
      <w:r w:rsidRPr="000246EB">
        <w:rPr>
          <w:rFonts w:ascii="Times New Roman" w:hAnsi="Times New Roman"/>
          <w:sz w:val="20"/>
          <w:szCs w:val="20"/>
        </w:rPr>
        <w:t>Patients willing to give written informed consent</w:t>
      </w:r>
    </w:p>
    <w:p w:rsidR="00B92AAB" w:rsidRPr="000246EB" w:rsidRDefault="00B92AAB" w:rsidP="000246EB">
      <w:pPr>
        <w:spacing w:line="360" w:lineRule="auto"/>
        <w:jc w:val="both"/>
        <w:rPr>
          <w:sz w:val="20"/>
          <w:szCs w:val="20"/>
        </w:rPr>
      </w:pPr>
      <w:r w:rsidRPr="000246EB">
        <w:rPr>
          <w:sz w:val="20"/>
          <w:szCs w:val="20"/>
        </w:rPr>
        <w:t xml:space="preserve"> </w:t>
      </w:r>
      <w:proofErr w:type="gramStart"/>
      <w:r w:rsidRPr="000246EB">
        <w:rPr>
          <w:sz w:val="20"/>
          <w:szCs w:val="20"/>
        </w:rPr>
        <w:t>exclusion</w:t>
      </w:r>
      <w:proofErr w:type="gramEnd"/>
      <w:r w:rsidRPr="000246EB">
        <w:rPr>
          <w:sz w:val="20"/>
          <w:szCs w:val="20"/>
        </w:rPr>
        <w:t xml:space="preserve"> criteria:</w:t>
      </w:r>
    </w:p>
    <w:p w:rsidR="00B92AAB" w:rsidRPr="000246EB" w:rsidRDefault="00B92AAB" w:rsidP="000246EB">
      <w:pPr>
        <w:pStyle w:val="ListParagraph"/>
        <w:numPr>
          <w:ilvl w:val="0"/>
          <w:numId w:val="6"/>
        </w:numPr>
        <w:tabs>
          <w:tab w:val="left" w:pos="1047"/>
        </w:tabs>
        <w:spacing w:after="0" w:line="360" w:lineRule="auto"/>
        <w:jc w:val="both"/>
        <w:rPr>
          <w:rFonts w:ascii="Times New Roman" w:hAnsi="Times New Roman"/>
          <w:bCs/>
          <w:sz w:val="20"/>
          <w:szCs w:val="20"/>
        </w:rPr>
      </w:pPr>
      <w:r w:rsidRPr="000246EB">
        <w:rPr>
          <w:rFonts w:ascii="Times New Roman" w:hAnsi="Times New Roman"/>
          <w:bCs/>
          <w:sz w:val="20"/>
          <w:szCs w:val="20"/>
        </w:rPr>
        <w:t>Age &lt;18years</w:t>
      </w:r>
    </w:p>
    <w:p w:rsidR="00B92AAB" w:rsidRPr="000246EB" w:rsidRDefault="00B92AAB" w:rsidP="000246EB">
      <w:pPr>
        <w:pStyle w:val="ListParagraph"/>
        <w:numPr>
          <w:ilvl w:val="0"/>
          <w:numId w:val="6"/>
        </w:numPr>
        <w:tabs>
          <w:tab w:val="left" w:pos="1047"/>
        </w:tabs>
        <w:spacing w:after="0" w:line="360" w:lineRule="auto"/>
        <w:jc w:val="both"/>
        <w:rPr>
          <w:rFonts w:ascii="Times New Roman" w:hAnsi="Times New Roman"/>
          <w:bCs/>
          <w:sz w:val="20"/>
          <w:szCs w:val="20"/>
        </w:rPr>
      </w:pPr>
      <w:r w:rsidRPr="000246EB">
        <w:rPr>
          <w:rFonts w:ascii="Times New Roman" w:hAnsi="Times New Roman"/>
          <w:sz w:val="20"/>
          <w:szCs w:val="20"/>
        </w:rPr>
        <w:t>Patients not willing to give written informed consent\</w:t>
      </w:r>
    </w:p>
    <w:p w:rsidR="00B92AAB" w:rsidRPr="000246EB" w:rsidRDefault="00B92AAB" w:rsidP="000246EB">
      <w:pPr>
        <w:pStyle w:val="ListParagraph"/>
        <w:numPr>
          <w:ilvl w:val="0"/>
          <w:numId w:val="6"/>
        </w:numPr>
        <w:tabs>
          <w:tab w:val="left" w:pos="1047"/>
        </w:tabs>
        <w:spacing w:after="0" w:line="360" w:lineRule="auto"/>
        <w:jc w:val="both"/>
        <w:rPr>
          <w:rFonts w:ascii="Times New Roman" w:hAnsi="Times New Roman"/>
          <w:bCs/>
          <w:sz w:val="20"/>
          <w:szCs w:val="20"/>
        </w:rPr>
      </w:pPr>
      <w:proofErr w:type="spellStart"/>
      <w:r w:rsidRPr="000246EB">
        <w:rPr>
          <w:rFonts w:ascii="Times New Roman" w:hAnsi="Times New Roman"/>
          <w:sz w:val="20"/>
          <w:szCs w:val="20"/>
        </w:rPr>
        <w:t>Spirometry</w:t>
      </w:r>
      <w:proofErr w:type="spellEnd"/>
      <w:r w:rsidRPr="000246EB">
        <w:rPr>
          <w:rFonts w:ascii="Times New Roman" w:hAnsi="Times New Roman"/>
          <w:sz w:val="20"/>
          <w:szCs w:val="20"/>
        </w:rPr>
        <w:t xml:space="preserve"> proved bronchial asthma. </w:t>
      </w:r>
    </w:p>
    <w:p w:rsidR="00B92AAB" w:rsidRPr="000246EB" w:rsidRDefault="00B92AAB" w:rsidP="000246EB">
      <w:pPr>
        <w:pStyle w:val="ListParagraph"/>
        <w:numPr>
          <w:ilvl w:val="0"/>
          <w:numId w:val="6"/>
        </w:numPr>
        <w:spacing w:after="0" w:line="360" w:lineRule="auto"/>
        <w:ind w:right="-45"/>
        <w:jc w:val="both"/>
        <w:rPr>
          <w:rFonts w:ascii="Times New Roman" w:hAnsi="Times New Roman"/>
          <w:sz w:val="20"/>
          <w:szCs w:val="20"/>
        </w:rPr>
      </w:pPr>
      <w:r w:rsidRPr="000246EB">
        <w:rPr>
          <w:rFonts w:ascii="Times New Roman" w:hAnsi="Times New Roman"/>
          <w:sz w:val="20"/>
          <w:szCs w:val="20"/>
        </w:rPr>
        <w:t xml:space="preserve">Inability to perform </w:t>
      </w:r>
      <w:proofErr w:type="spellStart"/>
      <w:r w:rsidRPr="000246EB">
        <w:rPr>
          <w:rFonts w:ascii="Times New Roman" w:hAnsi="Times New Roman"/>
          <w:sz w:val="20"/>
          <w:szCs w:val="20"/>
        </w:rPr>
        <w:t>spirometry</w:t>
      </w:r>
      <w:proofErr w:type="spellEnd"/>
      <w:r w:rsidRPr="000246EB">
        <w:rPr>
          <w:rFonts w:ascii="Times New Roman" w:hAnsi="Times New Roman"/>
          <w:sz w:val="20"/>
          <w:szCs w:val="20"/>
        </w:rPr>
        <w:t xml:space="preserve"> and six minute walk test.</w:t>
      </w:r>
    </w:p>
    <w:p w:rsidR="00B92AAB" w:rsidRPr="000246EB" w:rsidRDefault="00B92AAB" w:rsidP="000246EB">
      <w:pPr>
        <w:pStyle w:val="ListParagraph"/>
        <w:numPr>
          <w:ilvl w:val="0"/>
          <w:numId w:val="6"/>
        </w:numPr>
        <w:spacing w:after="0" w:line="360" w:lineRule="auto"/>
        <w:ind w:right="-45"/>
        <w:jc w:val="both"/>
        <w:rPr>
          <w:rFonts w:ascii="Times New Roman" w:hAnsi="Times New Roman"/>
          <w:sz w:val="20"/>
          <w:szCs w:val="20"/>
        </w:rPr>
      </w:pPr>
      <w:r w:rsidRPr="000246EB">
        <w:rPr>
          <w:rFonts w:ascii="Times New Roman" w:hAnsi="Times New Roman"/>
          <w:sz w:val="20"/>
          <w:szCs w:val="20"/>
        </w:rPr>
        <w:t xml:space="preserve">Active infections. </w:t>
      </w:r>
    </w:p>
    <w:p w:rsidR="00B92AAB" w:rsidRPr="000246EB" w:rsidRDefault="00B92AAB" w:rsidP="000246EB">
      <w:pPr>
        <w:pStyle w:val="ListParagraph"/>
        <w:numPr>
          <w:ilvl w:val="0"/>
          <w:numId w:val="6"/>
        </w:numPr>
        <w:spacing w:after="0" w:line="360" w:lineRule="auto"/>
        <w:ind w:right="-45"/>
        <w:jc w:val="both"/>
        <w:rPr>
          <w:rFonts w:ascii="Times New Roman" w:hAnsi="Times New Roman"/>
          <w:sz w:val="20"/>
          <w:szCs w:val="20"/>
        </w:rPr>
      </w:pPr>
      <w:r w:rsidRPr="000246EB">
        <w:rPr>
          <w:rFonts w:ascii="Times New Roman" w:hAnsi="Times New Roman"/>
          <w:sz w:val="20"/>
          <w:szCs w:val="20"/>
        </w:rPr>
        <w:t xml:space="preserve">Chronic kidney disease and </w:t>
      </w:r>
      <w:proofErr w:type="gramStart"/>
      <w:r w:rsidRPr="000246EB">
        <w:rPr>
          <w:rFonts w:ascii="Times New Roman" w:hAnsi="Times New Roman"/>
          <w:sz w:val="20"/>
          <w:szCs w:val="20"/>
        </w:rPr>
        <w:t>Acute</w:t>
      </w:r>
      <w:proofErr w:type="gramEnd"/>
      <w:r w:rsidRPr="000246EB">
        <w:rPr>
          <w:rFonts w:ascii="Times New Roman" w:hAnsi="Times New Roman"/>
          <w:sz w:val="20"/>
          <w:szCs w:val="20"/>
        </w:rPr>
        <w:t xml:space="preserve"> kidney injury.</w:t>
      </w:r>
    </w:p>
    <w:p w:rsidR="00B92AAB" w:rsidRPr="000246EB" w:rsidRDefault="00B92AAB" w:rsidP="000246EB">
      <w:pPr>
        <w:pStyle w:val="ListParagraph"/>
        <w:numPr>
          <w:ilvl w:val="0"/>
          <w:numId w:val="6"/>
        </w:numPr>
        <w:spacing w:after="0" w:line="360" w:lineRule="auto"/>
        <w:ind w:right="-45"/>
        <w:jc w:val="both"/>
        <w:rPr>
          <w:rFonts w:ascii="Times New Roman" w:hAnsi="Times New Roman"/>
          <w:sz w:val="20"/>
          <w:szCs w:val="20"/>
        </w:rPr>
      </w:pPr>
      <w:r w:rsidRPr="000246EB">
        <w:rPr>
          <w:rFonts w:ascii="Times New Roman" w:hAnsi="Times New Roman"/>
          <w:sz w:val="20"/>
          <w:szCs w:val="20"/>
        </w:rPr>
        <w:t>Congestive cardiac failure and Myocardial infarction.</w:t>
      </w:r>
    </w:p>
    <w:p w:rsidR="00B92AAB" w:rsidRPr="000246EB" w:rsidRDefault="00B92AAB" w:rsidP="000246EB">
      <w:pPr>
        <w:pStyle w:val="ListParagraph"/>
        <w:numPr>
          <w:ilvl w:val="0"/>
          <w:numId w:val="6"/>
        </w:numPr>
        <w:spacing w:after="0" w:line="360" w:lineRule="auto"/>
        <w:ind w:right="-45"/>
        <w:jc w:val="both"/>
        <w:rPr>
          <w:rFonts w:ascii="Times New Roman" w:hAnsi="Times New Roman"/>
          <w:sz w:val="20"/>
          <w:szCs w:val="20"/>
        </w:rPr>
      </w:pPr>
      <w:r w:rsidRPr="000246EB">
        <w:rPr>
          <w:rFonts w:ascii="Times New Roman" w:hAnsi="Times New Roman"/>
          <w:sz w:val="20"/>
          <w:szCs w:val="20"/>
        </w:rPr>
        <w:t>Patients on oral steroids.</w:t>
      </w:r>
    </w:p>
    <w:p w:rsidR="00B92AAB" w:rsidRPr="000246EB" w:rsidRDefault="00B92AAB" w:rsidP="000246EB">
      <w:pPr>
        <w:pStyle w:val="ListParagraph"/>
        <w:numPr>
          <w:ilvl w:val="0"/>
          <w:numId w:val="6"/>
        </w:numPr>
        <w:tabs>
          <w:tab w:val="left" w:pos="1047"/>
        </w:tabs>
        <w:spacing w:after="0" w:line="360" w:lineRule="auto"/>
        <w:jc w:val="both"/>
        <w:rPr>
          <w:rFonts w:ascii="Times New Roman" w:hAnsi="Times New Roman"/>
          <w:sz w:val="20"/>
          <w:szCs w:val="20"/>
        </w:rPr>
      </w:pPr>
      <w:r w:rsidRPr="000246EB">
        <w:rPr>
          <w:rFonts w:ascii="Times New Roman" w:hAnsi="Times New Roman"/>
          <w:sz w:val="20"/>
          <w:szCs w:val="20"/>
        </w:rPr>
        <w:t xml:space="preserve">Sputum positive Tuberculosis </w:t>
      </w:r>
    </w:p>
    <w:p w:rsidR="001C435E" w:rsidRPr="000246EB" w:rsidRDefault="001C435E" w:rsidP="000246EB">
      <w:pPr>
        <w:spacing w:line="360" w:lineRule="auto"/>
        <w:jc w:val="both"/>
        <w:rPr>
          <w:bCs/>
          <w:sz w:val="20"/>
          <w:szCs w:val="20"/>
        </w:rPr>
      </w:pPr>
      <w:r w:rsidRPr="000246EB">
        <w:rPr>
          <w:bCs/>
          <w:sz w:val="20"/>
          <w:szCs w:val="20"/>
        </w:rPr>
        <w:t>After obtaining institutional ethical committee clearance and written informed consent , 100 patients diagnosed with COPD according to GOLDS criteria 2017 and fulfilling inclusion and exclusion criteria were included in study. Demography data was collected by semi structured questionnaire, clinical examination and investigations</w:t>
      </w:r>
      <w:r w:rsidRPr="000246EB">
        <w:rPr>
          <w:sz w:val="20"/>
          <w:szCs w:val="20"/>
        </w:rPr>
        <w:t xml:space="preserve"> .</w:t>
      </w:r>
      <w:r w:rsidRPr="000246EB">
        <w:rPr>
          <w:bCs/>
          <w:sz w:val="20"/>
          <w:szCs w:val="20"/>
        </w:rPr>
        <w:t xml:space="preserve">Data was collected and </w:t>
      </w:r>
      <w:proofErr w:type="spellStart"/>
      <w:r w:rsidRPr="000246EB">
        <w:rPr>
          <w:bCs/>
          <w:sz w:val="20"/>
          <w:szCs w:val="20"/>
        </w:rPr>
        <w:t>analyzed</w:t>
      </w:r>
      <w:proofErr w:type="spellEnd"/>
      <w:r w:rsidRPr="000246EB">
        <w:rPr>
          <w:bCs/>
          <w:sz w:val="20"/>
          <w:szCs w:val="20"/>
        </w:rPr>
        <w:t xml:space="preserve"> of all the patients satisfying the inclusion and exclusion criteria.</w:t>
      </w:r>
    </w:p>
    <w:p w:rsidR="001C435E" w:rsidRPr="000246EB" w:rsidRDefault="001C435E" w:rsidP="000246EB">
      <w:pPr>
        <w:spacing w:line="360" w:lineRule="auto"/>
        <w:jc w:val="both"/>
        <w:rPr>
          <w:sz w:val="20"/>
          <w:szCs w:val="20"/>
        </w:rPr>
      </w:pPr>
    </w:p>
    <w:p w:rsidR="001C435E" w:rsidRPr="000246EB" w:rsidRDefault="001C435E" w:rsidP="000246EB">
      <w:pPr>
        <w:spacing w:line="360" w:lineRule="auto"/>
        <w:jc w:val="both"/>
        <w:rPr>
          <w:sz w:val="20"/>
          <w:szCs w:val="20"/>
        </w:rPr>
      </w:pPr>
      <w:r w:rsidRPr="000246EB">
        <w:rPr>
          <w:b/>
          <w:color w:val="000000"/>
          <w:sz w:val="20"/>
          <w:szCs w:val="20"/>
        </w:rPr>
        <w:t>Statistical analysis used</w:t>
      </w:r>
      <w:r w:rsidRPr="000246EB">
        <w:rPr>
          <w:color w:val="000000"/>
          <w:sz w:val="20"/>
          <w:szCs w:val="20"/>
        </w:rPr>
        <w:t>:</w:t>
      </w:r>
      <w:r w:rsidRPr="000246EB">
        <w:rPr>
          <w:sz w:val="20"/>
          <w:szCs w:val="20"/>
        </w:rPr>
        <w:t xml:space="preserve">  Statistical analysis will be performed using SPPSS software. Correlation of plasma fibrinogen levels between various stages of patients with COPD will be performed using </w:t>
      </w:r>
      <w:proofErr w:type="spellStart"/>
      <w:r w:rsidRPr="000246EB">
        <w:rPr>
          <w:sz w:val="20"/>
          <w:szCs w:val="20"/>
        </w:rPr>
        <w:t>pearson</w:t>
      </w:r>
      <w:proofErr w:type="spellEnd"/>
      <w:r w:rsidRPr="000246EB">
        <w:rPr>
          <w:sz w:val="20"/>
          <w:szCs w:val="20"/>
        </w:rPr>
        <w:t xml:space="preserve"> correlation test </w:t>
      </w:r>
      <w:proofErr w:type="gramStart"/>
      <w:r w:rsidRPr="000246EB">
        <w:rPr>
          <w:sz w:val="20"/>
          <w:szCs w:val="20"/>
        </w:rPr>
        <w:t>and  ANOVA</w:t>
      </w:r>
      <w:proofErr w:type="gramEnd"/>
      <w:r w:rsidRPr="000246EB">
        <w:rPr>
          <w:sz w:val="20"/>
          <w:szCs w:val="20"/>
        </w:rPr>
        <w:t xml:space="preserve"> test,.</w:t>
      </w:r>
    </w:p>
    <w:p w:rsidR="001C435E" w:rsidRPr="000246EB" w:rsidRDefault="001C435E" w:rsidP="000246EB">
      <w:pPr>
        <w:autoSpaceDE w:val="0"/>
        <w:spacing w:line="360" w:lineRule="auto"/>
        <w:jc w:val="both"/>
        <w:rPr>
          <w:sz w:val="20"/>
          <w:szCs w:val="20"/>
        </w:rPr>
      </w:pPr>
      <w:r w:rsidRPr="000246EB">
        <w:rPr>
          <w:b/>
          <w:bCs/>
          <w:color w:val="000000"/>
          <w:sz w:val="20"/>
          <w:szCs w:val="20"/>
        </w:rPr>
        <w:lastRenderedPageBreak/>
        <w:t xml:space="preserve">P value </w:t>
      </w:r>
      <w:r w:rsidRPr="000246EB">
        <w:rPr>
          <w:color w:val="000000"/>
          <w:sz w:val="20"/>
          <w:szCs w:val="20"/>
        </w:rPr>
        <w:t xml:space="preserve">(Probability that the result is true) of &lt;0.05 was considered as statistically significant after assuming all the rules of statistical tests. </w:t>
      </w:r>
    </w:p>
    <w:p w:rsidR="000246EB" w:rsidRDefault="000246EB" w:rsidP="000246EB">
      <w:pPr>
        <w:tabs>
          <w:tab w:val="left" w:pos="2730"/>
        </w:tabs>
        <w:spacing w:line="360" w:lineRule="auto"/>
        <w:jc w:val="both"/>
        <w:rPr>
          <w:b/>
          <w:bCs/>
          <w:sz w:val="20"/>
          <w:szCs w:val="20"/>
        </w:rPr>
      </w:pPr>
    </w:p>
    <w:p w:rsidR="00C014AB" w:rsidRPr="000246EB" w:rsidRDefault="001C435E" w:rsidP="000246EB">
      <w:pPr>
        <w:tabs>
          <w:tab w:val="left" w:pos="2730"/>
        </w:tabs>
        <w:spacing w:line="360" w:lineRule="auto"/>
        <w:jc w:val="both"/>
        <w:rPr>
          <w:sz w:val="20"/>
          <w:szCs w:val="20"/>
        </w:rPr>
      </w:pPr>
      <w:r w:rsidRPr="000246EB">
        <w:rPr>
          <w:b/>
          <w:bCs/>
          <w:sz w:val="20"/>
          <w:szCs w:val="20"/>
        </w:rPr>
        <w:t xml:space="preserve">Statistical software: </w:t>
      </w:r>
      <w:r w:rsidRPr="000246EB">
        <w:rPr>
          <w:sz w:val="20"/>
          <w:szCs w:val="20"/>
        </w:rPr>
        <w:t>MS Excel</w:t>
      </w:r>
      <w:r w:rsidRPr="000246EB">
        <w:rPr>
          <w:b/>
          <w:bCs/>
          <w:sz w:val="20"/>
          <w:szCs w:val="20"/>
        </w:rPr>
        <w:t xml:space="preserve">, </w:t>
      </w:r>
      <w:r w:rsidRPr="000246EB">
        <w:rPr>
          <w:sz w:val="20"/>
          <w:szCs w:val="20"/>
        </w:rPr>
        <w:t xml:space="preserve">SPSS version 22 </w:t>
      </w:r>
      <w:r w:rsidRPr="000246EB">
        <w:rPr>
          <w:b/>
          <w:bCs/>
          <w:sz w:val="20"/>
          <w:szCs w:val="20"/>
        </w:rPr>
        <w:t>(</w:t>
      </w:r>
      <w:r w:rsidRPr="000246EB">
        <w:rPr>
          <w:sz w:val="20"/>
          <w:szCs w:val="20"/>
        </w:rPr>
        <w:t xml:space="preserve">IBM SPSS Statistics, Somers Y, USA) was used to </w:t>
      </w:r>
      <w:proofErr w:type="spellStart"/>
      <w:r w:rsidRPr="000246EB">
        <w:rPr>
          <w:sz w:val="20"/>
          <w:szCs w:val="20"/>
        </w:rPr>
        <w:t>analyze</w:t>
      </w:r>
      <w:proofErr w:type="spellEnd"/>
    </w:p>
    <w:p w:rsidR="0085003E" w:rsidRPr="000246EB" w:rsidRDefault="00826900" w:rsidP="000246EB">
      <w:pPr>
        <w:tabs>
          <w:tab w:val="left" w:pos="2730"/>
        </w:tabs>
        <w:spacing w:line="360" w:lineRule="auto"/>
        <w:jc w:val="both"/>
        <w:rPr>
          <w:b/>
          <w:sz w:val="20"/>
          <w:szCs w:val="20"/>
        </w:rPr>
      </w:pPr>
      <w:r w:rsidRPr="000246EB">
        <w:rPr>
          <w:b/>
          <w:color w:val="000000"/>
          <w:sz w:val="20"/>
          <w:szCs w:val="20"/>
        </w:rPr>
        <w:t xml:space="preserve"> Observation and </w:t>
      </w:r>
      <w:r w:rsidR="0085003E" w:rsidRPr="000246EB">
        <w:rPr>
          <w:b/>
          <w:color w:val="000000"/>
          <w:sz w:val="20"/>
          <w:szCs w:val="20"/>
        </w:rPr>
        <w:t>Results:</w:t>
      </w:r>
    </w:p>
    <w:p w:rsidR="001C435E" w:rsidRPr="000246EB" w:rsidRDefault="001C435E" w:rsidP="000246EB">
      <w:pPr>
        <w:spacing w:line="360" w:lineRule="auto"/>
        <w:jc w:val="both"/>
        <w:rPr>
          <w:sz w:val="20"/>
          <w:szCs w:val="20"/>
        </w:rPr>
      </w:pPr>
      <w:r w:rsidRPr="000246EB">
        <w:rPr>
          <w:bCs/>
          <w:sz w:val="20"/>
          <w:szCs w:val="20"/>
        </w:rPr>
        <w:t>Age distribution</w:t>
      </w:r>
    </w:p>
    <w:p w:rsidR="001C435E" w:rsidRPr="000246EB" w:rsidRDefault="001C435E" w:rsidP="000246EB">
      <w:pPr>
        <w:autoSpaceDE w:val="0"/>
        <w:spacing w:line="360" w:lineRule="auto"/>
        <w:jc w:val="both"/>
        <w:rPr>
          <w:sz w:val="20"/>
          <w:szCs w:val="20"/>
        </w:rPr>
      </w:pPr>
      <w:r w:rsidRPr="000246EB">
        <w:rPr>
          <w:sz w:val="20"/>
          <w:szCs w:val="20"/>
        </w:rPr>
        <w:t>Table 1</w:t>
      </w:r>
      <w:proofErr w:type="gramStart"/>
      <w:r w:rsidRPr="000246EB">
        <w:rPr>
          <w:sz w:val="20"/>
          <w:szCs w:val="20"/>
        </w:rPr>
        <w:t>:Age</w:t>
      </w:r>
      <w:proofErr w:type="gramEnd"/>
      <w:r w:rsidRPr="000246EB">
        <w:rPr>
          <w:sz w:val="20"/>
          <w:szCs w:val="20"/>
        </w:rPr>
        <w:t xml:space="preserve">  and sex </w:t>
      </w:r>
      <w:proofErr w:type="spellStart"/>
      <w:r w:rsidRPr="000246EB">
        <w:rPr>
          <w:sz w:val="20"/>
          <w:szCs w:val="20"/>
        </w:rPr>
        <w:t>distributionof</w:t>
      </w:r>
      <w:proofErr w:type="spellEnd"/>
      <w:r w:rsidRPr="000246EB">
        <w:rPr>
          <w:sz w:val="20"/>
          <w:szCs w:val="20"/>
        </w:rPr>
        <w:t xml:space="preserve"> the subjects</w:t>
      </w:r>
    </w:p>
    <w:tbl>
      <w:tblPr>
        <w:tblW w:w="5023" w:type="pct"/>
        <w:tblCellMar>
          <w:left w:w="10" w:type="dxa"/>
          <w:right w:w="10" w:type="dxa"/>
        </w:tblCellMar>
        <w:tblLook w:val="04A0" w:firstRow="1" w:lastRow="0" w:firstColumn="1" w:lastColumn="0" w:noHBand="0" w:noVBand="1"/>
      </w:tblPr>
      <w:tblGrid>
        <w:gridCol w:w="904"/>
        <w:gridCol w:w="836"/>
        <w:gridCol w:w="1858"/>
        <w:gridCol w:w="1925"/>
        <w:gridCol w:w="1153"/>
        <w:gridCol w:w="2402"/>
      </w:tblGrid>
      <w:tr w:rsidR="001C435E" w:rsidRPr="000246EB" w:rsidTr="00C107A8">
        <w:trPr>
          <w:cantSplit/>
          <w:trHeight w:val="612"/>
        </w:trPr>
        <w:tc>
          <w:tcPr>
            <w:tcW w:w="905" w:type="dxa"/>
            <w:tcBorders>
              <w:top w:val="single" w:sz="4" w:space="0" w:color="000000"/>
              <w:left w:val="single" w:sz="4" w:space="0" w:color="000000"/>
              <w:bottom w:val="single" w:sz="4" w:space="0" w:color="000000"/>
              <w:right w:val="single" w:sz="4" w:space="0" w:color="000000"/>
            </w:tcBorders>
            <w:shd w:val="clear" w:color="auto" w:fill="B6DDE8"/>
            <w:tcMar>
              <w:top w:w="0" w:type="dxa"/>
              <w:left w:w="0" w:type="dxa"/>
              <w:bottom w:w="0" w:type="dxa"/>
              <w:right w:w="0" w:type="dxa"/>
            </w:tcMar>
          </w:tcPr>
          <w:p w:rsidR="001C435E" w:rsidRPr="000246EB" w:rsidRDefault="001C435E" w:rsidP="000246EB">
            <w:pPr>
              <w:autoSpaceDE w:val="0"/>
              <w:spacing w:line="360" w:lineRule="auto"/>
              <w:ind w:left="60" w:right="60"/>
              <w:jc w:val="both"/>
              <w:rPr>
                <w:color w:val="000000"/>
                <w:sz w:val="20"/>
                <w:szCs w:val="20"/>
              </w:rPr>
            </w:pPr>
          </w:p>
        </w:tc>
        <w:tc>
          <w:tcPr>
            <w:tcW w:w="836" w:type="dxa"/>
            <w:tcBorders>
              <w:top w:val="single" w:sz="4" w:space="0" w:color="000000"/>
              <w:left w:val="single" w:sz="4" w:space="0" w:color="000000"/>
              <w:bottom w:val="single" w:sz="4" w:space="0" w:color="000000"/>
              <w:right w:val="single" w:sz="4" w:space="0" w:color="000000"/>
            </w:tcBorders>
            <w:shd w:val="clear" w:color="auto" w:fill="B6DDE8"/>
            <w:tcMar>
              <w:top w:w="0" w:type="dxa"/>
              <w:left w:w="0" w:type="dxa"/>
              <w:bottom w:w="0" w:type="dxa"/>
              <w:right w:w="0" w:type="dxa"/>
            </w:tcMa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N</w:t>
            </w:r>
          </w:p>
        </w:tc>
        <w:tc>
          <w:tcPr>
            <w:tcW w:w="1858" w:type="dxa"/>
            <w:tcBorders>
              <w:top w:val="single" w:sz="4" w:space="0" w:color="000000"/>
              <w:left w:val="single" w:sz="4" w:space="0" w:color="000000"/>
              <w:bottom w:val="single" w:sz="4" w:space="0" w:color="000000"/>
              <w:right w:val="single" w:sz="4" w:space="0" w:color="000000"/>
            </w:tcBorders>
            <w:shd w:val="clear" w:color="auto" w:fill="B6DDE8"/>
            <w:tcMar>
              <w:top w:w="0" w:type="dxa"/>
              <w:left w:w="0" w:type="dxa"/>
              <w:bottom w:w="0" w:type="dxa"/>
              <w:right w:w="0" w:type="dxa"/>
            </w:tcMa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Minimum</w:t>
            </w:r>
          </w:p>
        </w:tc>
        <w:tc>
          <w:tcPr>
            <w:tcW w:w="1925" w:type="dxa"/>
            <w:tcBorders>
              <w:top w:val="single" w:sz="4" w:space="0" w:color="000000"/>
              <w:left w:val="single" w:sz="4" w:space="0" w:color="000000"/>
              <w:bottom w:val="single" w:sz="4" w:space="0" w:color="000000"/>
              <w:right w:val="single" w:sz="4" w:space="0" w:color="000000"/>
            </w:tcBorders>
            <w:shd w:val="clear" w:color="auto" w:fill="B6DDE8"/>
            <w:tcMar>
              <w:top w:w="0" w:type="dxa"/>
              <w:left w:w="0" w:type="dxa"/>
              <w:bottom w:w="0" w:type="dxa"/>
              <w:right w:w="0" w:type="dxa"/>
            </w:tcMa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Maximum</w:t>
            </w:r>
          </w:p>
        </w:tc>
        <w:tc>
          <w:tcPr>
            <w:tcW w:w="1153" w:type="dxa"/>
            <w:tcBorders>
              <w:top w:val="single" w:sz="4" w:space="0" w:color="000000"/>
              <w:left w:val="single" w:sz="4" w:space="0" w:color="000000"/>
              <w:bottom w:val="single" w:sz="4" w:space="0" w:color="000000"/>
              <w:right w:val="single" w:sz="4" w:space="0" w:color="000000"/>
            </w:tcBorders>
            <w:shd w:val="clear" w:color="auto" w:fill="B6DDE8"/>
            <w:tcMar>
              <w:top w:w="0" w:type="dxa"/>
              <w:left w:w="0" w:type="dxa"/>
              <w:bottom w:w="0" w:type="dxa"/>
              <w:right w:w="0" w:type="dxa"/>
            </w:tcMa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Mean</w:t>
            </w:r>
          </w:p>
        </w:tc>
        <w:tc>
          <w:tcPr>
            <w:tcW w:w="2402" w:type="dxa"/>
            <w:tcBorders>
              <w:top w:val="single" w:sz="4" w:space="0" w:color="000000"/>
              <w:left w:val="single" w:sz="4" w:space="0" w:color="000000"/>
              <w:bottom w:val="single" w:sz="4" w:space="0" w:color="000000"/>
              <w:right w:val="single" w:sz="4" w:space="0" w:color="000000"/>
            </w:tcBorders>
            <w:shd w:val="clear" w:color="auto" w:fill="B6DDE8"/>
            <w:tcMar>
              <w:top w:w="0" w:type="dxa"/>
              <w:left w:w="0" w:type="dxa"/>
              <w:bottom w:w="0" w:type="dxa"/>
              <w:right w:w="0" w:type="dxa"/>
            </w:tcMa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Std. Deviation</w:t>
            </w:r>
          </w:p>
        </w:tc>
      </w:tr>
      <w:tr w:rsidR="001C435E" w:rsidRPr="000246EB" w:rsidTr="00C107A8">
        <w:trPr>
          <w:cantSplit/>
          <w:trHeight w:val="660"/>
        </w:trPr>
        <w:tc>
          <w:tcPr>
            <w:tcW w:w="9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Age</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100</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30</w:t>
            </w:r>
          </w:p>
        </w:tc>
        <w:tc>
          <w:tcPr>
            <w:tcW w:w="1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85</w:t>
            </w:r>
          </w:p>
        </w:tc>
        <w:tc>
          <w:tcPr>
            <w:tcW w:w="11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59.35</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10.597</w:t>
            </w:r>
          </w:p>
        </w:tc>
      </w:tr>
    </w:tbl>
    <w:p w:rsidR="001C435E" w:rsidRPr="000246EB" w:rsidRDefault="001C435E" w:rsidP="000246EB">
      <w:pPr>
        <w:autoSpaceDE w:val="0"/>
        <w:spacing w:line="360" w:lineRule="auto"/>
        <w:jc w:val="both"/>
        <w:rPr>
          <w:sz w:val="20"/>
          <w:szCs w:val="20"/>
        </w:rPr>
      </w:pPr>
    </w:p>
    <w:p w:rsidR="001C435E" w:rsidRPr="000246EB" w:rsidRDefault="001C435E" w:rsidP="000246EB">
      <w:pPr>
        <w:autoSpaceDE w:val="0"/>
        <w:spacing w:line="360" w:lineRule="auto"/>
        <w:jc w:val="both"/>
        <w:rPr>
          <w:sz w:val="20"/>
          <w:szCs w:val="20"/>
        </w:rPr>
      </w:pPr>
      <w:r w:rsidRPr="000246EB">
        <w:rPr>
          <w:sz w:val="20"/>
          <w:szCs w:val="20"/>
        </w:rPr>
        <w:t>Out of 100(100%) subjects, more than half of the subjects were males- 85(85%) whereas 15(15%</w:t>
      </w:r>
      <w:proofErr w:type="gramStart"/>
      <w:r w:rsidRPr="000246EB">
        <w:rPr>
          <w:sz w:val="20"/>
          <w:szCs w:val="20"/>
        </w:rPr>
        <w:t>)  were</w:t>
      </w:r>
      <w:proofErr w:type="gramEnd"/>
      <w:r w:rsidRPr="000246EB">
        <w:rPr>
          <w:sz w:val="20"/>
          <w:szCs w:val="20"/>
        </w:rPr>
        <w:t xml:space="preserve"> females in the present study. </w:t>
      </w:r>
    </w:p>
    <w:p w:rsidR="001C435E" w:rsidRPr="000246EB" w:rsidRDefault="001C435E" w:rsidP="000246EB">
      <w:pPr>
        <w:autoSpaceDE w:val="0"/>
        <w:spacing w:line="360" w:lineRule="auto"/>
        <w:jc w:val="both"/>
        <w:rPr>
          <w:sz w:val="20"/>
          <w:szCs w:val="20"/>
        </w:rPr>
      </w:pPr>
      <w:r w:rsidRPr="000246EB">
        <w:rPr>
          <w:sz w:val="20"/>
          <w:szCs w:val="20"/>
        </w:rPr>
        <w:t>GOLD STAGE and subjects</w:t>
      </w:r>
    </w:p>
    <w:p w:rsidR="000246EB" w:rsidRDefault="000246EB" w:rsidP="000246EB">
      <w:pPr>
        <w:autoSpaceDE w:val="0"/>
        <w:spacing w:line="360" w:lineRule="auto"/>
        <w:jc w:val="both"/>
        <w:rPr>
          <w:sz w:val="20"/>
          <w:szCs w:val="20"/>
        </w:rPr>
      </w:pPr>
    </w:p>
    <w:p w:rsidR="001C435E" w:rsidRPr="000246EB" w:rsidRDefault="001C435E" w:rsidP="000246EB">
      <w:pPr>
        <w:autoSpaceDE w:val="0"/>
        <w:spacing w:line="360" w:lineRule="auto"/>
        <w:jc w:val="both"/>
        <w:rPr>
          <w:sz w:val="20"/>
          <w:szCs w:val="20"/>
        </w:rPr>
      </w:pPr>
      <w:r w:rsidRPr="000246EB">
        <w:rPr>
          <w:sz w:val="20"/>
          <w:szCs w:val="20"/>
        </w:rPr>
        <w:t>Table 2: Distribution of the subjects based on gold staging (using fev1)</w:t>
      </w:r>
    </w:p>
    <w:tbl>
      <w:tblPr>
        <w:tblW w:w="9077" w:type="dxa"/>
        <w:tblLayout w:type="fixed"/>
        <w:tblCellMar>
          <w:left w:w="10" w:type="dxa"/>
          <w:right w:w="10" w:type="dxa"/>
        </w:tblCellMar>
        <w:tblLook w:val="04A0" w:firstRow="1" w:lastRow="0" w:firstColumn="1" w:lastColumn="0" w:noHBand="0" w:noVBand="1"/>
      </w:tblPr>
      <w:tblGrid>
        <w:gridCol w:w="3407"/>
        <w:gridCol w:w="9"/>
        <w:gridCol w:w="3252"/>
        <w:gridCol w:w="2409"/>
      </w:tblGrid>
      <w:tr w:rsidR="001C435E" w:rsidRPr="000246EB" w:rsidTr="00C107A8">
        <w:trPr>
          <w:cantSplit/>
          <w:trHeight w:val="556"/>
        </w:trPr>
        <w:tc>
          <w:tcPr>
            <w:tcW w:w="3416" w:type="dxa"/>
            <w:gridSpan w:val="2"/>
            <w:tcBorders>
              <w:top w:val="single" w:sz="4" w:space="0" w:color="000000"/>
              <w:left w:val="single" w:sz="4" w:space="0" w:color="000000"/>
              <w:bottom w:val="single" w:sz="4" w:space="0" w:color="000000"/>
              <w:right w:val="single" w:sz="4" w:space="0" w:color="000000"/>
            </w:tcBorders>
            <w:shd w:val="clear" w:color="auto" w:fill="B6DDE8"/>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GOLD STAGE</w:t>
            </w:r>
          </w:p>
        </w:tc>
        <w:tc>
          <w:tcPr>
            <w:tcW w:w="3252" w:type="dxa"/>
            <w:tcBorders>
              <w:top w:val="single" w:sz="4" w:space="0" w:color="000000"/>
              <w:left w:val="single" w:sz="4" w:space="0" w:color="000000"/>
              <w:bottom w:val="single" w:sz="4" w:space="0" w:color="000000"/>
              <w:right w:val="single" w:sz="4" w:space="0" w:color="000000"/>
            </w:tcBorders>
            <w:shd w:val="clear" w:color="auto" w:fill="B6DDE8"/>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Frequency</w:t>
            </w:r>
          </w:p>
        </w:tc>
        <w:tc>
          <w:tcPr>
            <w:tcW w:w="2409" w:type="dxa"/>
            <w:tcBorders>
              <w:top w:val="single" w:sz="4" w:space="0" w:color="000000"/>
              <w:left w:val="single" w:sz="4" w:space="0" w:color="000000"/>
              <w:bottom w:val="single" w:sz="4" w:space="0" w:color="000000"/>
              <w:right w:val="single" w:sz="4" w:space="0" w:color="000000"/>
            </w:tcBorders>
            <w:shd w:val="clear" w:color="auto" w:fill="B6DDE8"/>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proofErr w:type="spellStart"/>
            <w:r w:rsidRPr="000246EB">
              <w:rPr>
                <w:color w:val="000000"/>
                <w:sz w:val="20"/>
                <w:szCs w:val="20"/>
              </w:rPr>
              <w:t>Percent</w:t>
            </w:r>
            <w:proofErr w:type="spellEnd"/>
          </w:p>
        </w:tc>
      </w:tr>
      <w:tr w:rsidR="001C435E" w:rsidRPr="000246EB" w:rsidTr="00C107A8">
        <w:trPr>
          <w:cantSplit/>
          <w:trHeight w:val="556"/>
        </w:trPr>
        <w:tc>
          <w:tcPr>
            <w:tcW w:w="3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sz w:val="20"/>
                <w:szCs w:val="20"/>
              </w:rPr>
            </w:pPr>
            <w:r w:rsidRPr="000246EB">
              <w:rPr>
                <w:color w:val="000000"/>
                <w:sz w:val="20"/>
                <w:szCs w:val="20"/>
              </w:rPr>
              <w:t xml:space="preserve">I          (MILD </w:t>
            </w:r>
            <w:r w:rsidRPr="000246EB">
              <w:rPr>
                <w:rStyle w:val="Strong"/>
                <w:b w:val="0"/>
                <w:sz w:val="20"/>
                <w:szCs w:val="20"/>
              </w:rPr>
              <w:t>FEV1&gt; 80)</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14</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14.0</w:t>
            </w:r>
          </w:p>
        </w:tc>
      </w:tr>
      <w:tr w:rsidR="001C435E" w:rsidRPr="000246EB" w:rsidTr="00C107A8">
        <w:trPr>
          <w:cantSplit/>
          <w:trHeight w:val="556"/>
        </w:trPr>
        <w:tc>
          <w:tcPr>
            <w:tcW w:w="3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sz w:val="20"/>
                <w:szCs w:val="20"/>
              </w:rPr>
            </w:pPr>
            <w:r w:rsidRPr="000246EB">
              <w:rPr>
                <w:color w:val="000000"/>
                <w:sz w:val="20"/>
                <w:szCs w:val="20"/>
              </w:rPr>
              <w:t>II       (</w:t>
            </w:r>
            <w:proofErr w:type="gramStart"/>
            <w:r w:rsidRPr="000246EB">
              <w:rPr>
                <w:color w:val="000000"/>
                <w:sz w:val="20"/>
                <w:szCs w:val="20"/>
              </w:rPr>
              <w:t>MODERATE</w:t>
            </w:r>
            <w:r w:rsidRPr="000246EB">
              <w:rPr>
                <w:rStyle w:val="Strong"/>
                <w:b w:val="0"/>
                <w:sz w:val="20"/>
                <w:szCs w:val="20"/>
              </w:rPr>
              <w:t>50%</w:t>
            </w:r>
            <w:proofErr w:type="gramEnd"/>
            <w:r w:rsidRPr="000246EB">
              <w:rPr>
                <w:rStyle w:val="Strong"/>
                <w:b w:val="0"/>
                <w:sz w:val="20"/>
                <w:szCs w:val="20"/>
              </w:rPr>
              <w:t>&lt; FEV1 &lt;80%)</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35</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35.0</w:t>
            </w:r>
          </w:p>
        </w:tc>
      </w:tr>
      <w:tr w:rsidR="001C435E" w:rsidRPr="000246EB" w:rsidTr="00C107A8">
        <w:trPr>
          <w:cantSplit/>
          <w:trHeight w:val="513"/>
        </w:trPr>
        <w:tc>
          <w:tcPr>
            <w:tcW w:w="3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sz w:val="20"/>
                <w:szCs w:val="20"/>
              </w:rPr>
            </w:pPr>
            <w:proofErr w:type="gramStart"/>
            <w:r w:rsidRPr="000246EB">
              <w:rPr>
                <w:color w:val="000000"/>
                <w:sz w:val="20"/>
                <w:szCs w:val="20"/>
              </w:rPr>
              <w:t>III  (</w:t>
            </w:r>
            <w:proofErr w:type="gramEnd"/>
            <w:r w:rsidRPr="000246EB">
              <w:rPr>
                <w:color w:val="000000"/>
                <w:sz w:val="20"/>
                <w:szCs w:val="20"/>
              </w:rPr>
              <w:t>SEVERE</w:t>
            </w:r>
            <w:r w:rsidRPr="000246EB">
              <w:rPr>
                <w:rStyle w:val="Strong"/>
                <w:b w:val="0"/>
                <w:sz w:val="20"/>
                <w:szCs w:val="20"/>
              </w:rPr>
              <w:t>30% &lt; FEV1 &lt;50%)</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32</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32.0</w:t>
            </w:r>
          </w:p>
        </w:tc>
      </w:tr>
      <w:tr w:rsidR="001C435E" w:rsidRPr="000246EB" w:rsidTr="00C107A8">
        <w:trPr>
          <w:cantSplit/>
          <w:trHeight w:val="556"/>
        </w:trPr>
        <w:tc>
          <w:tcPr>
            <w:tcW w:w="3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sz w:val="20"/>
                <w:szCs w:val="20"/>
              </w:rPr>
            </w:pPr>
            <w:proofErr w:type="gramStart"/>
            <w:r w:rsidRPr="000246EB">
              <w:rPr>
                <w:color w:val="000000"/>
                <w:sz w:val="20"/>
                <w:szCs w:val="20"/>
              </w:rPr>
              <w:t>IV(</w:t>
            </w:r>
            <w:proofErr w:type="gramEnd"/>
            <w:r w:rsidRPr="000246EB">
              <w:rPr>
                <w:color w:val="000000"/>
                <w:sz w:val="20"/>
                <w:szCs w:val="20"/>
              </w:rPr>
              <w:t>VERY SEVERE</w:t>
            </w:r>
            <w:r w:rsidRPr="000246EB">
              <w:rPr>
                <w:rStyle w:val="Strong"/>
                <w:b w:val="0"/>
                <w:sz w:val="20"/>
                <w:szCs w:val="20"/>
              </w:rPr>
              <w:t>FEV1 &lt;30%)</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19</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19.0</w:t>
            </w:r>
          </w:p>
        </w:tc>
      </w:tr>
      <w:tr w:rsidR="001C435E" w:rsidRPr="000246EB" w:rsidTr="00C107A8">
        <w:trPr>
          <w:cantSplit/>
          <w:trHeight w:val="556"/>
        </w:trPr>
        <w:tc>
          <w:tcPr>
            <w:tcW w:w="3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Total</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100</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100.0</w:t>
            </w:r>
          </w:p>
        </w:tc>
      </w:tr>
    </w:tbl>
    <w:p w:rsidR="001C435E" w:rsidRPr="000246EB" w:rsidRDefault="001C435E" w:rsidP="000246EB">
      <w:pPr>
        <w:spacing w:line="360" w:lineRule="auto"/>
        <w:jc w:val="both"/>
        <w:rPr>
          <w:sz w:val="20"/>
          <w:szCs w:val="20"/>
        </w:rPr>
      </w:pPr>
      <w:r w:rsidRPr="000246EB">
        <w:rPr>
          <w:sz w:val="20"/>
          <w:szCs w:val="20"/>
        </w:rPr>
        <w:t xml:space="preserve">Out of 100 subjects, majority (35%) were in gold staging </w:t>
      </w:r>
      <w:proofErr w:type="gramStart"/>
      <w:r w:rsidRPr="000246EB">
        <w:rPr>
          <w:sz w:val="20"/>
          <w:szCs w:val="20"/>
        </w:rPr>
        <w:t>I ,</w:t>
      </w:r>
      <w:proofErr w:type="gramEnd"/>
      <w:r w:rsidRPr="000246EB">
        <w:rPr>
          <w:sz w:val="20"/>
          <w:szCs w:val="20"/>
        </w:rPr>
        <w:t xml:space="preserve"> followed by 325 in stage II,19% in stage III and 14%in stage IV</w:t>
      </w:r>
    </w:p>
    <w:p w:rsidR="00C014AB" w:rsidRPr="000246EB" w:rsidRDefault="00C014AB" w:rsidP="000246EB">
      <w:pPr>
        <w:spacing w:line="360" w:lineRule="auto"/>
        <w:jc w:val="both"/>
        <w:rPr>
          <w:sz w:val="20"/>
          <w:szCs w:val="20"/>
        </w:rPr>
      </w:pPr>
    </w:p>
    <w:p w:rsidR="001C435E" w:rsidRPr="000246EB" w:rsidRDefault="001C435E" w:rsidP="000246EB">
      <w:pPr>
        <w:spacing w:line="360" w:lineRule="auto"/>
        <w:jc w:val="both"/>
        <w:rPr>
          <w:sz w:val="20"/>
          <w:szCs w:val="20"/>
        </w:rPr>
      </w:pPr>
      <w:r w:rsidRPr="000246EB">
        <w:rPr>
          <w:sz w:val="20"/>
          <w:szCs w:val="20"/>
        </w:rPr>
        <w:t>Plasma fibrinogen and subjects</w:t>
      </w:r>
    </w:p>
    <w:p w:rsidR="001C435E" w:rsidRPr="000246EB" w:rsidRDefault="001C435E" w:rsidP="000246EB">
      <w:pPr>
        <w:spacing w:line="360" w:lineRule="auto"/>
        <w:jc w:val="both"/>
        <w:rPr>
          <w:sz w:val="20"/>
          <w:szCs w:val="20"/>
        </w:rPr>
      </w:pPr>
      <w:r w:rsidRPr="000246EB">
        <w:rPr>
          <w:sz w:val="20"/>
          <w:szCs w:val="20"/>
        </w:rPr>
        <w:t xml:space="preserve">Table 3: Distribution of the subjects based on </w:t>
      </w:r>
      <w:r w:rsidRPr="000246EB">
        <w:rPr>
          <w:bCs/>
          <w:color w:val="000000"/>
          <w:sz w:val="20"/>
          <w:szCs w:val="20"/>
        </w:rPr>
        <w:t>plasma fibrinogen</w:t>
      </w:r>
    </w:p>
    <w:tbl>
      <w:tblPr>
        <w:tblW w:w="9077" w:type="dxa"/>
        <w:tblLayout w:type="fixed"/>
        <w:tblCellMar>
          <w:left w:w="10" w:type="dxa"/>
          <w:right w:w="10" w:type="dxa"/>
        </w:tblCellMar>
        <w:tblLook w:val="04A0" w:firstRow="1" w:lastRow="0" w:firstColumn="1" w:lastColumn="0" w:noHBand="0" w:noVBand="1"/>
      </w:tblPr>
      <w:tblGrid>
        <w:gridCol w:w="3407"/>
        <w:gridCol w:w="9"/>
        <w:gridCol w:w="3252"/>
        <w:gridCol w:w="2409"/>
      </w:tblGrid>
      <w:tr w:rsidR="001C435E" w:rsidRPr="000246EB" w:rsidTr="00C107A8">
        <w:trPr>
          <w:cantSplit/>
          <w:trHeight w:val="556"/>
        </w:trPr>
        <w:tc>
          <w:tcPr>
            <w:tcW w:w="3416" w:type="dxa"/>
            <w:gridSpan w:val="2"/>
            <w:tcBorders>
              <w:top w:val="single" w:sz="4" w:space="0" w:color="000000"/>
              <w:left w:val="single" w:sz="4" w:space="0" w:color="000000"/>
              <w:bottom w:val="single" w:sz="4" w:space="0" w:color="000000"/>
              <w:right w:val="single" w:sz="4" w:space="0" w:color="000000"/>
            </w:tcBorders>
            <w:shd w:val="clear" w:color="auto" w:fill="B6DDE8"/>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p>
        </w:tc>
        <w:tc>
          <w:tcPr>
            <w:tcW w:w="3252" w:type="dxa"/>
            <w:tcBorders>
              <w:top w:val="single" w:sz="4" w:space="0" w:color="000000"/>
              <w:left w:val="single" w:sz="4" w:space="0" w:color="000000"/>
              <w:bottom w:val="single" w:sz="4" w:space="0" w:color="000000"/>
              <w:right w:val="single" w:sz="4" w:space="0" w:color="000000"/>
            </w:tcBorders>
            <w:shd w:val="clear" w:color="auto" w:fill="B6DDE8"/>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Frequency</w:t>
            </w:r>
          </w:p>
        </w:tc>
        <w:tc>
          <w:tcPr>
            <w:tcW w:w="2409" w:type="dxa"/>
            <w:tcBorders>
              <w:top w:val="single" w:sz="4" w:space="0" w:color="000000"/>
              <w:left w:val="single" w:sz="4" w:space="0" w:color="000000"/>
              <w:bottom w:val="single" w:sz="4" w:space="0" w:color="000000"/>
              <w:right w:val="single" w:sz="4" w:space="0" w:color="000000"/>
            </w:tcBorders>
            <w:shd w:val="clear" w:color="auto" w:fill="B6DDE8"/>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proofErr w:type="spellStart"/>
            <w:r w:rsidRPr="000246EB">
              <w:rPr>
                <w:color w:val="000000"/>
                <w:sz w:val="20"/>
                <w:szCs w:val="20"/>
              </w:rPr>
              <w:t>Percent</w:t>
            </w:r>
            <w:proofErr w:type="spellEnd"/>
          </w:p>
        </w:tc>
      </w:tr>
      <w:tr w:rsidR="001C435E" w:rsidRPr="000246EB" w:rsidTr="00C107A8">
        <w:trPr>
          <w:cantSplit/>
          <w:trHeight w:val="556"/>
        </w:trPr>
        <w:tc>
          <w:tcPr>
            <w:tcW w:w="3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350 to 375</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37</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37.0</w:t>
            </w:r>
          </w:p>
        </w:tc>
      </w:tr>
      <w:tr w:rsidR="001C435E" w:rsidRPr="000246EB" w:rsidTr="00C107A8">
        <w:trPr>
          <w:cantSplit/>
          <w:trHeight w:val="556"/>
        </w:trPr>
        <w:tc>
          <w:tcPr>
            <w:tcW w:w="3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375.1 to 390</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42</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42.0</w:t>
            </w:r>
          </w:p>
        </w:tc>
      </w:tr>
      <w:tr w:rsidR="001C435E" w:rsidRPr="000246EB" w:rsidTr="00C107A8">
        <w:trPr>
          <w:cantSplit/>
          <w:trHeight w:val="513"/>
        </w:trPr>
        <w:tc>
          <w:tcPr>
            <w:tcW w:w="3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390.1 to 400</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16</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16.0</w:t>
            </w:r>
          </w:p>
        </w:tc>
      </w:tr>
      <w:tr w:rsidR="001C435E" w:rsidRPr="000246EB" w:rsidTr="00C107A8">
        <w:trPr>
          <w:cantSplit/>
          <w:trHeight w:val="556"/>
        </w:trPr>
        <w:tc>
          <w:tcPr>
            <w:tcW w:w="3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Above 400</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5</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5.0</w:t>
            </w:r>
          </w:p>
        </w:tc>
      </w:tr>
      <w:tr w:rsidR="001C435E" w:rsidRPr="000246EB" w:rsidTr="00C107A8">
        <w:trPr>
          <w:cantSplit/>
          <w:trHeight w:val="556"/>
        </w:trPr>
        <w:tc>
          <w:tcPr>
            <w:tcW w:w="3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lastRenderedPageBreak/>
              <w:t>Total</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100</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100.0</w:t>
            </w:r>
          </w:p>
        </w:tc>
      </w:tr>
    </w:tbl>
    <w:p w:rsidR="001C435E" w:rsidRPr="000246EB" w:rsidRDefault="001C435E" w:rsidP="000246EB">
      <w:pPr>
        <w:autoSpaceDE w:val="0"/>
        <w:spacing w:line="360" w:lineRule="auto"/>
        <w:jc w:val="both"/>
        <w:rPr>
          <w:sz w:val="20"/>
          <w:szCs w:val="20"/>
        </w:rPr>
      </w:pPr>
    </w:p>
    <w:p w:rsidR="001C435E" w:rsidRPr="000246EB" w:rsidRDefault="001C435E" w:rsidP="000246EB">
      <w:pPr>
        <w:autoSpaceDE w:val="0"/>
        <w:spacing w:line="360" w:lineRule="auto"/>
        <w:jc w:val="both"/>
        <w:rPr>
          <w:sz w:val="20"/>
          <w:szCs w:val="20"/>
        </w:rPr>
      </w:pPr>
      <w:r w:rsidRPr="000246EB">
        <w:rPr>
          <w:sz w:val="20"/>
          <w:szCs w:val="20"/>
        </w:rPr>
        <w:t>Plasma fibrinogen and gold stage</w:t>
      </w:r>
    </w:p>
    <w:p w:rsidR="001C435E" w:rsidRPr="000246EB" w:rsidRDefault="001C435E" w:rsidP="000246EB">
      <w:pPr>
        <w:autoSpaceDE w:val="0"/>
        <w:spacing w:line="360" w:lineRule="auto"/>
        <w:jc w:val="both"/>
        <w:rPr>
          <w:sz w:val="20"/>
          <w:szCs w:val="20"/>
        </w:rPr>
      </w:pPr>
      <w:r w:rsidRPr="000246EB">
        <w:rPr>
          <w:sz w:val="20"/>
          <w:szCs w:val="20"/>
        </w:rPr>
        <w:t>Table 4: cross-tabulation of plasma fibrinogen and gold staging</w:t>
      </w:r>
    </w:p>
    <w:tbl>
      <w:tblPr>
        <w:tblW w:w="5281" w:type="pct"/>
        <w:tblCellMar>
          <w:left w:w="10" w:type="dxa"/>
          <w:right w:w="10" w:type="dxa"/>
        </w:tblCellMar>
        <w:tblLook w:val="04A0" w:firstRow="1" w:lastRow="0" w:firstColumn="1" w:lastColumn="0" w:noHBand="0" w:noVBand="1"/>
      </w:tblPr>
      <w:tblGrid>
        <w:gridCol w:w="1957"/>
        <w:gridCol w:w="1241"/>
        <w:gridCol w:w="1269"/>
        <w:gridCol w:w="1269"/>
        <w:gridCol w:w="1269"/>
        <w:gridCol w:w="1273"/>
        <w:gridCol w:w="1266"/>
      </w:tblGrid>
      <w:tr w:rsidR="001C435E" w:rsidRPr="000246EB" w:rsidTr="00C107A8">
        <w:trPr>
          <w:cantSplit/>
          <w:trHeight w:val="397"/>
        </w:trPr>
        <w:tc>
          <w:tcPr>
            <w:tcW w:w="1958" w:type="dxa"/>
            <w:vMerge w:val="restart"/>
            <w:tcBorders>
              <w:top w:val="single" w:sz="4" w:space="0" w:color="000000"/>
              <w:left w:val="single" w:sz="4" w:space="0" w:color="000000"/>
              <w:bottom w:val="single" w:sz="4" w:space="0" w:color="000000"/>
              <w:right w:val="single" w:sz="4" w:space="0" w:color="000000"/>
            </w:tcBorders>
            <w:shd w:val="clear" w:color="auto" w:fill="B6DDE8"/>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p>
        </w:tc>
        <w:tc>
          <w:tcPr>
            <w:tcW w:w="1241" w:type="dxa"/>
            <w:vMerge w:val="restart"/>
            <w:tcBorders>
              <w:top w:val="single" w:sz="4" w:space="0" w:color="000000"/>
              <w:left w:val="single" w:sz="4" w:space="0" w:color="000000"/>
              <w:bottom w:val="single" w:sz="4" w:space="0" w:color="000000"/>
              <w:right w:val="single" w:sz="4" w:space="0" w:color="000000"/>
            </w:tcBorders>
            <w:shd w:val="clear" w:color="auto" w:fill="B6DDE8"/>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p>
        </w:tc>
        <w:tc>
          <w:tcPr>
            <w:tcW w:w="5080" w:type="dxa"/>
            <w:gridSpan w:val="4"/>
            <w:tcBorders>
              <w:top w:val="single" w:sz="4" w:space="0" w:color="000000"/>
              <w:left w:val="single" w:sz="4" w:space="0" w:color="000000"/>
              <w:bottom w:val="single" w:sz="4" w:space="0" w:color="000000"/>
              <w:right w:val="single" w:sz="4" w:space="0" w:color="000000"/>
            </w:tcBorders>
            <w:shd w:val="clear" w:color="auto" w:fill="B6DDE8"/>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Gold Staging</w:t>
            </w:r>
          </w:p>
        </w:tc>
        <w:tc>
          <w:tcPr>
            <w:tcW w:w="1266" w:type="dxa"/>
            <w:vMerge w:val="restart"/>
            <w:tcBorders>
              <w:top w:val="single" w:sz="4" w:space="0" w:color="000000"/>
              <w:left w:val="single" w:sz="4" w:space="0" w:color="000000"/>
              <w:bottom w:val="single" w:sz="4" w:space="0" w:color="000000"/>
              <w:right w:val="single" w:sz="4" w:space="0" w:color="000000"/>
            </w:tcBorders>
            <w:shd w:val="clear" w:color="auto" w:fill="B6DDE8"/>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Total</w:t>
            </w:r>
          </w:p>
        </w:tc>
      </w:tr>
      <w:tr w:rsidR="001C435E" w:rsidRPr="000246EB" w:rsidTr="00C107A8">
        <w:trPr>
          <w:cantSplit/>
          <w:trHeight w:val="198"/>
        </w:trPr>
        <w:tc>
          <w:tcPr>
            <w:tcW w:w="1958" w:type="dxa"/>
            <w:vMerge/>
            <w:tcBorders>
              <w:top w:val="single" w:sz="4" w:space="0" w:color="000000"/>
              <w:left w:val="single" w:sz="4" w:space="0" w:color="000000"/>
              <w:bottom w:val="single" w:sz="4" w:space="0" w:color="000000"/>
              <w:right w:val="single" w:sz="4" w:space="0" w:color="000000"/>
            </w:tcBorders>
            <w:shd w:val="clear" w:color="auto" w:fill="B6DDE8"/>
            <w:tcMar>
              <w:top w:w="0" w:type="dxa"/>
              <w:left w:w="0" w:type="dxa"/>
              <w:bottom w:w="0" w:type="dxa"/>
              <w:right w:w="0" w:type="dxa"/>
            </w:tcMar>
            <w:vAlign w:val="center"/>
          </w:tcPr>
          <w:p w:rsidR="001C435E" w:rsidRPr="000246EB" w:rsidRDefault="001C435E" w:rsidP="000246EB">
            <w:pPr>
              <w:autoSpaceDE w:val="0"/>
              <w:spacing w:line="360" w:lineRule="auto"/>
              <w:jc w:val="both"/>
              <w:rPr>
                <w:color w:val="000000"/>
                <w:sz w:val="20"/>
                <w:szCs w:val="20"/>
              </w:rPr>
            </w:pPr>
          </w:p>
        </w:tc>
        <w:tc>
          <w:tcPr>
            <w:tcW w:w="1241" w:type="dxa"/>
            <w:vMerge/>
            <w:tcBorders>
              <w:top w:val="single" w:sz="4" w:space="0" w:color="000000"/>
              <w:left w:val="single" w:sz="4" w:space="0" w:color="000000"/>
              <w:bottom w:val="single" w:sz="4" w:space="0" w:color="000000"/>
              <w:right w:val="single" w:sz="4" w:space="0" w:color="000000"/>
            </w:tcBorders>
            <w:shd w:val="clear" w:color="auto" w:fill="B6DDE8"/>
            <w:tcMar>
              <w:top w:w="0" w:type="dxa"/>
              <w:left w:w="0" w:type="dxa"/>
              <w:bottom w:w="0" w:type="dxa"/>
              <w:right w:w="0" w:type="dxa"/>
            </w:tcMar>
            <w:vAlign w:val="center"/>
          </w:tcPr>
          <w:p w:rsidR="001C435E" w:rsidRPr="000246EB" w:rsidRDefault="001C435E" w:rsidP="000246EB">
            <w:pPr>
              <w:autoSpaceDE w:val="0"/>
              <w:spacing w:line="360" w:lineRule="auto"/>
              <w:jc w:val="both"/>
              <w:rPr>
                <w:color w:val="000000"/>
                <w:sz w:val="20"/>
                <w:szCs w:val="20"/>
              </w:rPr>
            </w:pP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I</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II</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III</w:t>
            </w: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IV</w:t>
            </w:r>
          </w:p>
        </w:tc>
        <w:tc>
          <w:tcPr>
            <w:tcW w:w="1266" w:type="dxa"/>
            <w:vMerge/>
            <w:tcBorders>
              <w:top w:val="single" w:sz="4" w:space="0" w:color="000000"/>
              <w:left w:val="single" w:sz="4" w:space="0" w:color="000000"/>
              <w:bottom w:val="single" w:sz="4" w:space="0" w:color="000000"/>
              <w:right w:val="single" w:sz="4" w:space="0" w:color="000000"/>
            </w:tcBorders>
            <w:shd w:val="clear" w:color="auto" w:fill="B6DDE8"/>
            <w:tcMar>
              <w:top w:w="0" w:type="dxa"/>
              <w:left w:w="0" w:type="dxa"/>
              <w:bottom w:w="0" w:type="dxa"/>
              <w:right w:w="0" w:type="dxa"/>
            </w:tcMar>
            <w:vAlign w:val="center"/>
          </w:tcPr>
          <w:p w:rsidR="001C435E" w:rsidRPr="000246EB" w:rsidRDefault="001C435E" w:rsidP="000246EB">
            <w:pPr>
              <w:autoSpaceDE w:val="0"/>
              <w:spacing w:line="360" w:lineRule="auto"/>
              <w:jc w:val="both"/>
              <w:rPr>
                <w:color w:val="000000"/>
                <w:sz w:val="20"/>
                <w:szCs w:val="20"/>
              </w:rPr>
            </w:pPr>
          </w:p>
        </w:tc>
      </w:tr>
      <w:tr w:rsidR="001C435E" w:rsidRPr="000246EB" w:rsidTr="00C107A8">
        <w:trPr>
          <w:cantSplit/>
          <w:trHeight w:val="431"/>
        </w:trPr>
        <w:tc>
          <w:tcPr>
            <w:tcW w:w="195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350 to 375</w:t>
            </w:r>
          </w:p>
        </w:tc>
        <w:tc>
          <w:tcPr>
            <w:tcW w:w="12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Count</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14</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23</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0</w:t>
            </w: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0</w:t>
            </w:r>
          </w:p>
        </w:tc>
        <w:tc>
          <w:tcPr>
            <w:tcW w:w="1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37</w:t>
            </w:r>
          </w:p>
        </w:tc>
      </w:tr>
      <w:tr w:rsidR="001C435E" w:rsidRPr="000246EB" w:rsidTr="00C107A8">
        <w:trPr>
          <w:cantSplit/>
          <w:trHeight w:val="198"/>
        </w:trPr>
        <w:tc>
          <w:tcPr>
            <w:tcW w:w="195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jc w:val="both"/>
              <w:rPr>
                <w:color w:val="000000"/>
                <w:sz w:val="20"/>
                <w:szCs w:val="20"/>
              </w:rPr>
            </w:pPr>
          </w:p>
        </w:tc>
        <w:tc>
          <w:tcPr>
            <w:tcW w:w="12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proofErr w:type="spellStart"/>
            <w:r w:rsidRPr="000246EB">
              <w:rPr>
                <w:color w:val="000000"/>
                <w:sz w:val="20"/>
                <w:szCs w:val="20"/>
              </w:rPr>
              <w:t>Percent</w:t>
            </w:r>
            <w:proofErr w:type="spellEnd"/>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100.0%</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65.7%</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0.0%</w:t>
            </w: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0.0%</w:t>
            </w:r>
          </w:p>
        </w:tc>
        <w:tc>
          <w:tcPr>
            <w:tcW w:w="1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37.0%</w:t>
            </w:r>
          </w:p>
        </w:tc>
      </w:tr>
      <w:tr w:rsidR="001C435E" w:rsidRPr="000246EB" w:rsidTr="00C107A8">
        <w:trPr>
          <w:cantSplit/>
          <w:trHeight w:val="431"/>
        </w:trPr>
        <w:tc>
          <w:tcPr>
            <w:tcW w:w="195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375.1 to 390</w:t>
            </w:r>
          </w:p>
        </w:tc>
        <w:tc>
          <w:tcPr>
            <w:tcW w:w="12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Count</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12</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29</w:t>
            </w: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1</w:t>
            </w:r>
          </w:p>
        </w:tc>
        <w:tc>
          <w:tcPr>
            <w:tcW w:w="1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42</w:t>
            </w:r>
          </w:p>
        </w:tc>
      </w:tr>
      <w:tr w:rsidR="001C435E" w:rsidRPr="000246EB" w:rsidTr="00C107A8">
        <w:trPr>
          <w:cantSplit/>
          <w:trHeight w:val="198"/>
        </w:trPr>
        <w:tc>
          <w:tcPr>
            <w:tcW w:w="195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jc w:val="both"/>
              <w:rPr>
                <w:color w:val="000000"/>
                <w:sz w:val="20"/>
                <w:szCs w:val="20"/>
              </w:rPr>
            </w:pPr>
          </w:p>
        </w:tc>
        <w:tc>
          <w:tcPr>
            <w:tcW w:w="12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proofErr w:type="spellStart"/>
            <w:r w:rsidRPr="000246EB">
              <w:rPr>
                <w:color w:val="000000"/>
                <w:sz w:val="20"/>
                <w:szCs w:val="20"/>
              </w:rPr>
              <w:t>Percent</w:t>
            </w:r>
            <w:proofErr w:type="spellEnd"/>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0.0%</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34.3%</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90.6%</w:t>
            </w: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5.3%</w:t>
            </w:r>
          </w:p>
        </w:tc>
        <w:tc>
          <w:tcPr>
            <w:tcW w:w="1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42.0%</w:t>
            </w:r>
          </w:p>
        </w:tc>
      </w:tr>
      <w:tr w:rsidR="001C435E" w:rsidRPr="000246EB" w:rsidTr="00C107A8">
        <w:trPr>
          <w:cantSplit/>
          <w:trHeight w:val="431"/>
        </w:trPr>
        <w:tc>
          <w:tcPr>
            <w:tcW w:w="195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390.1 to 400</w:t>
            </w:r>
          </w:p>
        </w:tc>
        <w:tc>
          <w:tcPr>
            <w:tcW w:w="12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Count</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3</w:t>
            </w: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13</w:t>
            </w:r>
          </w:p>
        </w:tc>
        <w:tc>
          <w:tcPr>
            <w:tcW w:w="1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16</w:t>
            </w:r>
          </w:p>
        </w:tc>
      </w:tr>
      <w:tr w:rsidR="001C435E" w:rsidRPr="000246EB" w:rsidTr="00C107A8">
        <w:trPr>
          <w:cantSplit/>
          <w:trHeight w:val="198"/>
        </w:trPr>
        <w:tc>
          <w:tcPr>
            <w:tcW w:w="195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jc w:val="both"/>
              <w:rPr>
                <w:color w:val="000000"/>
                <w:sz w:val="20"/>
                <w:szCs w:val="20"/>
              </w:rPr>
            </w:pPr>
          </w:p>
        </w:tc>
        <w:tc>
          <w:tcPr>
            <w:tcW w:w="12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proofErr w:type="spellStart"/>
            <w:r w:rsidRPr="000246EB">
              <w:rPr>
                <w:color w:val="000000"/>
                <w:sz w:val="20"/>
                <w:szCs w:val="20"/>
              </w:rPr>
              <w:t>Percent</w:t>
            </w:r>
            <w:proofErr w:type="spellEnd"/>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0.0%</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0.0%</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9.4%</w:t>
            </w: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68.4%</w:t>
            </w:r>
          </w:p>
        </w:tc>
        <w:tc>
          <w:tcPr>
            <w:tcW w:w="1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16.0%</w:t>
            </w:r>
          </w:p>
        </w:tc>
      </w:tr>
      <w:tr w:rsidR="001C435E" w:rsidRPr="000246EB" w:rsidTr="00C107A8">
        <w:trPr>
          <w:cantSplit/>
          <w:trHeight w:val="431"/>
        </w:trPr>
        <w:tc>
          <w:tcPr>
            <w:tcW w:w="195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Above 400</w:t>
            </w:r>
          </w:p>
        </w:tc>
        <w:tc>
          <w:tcPr>
            <w:tcW w:w="12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Count</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0</w:t>
            </w: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5</w:t>
            </w:r>
          </w:p>
        </w:tc>
        <w:tc>
          <w:tcPr>
            <w:tcW w:w="1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5</w:t>
            </w:r>
          </w:p>
        </w:tc>
      </w:tr>
      <w:tr w:rsidR="001C435E" w:rsidRPr="000246EB" w:rsidTr="00C107A8">
        <w:trPr>
          <w:cantSplit/>
          <w:trHeight w:val="198"/>
        </w:trPr>
        <w:tc>
          <w:tcPr>
            <w:tcW w:w="195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jc w:val="both"/>
              <w:rPr>
                <w:color w:val="000000"/>
                <w:sz w:val="20"/>
                <w:szCs w:val="20"/>
              </w:rPr>
            </w:pPr>
          </w:p>
        </w:tc>
        <w:tc>
          <w:tcPr>
            <w:tcW w:w="12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proofErr w:type="spellStart"/>
            <w:r w:rsidRPr="000246EB">
              <w:rPr>
                <w:color w:val="000000"/>
                <w:sz w:val="20"/>
                <w:szCs w:val="20"/>
              </w:rPr>
              <w:t>Percent</w:t>
            </w:r>
            <w:proofErr w:type="spellEnd"/>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0.0%</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0.0%</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0.0%</w:t>
            </w: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26.3%</w:t>
            </w:r>
          </w:p>
        </w:tc>
        <w:tc>
          <w:tcPr>
            <w:tcW w:w="1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5.0%</w:t>
            </w:r>
          </w:p>
        </w:tc>
      </w:tr>
      <w:tr w:rsidR="001C435E" w:rsidRPr="000246EB" w:rsidTr="00C107A8">
        <w:trPr>
          <w:cantSplit/>
          <w:trHeight w:val="431"/>
        </w:trPr>
        <w:tc>
          <w:tcPr>
            <w:tcW w:w="195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Total</w:t>
            </w:r>
          </w:p>
        </w:tc>
        <w:tc>
          <w:tcPr>
            <w:tcW w:w="12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Count</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14</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35</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32</w:t>
            </w: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19</w:t>
            </w:r>
          </w:p>
        </w:tc>
        <w:tc>
          <w:tcPr>
            <w:tcW w:w="1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100</w:t>
            </w:r>
          </w:p>
        </w:tc>
      </w:tr>
      <w:tr w:rsidR="001C435E" w:rsidRPr="000246EB" w:rsidTr="00C107A8">
        <w:trPr>
          <w:cantSplit/>
          <w:trHeight w:val="545"/>
        </w:trPr>
        <w:tc>
          <w:tcPr>
            <w:tcW w:w="195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jc w:val="both"/>
              <w:rPr>
                <w:color w:val="000000"/>
                <w:sz w:val="20"/>
                <w:szCs w:val="20"/>
              </w:rPr>
            </w:pPr>
          </w:p>
        </w:tc>
        <w:tc>
          <w:tcPr>
            <w:tcW w:w="12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proofErr w:type="spellStart"/>
            <w:r w:rsidRPr="000246EB">
              <w:rPr>
                <w:color w:val="000000"/>
                <w:sz w:val="20"/>
                <w:szCs w:val="20"/>
              </w:rPr>
              <w:t>Percent</w:t>
            </w:r>
            <w:proofErr w:type="spellEnd"/>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100.0%</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100.0%</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100.0%</w:t>
            </w: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100.0%</w:t>
            </w:r>
          </w:p>
        </w:tc>
        <w:tc>
          <w:tcPr>
            <w:tcW w:w="1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100.0%</w:t>
            </w:r>
          </w:p>
        </w:tc>
      </w:tr>
      <w:tr w:rsidR="001C435E" w:rsidRPr="000246EB" w:rsidTr="00C107A8">
        <w:trPr>
          <w:cantSplit/>
          <w:trHeight w:val="545"/>
        </w:trPr>
        <w:tc>
          <w:tcPr>
            <w:tcW w:w="9545"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Chi-square value- 134.84</w:t>
            </w:r>
          </w:p>
        </w:tc>
      </w:tr>
      <w:tr w:rsidR="001C435E" w:rsidRPr="000246EB" w:rsidTr="00C107A8">
        <w:trPr>
          <w:cantSplit/>
          <w:trHeight w:val="545"/>
        </w:trPr>
        <w:tc>
          <w:tcPr>
            <w:tcW w:w="9545"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 xml:space="preserve"> P value- 0.00*</w:t>
            </w:r>
          </w:p>
        </w:tc>
      </w:tr>
    </w:tbl>
    <w:p w:rsidR="001C435E" w:rsidRPr="000246EB" w:rsidRDefault="001C435E" w:rsidP="000246EB">
      <w:pPr>
        <w:autoSpaceDE w:val="0"/>
        <w:spacing w:line="360" w:lineRule="auto"/>
        <w:jc w:val="both"/>
        <w:rPr>
          <w:sz w:val="20"/>
          <w:szCs w:val="20"/>
        </w:rPr>
      </w:pPr>
      <w:r w:rsidRPr="000246EB">
        <w:rPr>
          <w:sz w:val="20"/>
          <w:szCs w:val="20"/>
        </w:rPr>
        <w:t xml:space="preserve">*significant </w:t>
      </w:r>
    </w:p>
    <w:p w:rsidR="00C014AB" w:rsidRPr="000246EB" w:rsidRDefault="00C014AB" w:rsidP="000246EB">
      <w:pPr>
        <w:autoSpaceDE w:val="0"/>
        <w:spacing w:line="360" w:lineRule="auto"/>
        <w:jc w:val="both"/>
        <w:rPr>
          <w:sz w:val="20"/>
          <w:szCs w:val="20"/>
        </w:rPr>
      </w:pPr>
    </w:p>
    <w:p w:rsidR="001C435E" w:rsidRPr="000246EB" w:rsidRDefault="001C435E" w:rsidP="000246EB">
      <w:pPr>
        <w:autoSpaceDE w:val="0"/>
        <w:spacing w:line="360" w:lineRule="auto"/>
        <w:jc w:val="both"/>
        <w:rPr>
          <w:sz w:val="20"/>
          <w:szCs w:val="20"/>
        </w:rPr>
      </w:pPr>
      <w:r w:rsidRPr="000246EB">
        <w:rPr>
          <w:sz w:val="20"/>
          <w:szCs w:val="20"/>
        </w:rPr>
        <w:t xml:space="preserve">Table 5: correlation between </w:t>
      </w:r>
      <w:proofErr w:type="gramStart"/>
      <w:r w:rsidRPr="000246EB">
        <w:rPr>
          <w:sz w:val="20"/>
          <w:szCs w:val="20"/>
        </w:rPr>
        <w:t>mean  plasma</w:t>
      </w:r>
      <w:proofErr w:type="gramEnd"/>
      <w:r w:rsidRPr="000246EB">
        <w:rPr>
          <w:sz w:val="20"/>
          <w:szCs w:val="20"/>
        </w:rPr>
        <w:t xml:space="preserve"> fibrinogen and gold staging using </w:t>
      </w:r>
      <w:proofErr w:type="spellStart"/>
      <w:r w:rsidRPr="000246EB">
        <w:rPr>
          <w:sz w:val="20"/>
          <w:szCs w:val="20"/>
        </w:rPr>
        <w:t>pearson</w:t>
      </w:r>
      <w:proofErr w:type="spellEnd"/>
      <w:r w:rsidRPr="000246EB">
        <w:rPr>
          <w:sz w:val="20"/>
          <w:szCs w:val="20"/>
        </w:rPr>
        <w:t xml:space="preserve"> correlation (2 tailed)</w:t>
      </w:r>
    </w:p>
    <w:tbl>
      <w:tblPr>
        <w:tblW w:w="5000" w:type="pct"/>
        <w:tblCellMar>
          <w:left w:w="10" w:type="dxa"/>
          <w:right w:w="10" w:type="dxa"/>
        </w:tblCellMar>
        <w:tblLook w:val="04A0" w:firstRow="1" w:lastRow="0" w:firstColumn="1" w:lastColumn="0" w:noHBand="0" w:noVBand="1"/>
      </w:tblPr>
      <w:tblGrid>
        <w:gridCol w:w="1213"/>
        <w:gridCol w:w="371"/>
        <w:gridCol w:w="1092"/>
        <w:gridCol w:w="1130"/>
        <w:gridCol w:w="790"/>
        <w:gridCol w:w="1480"/>
        <w:gridCol w:w="1480"/>
        <w:gridCol w:w="1480"/>
      </w:tblGrid>
      <w:tr w:rsidR="001C435E" w:rsidRPr="000246EB" w:rsidTr="00C107A8">
        <w:trPr>
          <w:cantSplit/>
          <w:trHeight w:val="612"/>
        </w:trPr>
        <w:tc>
          <w:tcPr>
            <w:tcW w:w="1214" w:type="dxa"/>
            <w:tcBorders>
              <w:top w:val="single" w:sz="4" w:space="0" w:color="000000"/>
              <w:left w:val="single" w:sz="4" w:space="0" w:color="000000"/>
              <w:bottom w:val="single" w:sz="4" w:space="0" w:color="000000"/>
              <w:right w:val="single" w:sz="4" w:space="0" w:color="000000"/>
            </w:tcBorders>
            <w:shd w:val="clear" w:color="auto" w:fill="B6DDE8"/>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Gold staging</w:t>
            </w:r>
          </w:p>
        </w:tc>
        <w:tc>
          <w:tcPr>
            <w:tcW w:w="371" w:type="dxa"/>
            <w:tcBorders>
              <w:top w:val="single" w:sz="4" w:space="0" w:color="000000"/>
              <w:left w:val="single" w:sz="4" w:space="0" w:color="000000"/>
              <w:bottom w:val="single" w:sz="4" w:space="0" w:color="000000"/>
              <w:right w:val="single" w:sz="4" w:space="0" w:color="000000"/>
            </w:tcBorders>
            <w:shd w:val="clear" w:color="auto" w:fill="B6DDE8"/>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N</w:t>
            </w:r>
          </w:p>
        </w:tc>
        <w:tc>
          <w:tcPr>
            <w:tcW w:w="1092" w:type="dxa"/>
            <w:tcBorders>
              <w:top w:val="single" w:sz="4" w:space="0" w:color="000000"/>
              <w:left w:val="single" w:sz="4" w:space="0" w:color="000000"/>
              <w:bottom w:val="single" w:sz="4" w:space="0" w:color="000000"/>
              <w:right w:val="single" w:sz="4" w:space="0" w:color="000000"/>
            </w:tcBorders>
            <w:shd w:val="clear" w:color="auto" w:fill="B6DDE8"/>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Minimum</w:t>
            </w:r>
          </w:p>
        </w:tc>
        <w:tc>
          <w:tcPr>
            <w:tcW w:w="1130" w:type="dxa"/>
            <w:tcBorders>
              <w:top w:val="single" w:sz="4" w:space="0" w:color="000000"/>
              <w:left w:val="single" w:sz="4" w:space="0" w:color="000000"/>
              <w:bottom w:val="single" w:sz="4" w:space="0" w:color="000000"/>
              <w:right w:val="single" w:sz="4" w:space="0" w:color="000000"/>
            </w:tcBorders>
            <w:shd w:val="clear" w:color="auto" w:fill="B6DDE8"/>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Maximum</w:t>
            </w:r>
          </w:p>
        </w:tc>
        <w:tc>
          <w:tcPr>
            <w:tcW w:w="790" w:type="dxa"/>
            <w:tcBorders>
              <w:top w:val="single" w:sz="4" w:space="0" w:color="000000"/>
              <w:left w:val="single" w:sz="4" w:space="0" w:color="000000"/>
              <w:bottom w:val="single" w:sz="4" w:space="0" w:color="000000"/>
              <w:right w:val="single" w:sz="4" w:space="0" w:color="000000"/>
            </w:tcBorders>
            <w:shd w:val="clear" w:color="auto" w:fill="B6DDE8"/>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Mean</w:t>
            </w:r>
          </w:p>
        </w:tc>
        <w:tc>
          <w:tcPr>
            <w:tcW w:w="1480" w:type="dxa"/>
            <w:tcBorders>
              <w:top w:val="single" w:sz="4" w:space="0" w:color="000000"/>
              <w:left w:val="single" w:sz="4" w:space="0" w:color="000000"/>
              <w:bottom w:val="single" w:sz="4" w:space="0" w:color="000000"/>
              <w:right w:val="single" w:sz="4" w:space="0" w:color="000000"/>
            </w:tcBorders>
            <w:shd w:val="clear" w:color="auto" w:fill="B6DDE8"/>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Std. Deviation</w:t>
            </w:r>
          </w:p>
        </w:tc>
        <w:tc>
          <w:tcPr>
            <w:tcW w:w="1480" w:type="dxa"/>
            <w:tcBorders>
              <w:top w:val="single" w:sz="4" w:space="0" w:color="000000"/>
              <w:left w:val="single" w:sz="4" w:space="0" w:color="000000"/>
              <w:bottom w:val="single" w:sz="4" w:space="0" w:color="000000"/>
              <w:right w:val="single" w:sz="4" w:space="0" w:color="000000"/>
            </w:tcBorders>
            <w:shd w:val="clear" w:color="auto" w:fill="B6DDE8"/>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R-value</w:t>
            </w:r>
          </w:p>
        </w:tc>
        <w:tc>
          <w:tcPr>
            <w:tcW w:w="1480" w:type="dxa"/>
            <w:tcBorders>
              <w:top w:val="single" w:sz="4" w:space="0" w:color="000000"/>
              <w:left w:val="single" w:sz="4" w:space="0" w:color="000000"/>
              <w:bottom w:val="single" w:sz="4" w:space="0" w:color="000000"/>
              <w:right w:val="single" w:sz="4" w:space="0" w:color="000000"/>
            </w:tcBorders>
            <w:shd w:val="clear" w:color="auto" w:fill="B6DDE8"/>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P value</w:t>
            </w:r>
          </w:p>
        </w:tc>
      </w:tr>
      <w:tr w:rsidR="001C435E" w:rsidRPr="000246EB" w:rsidTr="00C107A8">
        <w:trPr>
          <w:cantSplit/>
          <w:trHeight w:val="660"/>
        </w:trPr>
        <w:tc>
          <w:tcPr>
            <w:tcW w:w="1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I</w:t>
            </w:r>
          </w:p>
        </w:tc>
        <w:tc>
          <w:tcPr>
            <w:tcW w:w="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14</w:t>
            </w:r>
          </w:p>
        </w:tc>
        <w:tc>
          <w:tcPr>
            <w:tcW w:w="1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350</w:t>
            </w:r>
          </w:p>
        </w:tc>
        <w:tc>
          <w:tcPr>
            <w:tcW w:w="1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360</w:t>
            </w:r>
          </w:p>
        </w:tc>
        <w:tc>
          <w:tcPr>
            <w:tcW w:w="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354.64</w:t>
            </w:r>
          </w:p>
        </w:tc>
        <w:tc>
          <w:tcPr>
            <w:tcW w:w="1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3.551</w:t>
            </w:r>
          </w:p>
        </w:tc>
        <w:tc>
          <w:tcPr>
            <w:tcW w:w="14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0.942</w:t>
            </w:r>
          </w:p>
        </w:tc>
        <w:tc>
          <w:tcPr>
            <w:tcW w:w="14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0.01*</w:t>
            </w:r>
          </w:p>
        </w:tc>
      </w:tr>
      <w:tr w:rsidR="001C435E" w:rsidRPr="000246EB" w:rsidTr="00C107A8">
        <w:trPr>
          <w:cantSplit/>
          <w:trHeight w:val="660"/>
        </w:trPr>
        <w:tc>
          <w:tcPr>
            <w:tcW w:w="1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II</w:t>
            </w:r>
          </w:p>
        </w:tc>
        <w:tc>
          <w:tcPr>
            <w:tcW w:w="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35</w:t>
            </w:r>
          </w:p>
        </w:tc>
        <w:tc>
          <w:tcPr>
            <w:tcW w:w="1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358</w:t>
            </w:r>
          </w:p>
        </w:tc>
        <w:tc>
          <w:tcPr>
            <w:tcW w:w="1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378</w:t>
            </w:r>
          </w:p>
        </w:tc>
        <w:tc>
          <w:tcPr>
            <w:tcW w:w="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371.85</w:t>
            </w:r>
          </w:p>
        </w:tc>
        <w:tc>
          <w:tcPr>
            <w:tcW w:w="1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5.171</w:t>
            </w:r>
          </w:p>
        </w:tc>
        <w:tc>
          <w:tcPr>
            <w:tcW w:w="148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p>
        </w:tc>
        <w:tc>
          <w:tcPr>
            <w:tcW w:w="148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p>
        </w:tc>
      </w:tr>
      <w:tr w:rsidR="001C435E" w:rsidRPr="000246EB" w:rsidTr="00C107A8">
        <w:trPr>
          <w:cantSplit/>
          <w:trHeight w:val="660"/>
        </w:trPr>
        <w:tc>
          <w:tcPr>
            <w:tcW w:w="1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III</w:t>
            </w:r>
          </w:p>
        </w:tc>
        <w:tc>
          <w:tcPr>
            <w:tcW w:w="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32</w:t>
            </w:r>
          </w:p>
        </w:tc>
        <w:tc>
          <w:tcPr>
            <w:tcW w:w="1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376</w:t>
            </w:r>
          </w:p>
        </w:tc>
        <w:tc>
          <w:tcPr>
            <w:tcW w:w="1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399</w:t>
            </w:r>
          </w:p>
        </w:tc>
        <w:tc>
          <w:tcPr>
            <w:tcW w:w="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384.65</w:t>
            </w:r>
          </w:p>
        </w:tc>
        <w:tc>
          <w:tcPr>
            <w:tcW w:w="1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5.101</w:t>
            </w:r>
          </w:p>
        </w:tc>
        <w:tc>
          <w:tcPr>
            <w:tcW w:w="148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p>
        </w:tc>
        <w:tc>
          <w:tcPr>
            <w:tcW w:w="148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p>
        </w:tc>
      </w:tr>
      <w:tr w:rsidR="001C435E" w:rsidRPr="000246EB" w:rsidTr="00C107A8">
        <w:trPr>
          <w:cantSplit/>
          <w:trHeight w:val="660"/>
        </w:trPr>
        <w:tc>
          <w:tcPr>
            <w:tcW w:w="1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IV</w:t>
            </w:r>
          </w:p>
        </w:tc>
        <w:tc>
          <w:tcPr>
            <w:tcW w:w="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19</w:t>
            </w:r>
          </w:p>
        </w:tc>
        <w:tc>
          <w:tcPr>
            <w:tcW w:w="1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384</w:t>
            </w:r>
          </w:p>
        </w:tc>
        <w:tc>
          <w:tcPr>
            <w:tcW w:w="1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405</w:t>
            </w:r>
          </w:p>
        </w:tc>
        <w:tc>
          <w:tcPr>
            <w:tcW w:w="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398.66</w:t>
            </w:r>
          </w:p>
        </w:tc>
        <w:tc>
          <w:tcPr>
            <w:tcW w:w="1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4.410</w:t>
            </w:r>
          </w:p>
        </w:tc>
        <w:tc>
          <w:tcPr>
            <w:tcW w:w="148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p>
        </w:tc>
        <w:tc>
          <w:tcPr>
            <w:tcW w:w="148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p>
        </w:tc>
      </w:tr>
    </w:tbl>
    <w:p w:rsidR="001C435E" w:rsidRPr="000246EB" w:rsidRDefault="001C435E" w:rsidP="000246EB">
      <w:pPr>
        <w:autoSpaceDE w:val="0"/>
        <w:spacing w:line="360" w:lineRule="auto"/>
        <w:jc w:val="both"/>
        <w:rPr>
          <w:sz w:val="20"/>
          <w:szCs w:val="20"/>
        </w:rPr>
      </w:pPr>
      <w:r w:rsidRPr="000246EB">
        <w:rPr>
          <w:sz w:val="20"/>
          <w:szCs w:val="20"/>
        </w:rPr>
        <w:t xml:space="preserve">*significant  </w:t>
      </w:r>
    </w:p>
    <w:p w:rsidR="001C435E" w:rsidRPr="000246EB" w:rsidRDefault="001C435E" w:rsidP="000246EB">
      <w:pPr>
        <w:spacing w:line="360" w:lineRule="auto"/>
        <w:jc w:val="both"/>
        <w:rPr>
          <w:sz w:val="20"/>
          <w:szCs w:val="20"/>
        </w:rPr>
      </w:pPr>
      <w:r w:rsidRPr="000246EB">
        <w:rPr>
          <w:sz w:val="20"/>
          <w:szCs w:val="20"/>
        </w:rPr>
        <w:t>In our study it was found that, as GOLD stage increased, Mean fibrinogen levels also increased and this was statistically significant with a p value of 0.01. R value of this correlation was 0.942.</w:t>
      </w:r>
    </w:p>
    <w:p w:rsidR="001C435E" w:rsidRPr="000246EB" w:rsidRDefault="001C435E" w:rsidP="000246EB">
      <w:pPr>
        <w:spacing w:line="360" w:lineRule="auto"/>
        <w:jc w:val="both"/>
        <w:rPr>
          <w:sz w:val="20"/>
          <w:szCs w:val="20"/>
        </w:rPr>
      </w:pPr>
    </w:p>
    <w:p w:rsidR="001C435E" w:rsidRPr="000246EB" w:rsidRDefault="001C435E" w:rsidP="000246EB">
      <w:pPr>
        <w:autoSpaceDE w:val="0"/>
        <w:spacing w:line="360" w:lineRule="auto"/>
        <w:jc w:val="both"/>
        <w:rPr>
          <w:sz w:val="20"/>
          <w:szCs w:val="20"/>
        </w:rPr>
      </w:pPr>
    </w:p>
    <w:p w:rsidR="00EA30A6" w:rsidRDefault="00EA30A6" w:rsidP="000246EB">
      <w:pPr>
        <w:autoSpaceDE w:val="0"/>
        <w:spacing w:line="360" w:lineRule="auto"/>
        <w:jc w:val="both"/>
        <w:rPr>
          <w:sz w:val="20"/>
          <w:szCs w:val="20"/>
        </w:rPr>
      </w:pPr>
    </w:p>
    <w:p w:rsidR="000246EB" w:rsidRDefault="000246EB" w:rsidP="000246EB">
      <w:pPr>
        <w:autoSpaceDE w:val="0"/>
        <w:spacing w:line="360" w:lineRule="auto"/>
        <w:jc w:val="both"/>
        <w:rPr>
          <w:sz w:val="20"/>
          <w:szCs w:val="20"/>
        </w:rPr>
      </w:pPr>
    </w:p>
    <w:p w:rsidR="000246EB" w:rsidRDefault="000246EB" w:rsidP="000246EB">
      <w:pPr>
        <w:autoSpaceDE w:val="0"/>
        <w:spacing w:line="360" w:lineRule="auto"/>
        <w:jc w:val="both"/>
        <w:rPr>
          <w:sz w:val="20"/>
          <w:szCs w:val="20"/>
        </w:rPr>
      </w:pPr>
    </w:p>
    <w:p w:rsidR="000246EB" w:rsidRDefault="000246EB" w:rsidP="000246EB">
      <w:pPr>
        <w:autoSpaceDE w:val="0"/>
        <w:spacing w:line="360" w:lineRule="auto"/>
        <w:jc w:val="both"/>
        <w:rPr>
          <w:sz w:val="20"/>
          <w:szCs w:val="20"/>
        </w:rPr>
      </w:pPr>
    </w:p>
    <w:p w:rsidR="000246EB" w:rsidRPr="000246EB" w:rsidRDefault="000246EB" w:rsidP="000246EB">
      <w:pPr>
        <w:autoSpaceDE w:val="0"/>
        <w:spacing w:line="360" w:lineRule="auto"/>
        <w:jc w:val="both"/>
        <w:rPr>
          <w:sz w:val="20"/>
          <w:szCs w:val="20"/>
        </w:rPr>
      </w:pPr>
    </w:p>
    <w:p w:rsidR="001C435E" w:rsidRPr="000246EB" w:rsidRDefault="001C435E" w:rsidP="000246EB">
      <w:pPr>
        <w:autoSpaceDE w:val="0"/>
        <w:spacing w:line="360" w:lineRule="auto"/>
        <w:jc w:val="both"/>
        <w:rPr>
          <w:sz w:val="20"/>
          <w:szCs w:val="20"/>
        </w:rPr>
      </w:pPr>
      <w:r w:rsidRPr="000246EB">
        <w:rPr>
          <w:sz w:val="20"/>
          <w:szCs w:val="20"/>
        </w:rPr>
        <w:t xml:space="preserve">Table 6:  </w:t>
      </w:r>
      <w:proofErr w:type="spellStart"/>
      <w:proofErr w:type="gramStart"/>
      <w:r w:rsidRPr="000246EB">
        <w:rPr>
          <w:sz w:val="20"/>
          <w:szCs w:val="20"/>
        </w:rPr>
        <w:t>pearson’s</w:t>
      </w:r>
      <w:proofErr w:type="spellEnd"/>
      <w:proofErr w:type="gramEnd"/>
      <w:r w:rsidRPr="000246EB">
        <w:rPr>
          <w:sz w:val="20"/>
          <w:szCs w:val="20"/>
        </w:rPr>
        <w:t xml:space="preserve"> </w:t>
      </w:r>
      <w:proofErr w:type="spellStart"/>
      <w:r w:rsidRPr="000246EB">
        <w:rPr>
          <w:sz w:val="20"/>
          <w:szCs w:val="20"/>
        </w:rPr>
        <w:t>corelation</w:t>
      </w:r>
      <w:proofErr w:type="spellEnd"/>
      <w:r w:rsidRPr="000246EB">
        <w:rPr>
          <w:sz w:val="20"/>
          <w:szCs w:val="20"/>
        </w:rPr>
        <w:t xml:space="preserve"> between bode index with plasma fibrinogen</w:t>
      </w:r>
    </w:p>
    <w:tbl>
      <w:tblPr>
        <w:tblW w:w="5000" w:type="pct"/>
        <w:tblCellMar>
          <w:left w:w="10" w:type="dxa"/>
          <w:right w:w="10" w:type="dxa"/>
        </w:tblCellMar>
        <w:tblLook w:val="04A0" w:firstRow="1" w:lastRow="0" w:firstColumn="1" w:lastColumn="0" w:noHBand="0" w:noVBand="1"/>
      </w:tblPr>
      <w:tblGrid>
        <w:gridCol w:w="1830"/>
        <w:gridCol w:w="544"/>
        <w:gridCol w:w="1605"/>
        <w:gridCol w:w="1663"/>
        <w:gridCol w:w="1162"/>
        <w:gridCol w:w="2232"/>
      </w:tblGrid>
      <w:tr w:rsidR="001C435E" w:rsidRPr="000246EB" w:rsidTr="00C107A8">
        <w:trPr>
          <w:cantSplit/>
          <w:trHeight w:val="612"/>
        </w:trPr>
        <w:tc>
          <w:tcPr>
            <w:tcW w:w="1831" w:type="dxa"/>
            <w:tcBorders>
              <w:top w:val="single" w:sz="4" w:space="0" w:color="000000"/>
              <w:left w:val="single" w:sz="4" w:space="0" w:color="000000"/>
              <w:bottom w:val="single" w:sz="4" w:space="0" w:color="000000"/>
              <w:right w:val="single" w:sz="4" w:space="0" w:color="000000"/>
            </w:tcBorders>
            <w:shd w:val="clear" w:color="auto" w:fill="B6DDE8"/>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Bode Index</w:t>
            </w:r>
          </w:p>
        </w:tc>
        <w:tc>
          <w:tcPr>
            <w:tcW w:w="544" w:type="dxa"/>
            <w:tcBorders>
              <w:top w:val="single" w:sz="4" w:space="0" w:color="000000"/>
              <w:left w:val="single" w:sz="4" w:space="0" w:color="000000"/>
              <w:bottom w:val="single" w:sz="4" w:space="0" w:color="000000"/>
              <w:right w:val="single" w:sz="4" w:space="0" w:color="000000"/>
            </w:tcBorders>
            <w:shd w:val="clear" w:color="auto" w:fill="B6DDE8"/>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N</w:t>
            </w:r>
          </w:p>
        </w:tc>
        <w:tc>
          <w:tcPr>
            <w:tcW w:w="1605" w:type="dxa"/>
            <w:tcBorders>
              <w:top w:val="single" w:sz="4" w:space="0" w:color="000000"/>
              <w:left w:val="single" w:sz="4" w:space="0" w:color="000000"/>
              <w:bottom w:val="single" w:sz="4" w:space="0" w:color="000000"/>
              <w:right w:val="single" w:sz="4" w:space="0" w:color="000000"/>
            </w:tcBorders>
            <w:shd w:val="clear" w:color="auto" w:fill="B6DDE8"/>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Minimum</w:t>
            </w:r>
          </w:p>
        </w:tc>
        <w:tc>
          <w:tcPr>
            <w:tcW w:w="1663" w:type="dxa"/>
            <w:tcBorders>
              <w:top w:val="single" w:sz="4" w:space="0" w:color="000000"/>
              <w:left w:val="single" w:sz="4" w:space="0" w:color="000000"/>
              <w:bottom w:val="single" w:sz="4" w:space="0" w:color="000000"/>
              <w:right w:val="single" w:sz="4" w:space="0" w:color="000000"/>
            </w:tcBorders>
            <w:shd w:val="clear" w:color="auto" w:fill="B6DDE8"/>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Maximum</w:t>
            </w:r>
          </w:p>
        </w:tc>
        <w:tc>
          <w:tcPr>
            <w:tcW w:w="1162" w:type="dxa"/>
            <w:tcBorders>
              <w:top w:val="single" w:sz="4" w:space="0" w:color="000000"/>
              <w:left w:val="single" w:sz="4" w:space="0" w:color="000000"/>
              <w:bottom w:val="single" w:sz="4" w:space="0" w:color="000000"/>
              <w:right w:val="single" w:sz="4" w:space="0" w:color="000000"/>
            </w:tcBorders>
            <w:shd w:val="clear" w:color="auto" w:fill="B6DDE8"/>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Mean</w:t>
            </w:r>
          </w:p>
        </w:tc>
        <w:tc>
          <w:tcPr>
            <w:tcW w:w="2232" w:type="dxa"/>
            <w:tcBorders>
              <w:top w:val="single" w:sz="4" w:space="0" w:color="000000"/>
              <w:left w:val="single" w:sz="4" w:space="0" w:color="000000"/>
              <w:bottom w:val="single" w:sz="4" w:space="0" w:color="000000"/>
              <w:right w:val="single" w:sz="4" w:space="0" w:color="000000"/>
            </w:tcBorders>
            <w:shd w:val="clear" w:color="auto" w:fill="B6DDE8"/>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Std. Deviation</w:t>
            </w:r>
          </w:p>
        </w:tc>
      </w:tr>
      <w:tr w:rsidR="001C435E" w:rsidRPr="000246EB" w:rsidTr="00C107A8">
        <w:trPr>
          <w:cantSplit/>
          <w:trHeight w:val="660"/>
        </w:trPr>
        <w:tc>
          <w:tcPr>
            <w:tcW w:w="1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1</w:t>
            </w:r>
          </w:p>
        </w:tc>
        <w:tc>
          <w:tcPr>
            <w:tcW w:w="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19</w:t>
            </w:r>
          </w:p>
        </w:tc>
        <w:tc>
          <w:tcPr>
            <w:tcW w:w="16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351</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378</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360.43</w:t>
            </w:r>
          </w:p>
        </w:tc>
        <w:tc>
          <w:tcPr>
            <w:tcW w:w="22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9.223</w:t>
            </w:r>
          </w:p>
        </w:tc>
      </w:tr>
      <w:tr w:rsidR="001C435E" w:rsidRPr="000246EB" w:rsidTr="00C107A8">
        <w:trPr>
          <w:cantSplit/>
          <w:trHeight w:val="660"/>
        </w:trPr>
        <w:tc>
          <w:tcPr>
            <w:tcW w:w="1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2</w:t>
            </w:r>
          </w:p>
        </w:tc>
        <w:tc>
          <w:tcPr>
            <w:tcW w:w="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35</w:t>
            </w:r>
          </w:p>
        </w:tc>
        <w:tc>
          <w:tcPr>
            <w:tcW w:w="16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358</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389</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374.62</w:t>
            </w:r>
          </w:p>
        </w:tc>
        <w:tc>
          <w:tcPr>
            <w:tcW w:w="22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7.119</w:t>
            </w:r>
          </w:p>
        </w:tc>
      </w:tr>
      <w:tr w:rsidR="001C435E" w:rsidRPr="000246EB" w:rsidTr="00C107A8">
        <w:trPr>
          <w:cantSplit/>
          <w:trHeight w:val="660"/>
        </w:trPr>
        <w:tc>
          <w:tcPr>
            <w:tcW w:w="1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3</w:t>
            </w:r>
          </w:p>
        </w:tc>
        <w:tc>
          <w:tcPr>
            <w:tcW w:w="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26</w:t>
            </w:r>
          </w:p>
        </w:tc>
        <w:tc>
          <w:tcPr>
            <w:tcW w:w="16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370</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401</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386.63</w:t>
            </w:r>
          </w:p>
        </w:tc>
        <w:tc>
          <w:tcPr>
            <w:tcW w:w="22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9.234</w:t>
            </w:r>
          </w:p>
        </w:tc>
      </w:tr>
      <w:tr w:rsidR="001C435E" w:rsidRPr="000246EB" w:rsidTr="00C107A8">
        <w:trPr>
          <w:cantSplit/>
          <w:trHeight w:val="660"/>
        </w:trPr>
        <w:tc>
          <w:tcPr>
            <w:tcW w:w="1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4</w:t>
            </w:r>
          </w:p>
        </w:tc>
        <w:tc>
          <w:tcPr>
            <w:tcW w:w="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20</w:t>
            </w:r>
          </w:p>
        </w:tc>
        <w:tc>
          <w:tcPr>
            <w:tcW w:w="16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350</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405</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392.54</w:t>
            </w:r>
          </w:p>
        </w:tc>
        <w:tc>
          <w:tcPr>
            <w:tcW w:w="22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C435E" w:rsidRPr="000246EB" w:rsidRDefault="001C435E" w:rsidP="000246EB">
            <w:pPr>
              <w:autoSpaceDE w:val="0"/>
              <w:spacing w:line="360" w:lineRule="auto"/>
              <w:ind w:left="60" w:right="60"/>
              <w:jc w:val="both"/>
              <w:rPr>
                <w:color w:val="000000"/>
                <w:sz w:val="20"/>
                <w:szCs w:val="20"/>
              </w:rPr>
            </w:pPr>
            <w:r w:rsidRPr="000246EB">
              <w:rPr>
                <w:color w:val="000000"/>
                <w:sz w:val="20"/>
                <w:szCs w:val="20"/>
              </w:rPr>
              <w:t>12.353</w:t>
            </w:r>
          </w:p>
        </w:tc>
      </w:tr>
    </w:tbl>
    <w:p w:rsidR="00C014AB" w:rsidRPr="000246EB" w:rsidRDefault="00C014AB" w:rsidP="000246EB">
      <w:pPr>
        <w:spacing w:line="360" w:lineRule="auto"/>
        <w:jc w:val="both"/>
        <w:rPr>
          <w:bCs/>
          <w:sz w:val="20"/>
          <w:szCs w:val="20"/>
        </w:rPr>
      </w:pPr>
    </w:p>
    <w:p w:rsidR="001C435E" w:rsidRPr="000246EB" w:rsidRDefault="001C435E" w:rsidP="000246EB">
      <w:pPr>
        <w:spacing w:line="360" w:lineRule="auto"/>
        <w:jc w:val="both"/>
        <w:rPr>
          <w:bCs/>
          <w:sz w:val="20"/>
          <w:szCs w:val="20"/>
        </w:rPr>
      </w:pPr>
      <w:r w:rsidRPr="000246EB">
        <w:rPr>
          <w:bCs/>
          <w:sz w:val="20"/>
          <w:szCs w:val="20"/>
        </w:rPr>
        <w:t>Table 7</w:t>
      </w:r>
      <w:proofErr w:type="gramStart"/>
      <w:r w:rsidRPr="000246EB">
        <w:rPr>
          <w:bCs/>
          <w:sz w:val="20"/>
          <w:szCs w:val="20"/>
        </w:rPr>
        <w:t>:Correlation</w:t>
      </w:r>
      <w:proofErr w:type="gramEnd"/>
      <w:r w:rsidRPr="000246EB">
        <w:rPr>
          <w:bCs/>
          <w:sz w:val="20"/>
          <w:szCs w:val="20"/>
        </w:rPr>
        <w:t xml:space="preserve"> between PLASMA FIBRINOGEN and various factors in the study </w:t>
      </w:r>
    </w:p>
    <w:p w:rsidR="001C435E" w:rsidRPr="000246EB" w:rsidRDefault="001C435E" w:rsidP="000246EB">
      <w:pPr>
        <w:spacing w:line="360" w:lineRule="auto"/>
        <w:jc w:val="both"/>
        <w:rPr>
          <w:bCs/>
          <w:sz w:val="20"/>
          <w:szCs w:val="20"/>
        </w:rPr>
      </w:pPr>
    </w:p>
    <w:tbl>
      <w:tblPr>
        <w:tblW w:w="9243" w:type="dxa"/>
        <w:tblCellMar>
          <w:left w:w="10" w:type="dxa"/>
          <w:right w:w="10" w:type="dxa"/>
        </w:tblCellMar>
        <w:tblLook w:val="04A0" w:firstRow="1" w:lastRow="0" w:firstColumn="1" w:lastColumn="0" w:noHBand="0" w:noVBand="1"/>
      </w:tblPr>
      <w:tblGrid>
        <w:gridCol w:w="2271"/>
        <w:gridCol w:w="2218"/>
        <w:gridCol w:w="2643"/>
        <w:gridCol w:w="2111"/>
      </w:tblGrid>
      <w:tr w:rsidR="001C435E" w:rsidRPr="000246EB" w:rsidTr="00C107A8">
        <w:tc>
          <w:tcPr>
            <w:tcW w:w="2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435E" w:rsidRPr="000246EB" w:rsidRDefault="001C435E" w:rsidP="000246EB">
            <w:pPr>
              <w:spacing w:line="360" w:lineRule="auto"/>
              <w:jc w:val="both"/>
              <w:rPr>
                <w:sz w:val="20"/>
                <w:szCs w:val="20"/>
              </w:rPr>
            </w:pPr>
            <w:r w:rsidRPr="000246EB">
              <w:rPr>
                <w:sz w:val="20"/>
                <w:szCs w:val="20"/>
              </w:rPr>
              <w:t>PLASMA FIBRINOGEN</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435E" w:rsidRPr="000246EB" w:rsidRDefault="001C435E" w:rsidP="000246EB">
            <w:pPr>
              <w:spacing w:line="360" w:lineRule="auto"/>
              <w:jc w:val="both"/>
              <w:rPr>
                <w:sz w:val="20"/>
                <w:szCs w:val="20"/>
              </w:rPr>
            </w:pPr>
            <w:r w:rsidRPr="000246EB">
              <w:rPr>
                <w:sz w:val="20"/>
                <w:szCs w:val="20"/>
              </w:rPr>
              <w:t>TOTAL SUBJECTS</w:t>
            </w:r>
          </w:p>
        </w:tc>
        <w:tc>
          <w:tcPr>
            <w:tcW w:w="2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435E" w:rsidRPr="000246EB" w:rsidRDefault="001C435E" w:rsidP="000246EB">
            <w:pPr>
              <w:spacing w:line="360" w:lineRule="auto"/>
              <w:jc w:val="both"/>
              <w:rPr>
                <w:sz w:val="20"/>
                <w:szCs w:val="20"/>
              </w:rPr>
            </w:pPr>
            <w:r w:rsidRPr="000246EB">
              <w:rPr>
                <w:sz w:val="20"/>
                <w:szCs w:val="20"/>
              </w:rPr>
              <w:t>PEARSON CORRELATION(r)</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435E" w:rsidRPr="000246EB" w:rsidRDefault="001C435E" w:rsidP="000246EB">
            <w:pPr>
              <w:spacing w:line="360" w:lineRule="auto"/>
              <w:jc w:val="both"/>
              <w:rPr>
                <w:sz w:val="20"/>
                <w:szCs w:val="20"/>
              </w:rPr>
            </w:pPr>
            <w:r w:rsidRPr="000246EB">
              <w:rPr>
                <w:sz w:val="20"/>
                <w:szCs w:val="20"/>
              </w:rPr>
              <w:t>P value</w:t>
            </w:r>
          </w:p>
        </w:tc>
      </w:tr>
      <w:tr w:rsidR="001C435E" w:rsidRPr="000246EB" w:rsidTr="00C107A8">
        <w:tc>
          <w:tcPr>
            <w:tcW w:w="2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435E" w:rsidRPr="000246EB" w:rsidRDefault="001C435E" w:rsidP="000246EB">
            <w:pPr>
              <w:spacing w:line="360" w:lineRule="auto"/>
              <w:jc w:val="both"/>
              <w:rPr>
                <w:sz w:val="20"/>
                <w:szCs w:val="20"/>
              </w:rPr>
            </w:pPr>
            <w:r w:rsidRPr="000246EB">
              <w:rPr>
                <w:sz w:val="20"/>
                <w:szCs w:val="20"/>
              </w:rPr>
              <w:t>GOLD STAGE BASED FEV1</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435E" w:rsidRPr="000246EB" w:rsidRDefault="001C435E" w:rsidP="000246EB">
            <w:pPr>
              <w:spacing w:line="360" w:lineRule="auto"/>
              <w:jc w:val="both"/>
              <w:rPr>
                <w:sz w:val="20"/>
                <w:szCs w:val="20"/>
              </w:rPr>
            </w:pPr>
            <w:r w:rsidRPr="000246EB">
              <w:rPr>
                <w:sz w:val="20"/>
                <w:szCs w:val="20"/>
              </w:rPr>
              <w:t>100</w:t>
            </w:r>
          </w:p>
        </w:tc>
        <w:tc>
          <w:tcPr>
            <w:tcW w:w="2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435E" w:rsidRPr="000246EB" w:rsidRDefault="001C435E" w:rsidP="000246EB">
            <w:pPr>
              <w:spacing w:line="360" w:lineRule="auto"/>
              <w:jc w:val="both"/>
              <w:rPr>
                <w:sz w:val="20"/>
                <w:szCs w:val="20"/>
              </w:rPr>
            </w:pPr>
            <w:r w:rsidRPr="000246EB">
              <w:rPr>
                <w:sz w:val="20"/>
                <w:szCs w:val="20"/>
              </w:rPr>
              <w:t xml:space="preserve"> 0.942</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435E" w:rsidRPr="000246EB" w:rsidRDefault="001C435E" w:rsidP="000246EB">
            <w:pPr>
              <w:spacing w:line="360" w:lineRule="auto"/>
              <w:jc w:val="both"/>
              <w:rPr>
                <w:sz w:val="20"/>
                <w:szCs w:val="20"/>
              </w:rPr>
            </w:pPr>
            <w:r w:rsidRPr="000246EB">
              <w:rPr>
                <w:sz w:val="20"/>
                <w:szCs w:val="20"/>
              </w:rPr>
              <w:t>&lt;0.001</w:t>
            </w:r>
          </w:p>
        </w:tc>
      </w:tr>
      <w:tr w:rsidR="001C435E" w:rsidRPr="000246EB" w:rsidTr="00C107A8">
        <w:tc>
          <w:tcPr>
            <w:tcW w:w="2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435E" w:rsidRPr="000246EB" w:rsidRDefault="001C435E" w:rsidP="000246EB">
            <w:pPr>
              <w:spacing w:line="360" w:lineRule="auto"/>
              <w:jc w:val="both"/>
              <w:rPr>
                <w:sz w:val="20"/>
                <w:szCs w:val="20"/>
              </w:rPr>
            </w:pPr>
            <w:r w:rsidRPr="000246EB">
              <w:rPr>
                <w:sz w:val="20"/>
                <w:szCs w:val="20"/>
              </w:rPr>
              <w:t>BODE INDEX</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435E" w:rsidRPr="000246EB" w:rsidRDefault="001C435E" w:rsidP="000246EB">
            <w:pPr>
              <w:spacing w:line="360" w:lineRule="auto"/>
              <w:jc w:val="both"/>
              <w:rPr>
                <w:sz w:val="20"/>
                <w:szCs w:val="20"/>
              </w:rPr>
            </w:pPr>
            <w:r w:rsidRPr="000246EB">
              <w:rPr>
                <w:sz w:val="20"/>
                <w:szCs w:val="20"/>
              </w:rPr>
              <w:t>100</w:t>
            </w:r>
          </w:p>
        </w:tc>
        <w:tc>
          <w:tcPr>
            <w:tcW w:w="2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435E" w:rsidRPr="000246EB" w:rsidRDefault="001C435E" w:rsidP="000246EB">
            <w:pPr>
              <w:spacing w:line="360" w:lineRule="auto"/>
              <w:jc w:val="both"/>
              <w:rPr>
                <w:sz w:val="20"/>
                <w:szCs w:val="20"/>
              </w:rPr>
            </w:pPr>
            <w:r w:rsidRPr="000246EB">
              <w:rPr>
                <w:sz w:val="20"/>
                <w:szCs w:val="20"/>
              </w:rPr>
              <w:t xml:space="preserve"> 0.66</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435E" w:rsidRPr="000246EB" w:rsidRDefault="001C435E" w:rsidP="000246EB">
            <w:pPr>
              <w:spacing w:line="360" w:lineRule="auto"/>
              <w:jc w:val="both"/>
              <w:rPr>
                <w:sz w:val="20"/>
                <w:szCs w:val="20"/>
              </w:rPr>
            </w:pPr>
            <w:r w:rsidRPr="000246EB">
              <w:rPr>
                <w:sz w:val="20"/>
                <w:szCs w:val="20"/>
              </w:rPr>
              <w:t>&lt;0.001</w:t>
            </w:r>
          </w:p>
        </w:tc>
      </w:tr>
      <w:tr w:rsidR="001C435E" w:rsidRPr="000246EB" w:rsidTr="00C107A8">
        <w:tc>
          <w:tcPr>
            <w:tcW w:w="2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435E" w:rsidRPr="000246EB" w:rsidRDefault="001C435E" w:rsidP="000246EB">
            <w:pPr>
              <w:spacing w:line="360" w:lineRule="auto"/>
              <w:jc w:val="both"/>
              <w:rPr>
                <w:sz w:val="20"/>
                <w:szCs w:val="20"/>
              </w:rPr>
            </w:pPr>
            <w:r w:rsidRPr="000246EB">
              <w:rPr>
                <w:sz w:val="20"/>
                <w:szCs w:val="20"/>
              </w:rPr>
              <w:t>BMI</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435E" w:rsidRPr="000246EB" w:rsidRDefault="001C435E" w:rsidP="000246EB">
            <w:pPr>
              <w:spacing w:line="360" w:lineRule="auto"/>
              <w:jc w:val="both"/>
              <w:rPr>
                <w:sz w:val="20"/>
                <w:szCs w:val="20"/>
              </w:rPr>
            </w:pPr>
            <w:r w:rsidRPr="000246EB">
              <w:rPr>
                <w:sz w:val="20"/>
                <w:szCs w:val="20"/>
              </w:rPr>
              <w:t>100</w:t>
            </w:r>
          </w:p>
        </w:tc>
        <w:tc>
          <w:tcPr>
            <w:tcW w:w="2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435E" w:rsidRPr="000246EB" w:rsidRDefault="001C435E" w:rsidP="000246EB">
            <w:pPr>
              <w:spacing w:line="360" w:lineRule="auto"/>
              <w:jc w:val="both"/>
              <w:rPr>
                <w:sz w:val="20"/>
                <w:szCs w:val="20"/>
              </w:rPr>
            </w:pPr>
            <w:r w:rsidRPr="000246EB">
              <w:rPr>
                <w:sz w:val="20"/>
                <w:szCs w:val="20"/>
              </w:rPr>
              <w:t>-0.081</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435E" w:rsidRPr="000246EB" w:rsidRDefault="001C435E" w:rsidP="000246EB">
            <w:pPr>
              <w:spacing w:line="360" w:lineRule="auto"/>
              <w:jc w:val="both"/>
              <w:rPr>
                <w:sz w:val="20"/>
                <w:szCs w:val="20"/>
              </w:rPr>
            </w:pPr>
            <w:r w:rsidRPr="000246EB">
              <w:rPr>
                <w:sz w:val="20"/>
                <w:szCs w:val="20"/>
              </w:rPr>
              <w:t>0.422</w:t>
            </w:r>
          </w:p>
        </w:tc>
      </w:tr>
      <w:tr w:rsidR="001C435E" w:rsidRPr="000246EB" w:rsidTr="00C107A8">
        <w:tc>
          <w:tcPr>
            <w:tcW w:w="2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435E" w:rsidRPr="000246EB" w:rsidRDefault="001C435E" w:rsidP="000246EB">
            <w:pPr>
              <w:spacing w:line="360" w:lineRule="auto"/>
              <w:jc w:val="both"/>
              <w:rPr>
                <w:sz w:val="20"/>
                <w:szCs w:val="20"/>
              </w:rPr>
            </w:pPr>
            <w:r w:rsidRPr="000246EB">
              <w:rPr>
                <w:sz w:val="20"/>
                <w:szCs w:val="20"/>
              </w:rPr>
              <w:t>Fev1</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435E" w:rsidRPr="000246EB" w:rsidRDefault="001C435E" w:rsidP="000246EB">
            <w:pPr>
              <w:spacing w:line="360" w:lineRule="auto"/>
              <w:jc w:val="both"/>
              <w:rPr>
                <w:sz w:val="20"/>
                <w:szCs w:val="20"/>
              </w:rPr>
            </w:pPr>
            <w:r w:rsidRPr="000246EB">
              <w:rPr>
                <w:sz w:val="20"/>
                <w:szCs w:val="20"/>
              </w:rPr>
              <w:t>100</w:t>
            </w:r>
          </w:p>
        </w:tc>
        <w:tc>
          <w:tcPr>
            <w:tcW w:w="2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435E" w:rsidRPr="000246EB" w:rsidRDefault="001C435E" w:rsidP="000246EB">
            <w:pPr>
              <w:spacing w:line="360" w:lineRule="auto"/>
              <w:jc w:val="both"/>
              <w:rPr>
                <w:sz w:val="20"/>
                <w:szCs w:val="20"/>
              </w:rPr>
            </w:pPr>
            <w:r w:rsidRPr="000246EB">
              <w:rPr>
                <w:sz w:val="20"/>
                <w:szCs w:val="20"/>
              </w:rPr>
              <w:t>-0.87</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435E" w:rsidRPr="000246EB" w:rsidRDefault="001C435E" w:rsidP="000246EB">
            <w:pPr>
              <w:spacing w:line="360" w:lineRule="auto"/>
              <w:jc w:val="both"/>
              <w:rPr>
                <w:sz w:val="20"/>
                <w:szCs w:val="20"/>
              </w:rPr>
            </w:pPr>
            <w:r w:rsidRPr="000246EB">
              <w:rPr>
                <w:sz w:val="20"/>
                <w:szCs w:val="20"/>
              </w:rPr>
              <w:t>&lt;0.001</w:t>
            </w:r>
          </w:p>
        </w:tc>
      </w:tr>
      <w:tr w:rsidR="001C435E" w:rsidRPr="000246EB" w:rsidTr="00C107A8">
        <w:tc>
          <w:tcPr>
            <w:tcW w:w="2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435E" w:rsidRPr="000246EB" w:rsidRDefault="001C435E" w:rsidP="000246EB">
            <w:pPr>
              <w:spacing w:line="360" w:lineRule="auto"/>
              <w:jc w:val="both"/>
              <w:rPr>
                <w:sz w:val="20"/>
                <w:szCs w:val="20"/>
              </w:rPr>
            </w:pPr>
            <w:r w:rsidRPr="000246EB">
              <w:rPr>
                <w:sz w:val="20"/>
                <w:szCs w:val="20"/>
              </w:rPr>
              <w:t>6 min walk test</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435E" w:rsidRPr="000246EB" w:rsidRDefault="001C435E" w:rsidP="000246EB">
            <w:pPr>
              <w:spacing w:line="360" w:lineRule="auto"/>
              <w:jc w:val="both"/>
              <w:rPr>
                <w:sz w:val="20"/>
                <w:szCs w:val="20"/>
              </w:rPr>
            </w:pPr>
            <w:r w:rsidRPr="000246EB">
              <w:rPr>
                <w:sz w:val="20"/>
                <w:szCs w:val="20"/>
              </w:rPr>
              <w:t>100</w:t>
            </w:r>
          </w:p>
        </w:tc>
        <w:tc>
          <w:tcPr>
            <w:tcW w:w="2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435E" w:rsidRPr="000246EB" w:rsidRDefault="001C435E" w:rsidP="000246EB">
            <w:pPr>
              <w:spacing w:line="360" w:lineRule="auto"/>
              <w:jc w:val="both"/>
              <w:rPr>
                <w:sz w:val="20"/>
                <w:szCs w:val="20"/>
              </w:rPr>
            </w:pPr>
            <w:r w:rsidRPr="000246EB">
              <w:rPr>
                <w:sz w:val="20"/>
                <w:szCs w:val="20"/>
              </w:rPr>
              <w:t>-0.39</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435E" w:rsidRPr="000246EB" w:rsidRDefault="001C435E" w:rsidP="000246EB">
            <w:pPr>
              <w:spacing w:line="360" w:lineRule="auto"/>
              <w:jc w:val="both"/>
              <w:rPr>
                <w:sz w:val="20"/>
                <w:szCs w:val="20"/>
              </w:rPr>
            </w:pPr>
            <w:r w:rsidRPr="000246EB">
              <w:rPr>
                <w:sz w:val="20"/>
                <w:szCs w:val="20"/>
              </w:rPr>
              <w:t>&lt;0.001</w:t>
            </w:r>
          </w:p>
        </w:tc>
      </w:tr>
    </w:tbl>
    <w:p w:rsidR="00EA30A6" w:rsidRPr="000246EB" w:rsidRDefault="00EA30A6" w:rsidP="000246EB">
      <w:pPr>
        <w:spacing w:line="360" w:lineRule="auto"/>
        <w:jc w:val="both"/>
        <w:outlineLvl w:val="0"/>
        <w:rPr>
          <w:color w:val="000000"/>
          <w:sz w:val="20"/>
          <w:szCs w:val="20"/>
        </w:rPr>
      </w:pPr>
    </w:p>
    <w:p w:rsidR="00EA30A6" w:rsidRPr="000246EB" w:rsidRDefault="00EA30A6" w:rsidP="000246EB">
      <w:pPr>
        <w:spacing w:line="360" w:lineRule="auto"/>
        <w:jc w:val="both"/>
        <w:outlineLvl w:val="0"/>
        <w:rPr>
          <w:color w:val="000000"/>
          <w:sz w:val="20"/>
          <w:szCs w:val="20"/>
        </w:rPr>
      </w:pPr>
    </w:p>
    <w:p w:rsidR="00CE149C" w:rsidRPr="000246EB" w:rsidRDefault="009417B1" w:rsidP="000246EB">
      <w:pPr>
        <w:spacing w:line="360" w:lineRule="auto"/>
        <w:jc w:val="both"/>
        <w:rPr>
          <w:b/>
          <w:color w:val="000000"/>
          <w:sz w:val="20"/>
          <w:szCs w:val="20"/>
        </w:rPr>
      </w:pPr>
      <w:r w:rsidRPr="000246EB">
        <w:rPr>
          <w:b/>
          <w:color w:val="000000"/>
          <w:sz w:val="20"/>
          <w:szCs w:val="20"/>
        </w:rPr>
        <w:t>Di</w:t>
      </w:r>
      <w:r w:rsidR="0085003E" w:rsidRPr="000246EB">
        <w:rPr>
          <w:b/>
          <w:color w:val="000000"/>
          <w:sz w:val="20"/>
          <w:szCs w:val="20"/>
        </w:rPr>
        <w:t>scussion:</w:t>
      </w:r>
    </w:p>
    <w:p w:rsidR="00CE149C" w:rsidRPr="000246EB" w:rsidRDefault="00CE149C" w:rsidP="000246EB">
      <w:pPr>
        <w:spacing w:line="360" w:lineRule="auto"/>
        <w:jc w:val="both"/>
        <w:rPr>
          <w:color w:val="000000"/>
          <w:sz w:val="20"/>
          <w:szCs w:val="20"/>
        </w:rPr>
      </w:pPr>
      <w:r w:rsidRPr="000246EB">
        <w:rPr>
          <w:sz w:val="20"/>
          <w:szCs w:val="20"/>
        </w:rPr>
        <w:t xml:space="preserve">This is a cross sectional study which aims to assess plasma </w:t>
      </w:r>
      <w:proofErr w:type="spellStart"/>
      <w:r w:rsidRPr="000246EB">
        <w:rPr>
          <w:sz w:val="20"/>
          <w:szCs w:val="20"/>
        </w:rPr>
        <w:t>fibrinogrn</w:t>
      </w:r>
      <w:proofErr w:type="spellEnd"/>
      <w:r w:rsidRPr="000246EB">
        <w:rPr>
          <w:sz w:val="20"/>
          <w:szCs w:val="20"/>
        </w:rPr>
        <w:t xml:space="preserve"> in COPD patients and correlate values with severity of COPD using GOLD </w:t>
      </w:r>
      <w:proofErr w:type="spellStart"/>
      <w:r w:rsidRPr="000246EB">
        <w:rPr>
          <w:sz w:val="20"/>
          <w:szCs w:val="20"/>
        </w:rPr>
        <w:t>sstaging</w:t>
      </w:r>
      <w:proofErr w:type="spellEnd"/>
      <w:r w:rsidRPr="000246EB">
        <w:rPr>
          <w:sz w:val="20"/>
          <w:szCs w:val="20"/>
        </w:rPr>
        <w:t xml:space="preserve"> and  BODE index and also assess relationship with other parameters like age, BMI, FEV1,  6MWT. 100 patients were included in our analysis.</w:t>
      </w:r>
    </w:p>
    <w:p w:rsidR="00CE149C" w:rsidRPr="000246EB" w:rsidRDefault="00CE149C" w:rsidP="000246EB">
      <w:pPr>
        <w:spacing w:line="360" w:lineRule="auto"/>
        <w:jc w:val="both"/>
        <w:rPr>
          <w:bCs/>
          <w:sz w:val="20"/>
          <w:szCs w:val="20"/>
        </w:rPr>
      </w:pPr>
      <w:r w:rsidRPr="000246EB">
        <w:rPr>
          <w:bCs/>
          <w:sz w:val="20"/>
          <w:szCs w:val="20"/>
        </w:rPr>
        <w:t xml:space="preserve">Age </w:t>
      </w:r>
      <w:proofErr w:type="gramStart"/>
      <w:r w:rsidRPr="000246EB">
        <w:rPr>
          <w:bCs/>
          <w:sz w:val="20"/>
          <w:szCs w:val="20"/>
        </w:rPr>
        <w:t xml:space="preserve">distribution </w:t>
      </w:r>
      <w:r w:rsidR="00EA30A6" w:rsidRPr="000246EB">
        <w:rPr>
          <w:bCs/>
          <w:sz w:val="20"/>
          <w:szCs w:val="20"/>
        </w:rPr>
        <w:t>:</w:t>
      </w:r>
      <w:r w:rsidRPr="000246EB">
        <w:rPr>
          <w:color w:val="000000"/>
          <w:sz w:val="20"/>
          <w:szCs w:val="20"/>
        </w:rPr>
        <w:t>Out</w:t>
      </w:r>
      <w:proofErr w:type="gramEnd"/>
      <w:r w:rsidRPr="000246EB">
        <w:rPr>
          <w:color w:val="000000"/>
          <w:sz w:val="20"/>
          <w:szCs w:val="20"/>
        </w:rPr>
        <w:t xml:space="preserve"> of the 100 patients in our study, maximum number of patients in our study were more than 60 years of age (44%) with mean age of 59.35 years (SD 10.597). The lowest age encountered was 30 years whereas the oldest patient was 85 years in our present study series. </w:t>
      </w:r>
      <w:proofErr w:type="gramStart"/>
      <w:r w:rsidRPr="000246EB">
        <w:rPr>
          <w:color w:val="000000"/>
          <w:sz w:val="20"/>
          <w:szCs w:val="20"/>
        </w:rPr>
        <w:t>The  mean</w:t>
      </w:r>
      <w:proofErr w:type="gramEnd"/>
      <w:r w:rsidRPr="000246EB">
        <w:rPr>
          <w:color w:val="000000"/>
          <w:sz w:val="20"/>
          <w:szCs w:val="20"/>
        </w:rPr>
        <w:t xml:space="preserve"> age group in our study can be comparable to the study of Chopra R K et al</w:t>
      </w:r>
      <w:r w:rsidRPr="000246EB">
        <w:rPr>
          <w:color w:val="000000"/>
          <w:sz w:val="20"/>
          <w:szCs w:val="20"/>
          <w:vertAlign w:val="superscript"/>
        </w:rPr>
        <w:t>7</w:t>
      </w:r>
      <w:r w:rsidRPr="000246EB">
        <w:rPr>
          <w:color w:val="000000"/>
          <w:sz w:val="20"/>
          <w:szCs w:val="20"/>
        </w:rPr>
        <w:t xml:space="preserve"> (2018) 63.16 (SD ±10.4) conducting a similar study design. It was also comparable to </w:t>
      </w:r>
      <w:proofErr w:type="spellStart"/>
      <w:r w:rsidRPr="000246EB">
        <w:rPr>
          <w:color w:val="000000"/>
          <w:sz w:val="20"/>
          <w:szCs w:val="20"/>
        </w:rPr>
        <w:t>Raheem</w:t>
      </w:r>
      <w:proofErr w:type="spellEnd"/>
      <w:r w:rsidRPr="000246EB">
        <w:rPr>
          <w:color w:val="000000"/>
          <w:sz w:val="20"/>
          <w:szCs w:val="20"/>
        </w:rPr>
        <w:t xml:space="preserve"> </w:t>
      </w:r>
      <w:proofErr w:type="spellStart"/>
      <w:r w:rsidRPr="000246EB">
        <w:rPr>
          <w:color w:val="000000"/>
          <w:sz w:val="20"/>
          <w:szCs w:val="20"/>
        </w:rPr>
        <w:t>Hussain</w:t>
      </w:r>
      <w:proofErr w:type="spellEnd"/>
      <w:r w:rsidRPr="000246EB">
        <w:rPr>
          <w:color w:val="000000"/>
          <w:sz w:val="20"/>
          <w:szCs w:val="20"/>
        </w:rPr>
        <w:t xml:space="preserve"> et </w:t>
      </w:r>
      <w:proofErr w:type="gramStart"/>
      <w:r w:rsidRPr="000246EB">
        <w:rPr>
          <w:color w:val="000000"/>
          <w:sz w:val="20"/>
          <w:szCs w:val="20"/>
        </w:rPr>
        <w:t>al</w:t>
      </w:r>
      <w:r w:rsidRPr="000246EB">
        <w:rPr>
          <w:color w:val="000000"/>
          <w:sz w:val="20"/>
          <w:szCs w:val="20"/>
          <w:vertAlign w:val="superscript"/>
        </w:rPr>
        <w:t>8</w:t>
      </w:r>
      <w:r w:rsidRPr="000246EB">
        <w:rPr>
          <w:color w:val="000000"/>
          <w:sz w:val="20"/>
          <w:szCs w:val="20"/>
        </w:rPr>
        <w:t>(</w:t>
      </w:r>
      <w:proofErr w:type="gramEnd"/>
      <w:r w:rsidRPr="000246EB">
        <w:rPr>
          <w:color w:val="000000"/>
          <w:sz w:val="20"/>
          <w:szCs w:val="20"/>
        </w:rPr>
        <w:t xml:space="preserve">2017) study on the Indian population in </w:t>
      </w:r>
      <w:proofErr w:type="spellStart"/>
      <w:r w:rsidRPr="000246EB">
        <w:rPr>
          <w:color w:val="000000"/>
          <w:sz w:val="20"/>
          <w:szCs w:val="20"/>
        </w:rPr>
        <w:t>hyderabad</w:t>
      </w:r>
      <w:proofErr w:type="spellEnd"/>
      <w:r w:rsidRPr="000246EB">
        <w:rPr>
          <w:color w:val="000000"/>
          <w:sz w:val="20"/>
          <w:szCs w:val="20"/>
        </w:rPr>
        <w:t xml:space="preserve">  (52.58±11.25). </w:t>
      </w:r>
    </w:p>
    <w:p w:rsidR="00CE149C" w:rsidRPr="000246EB" w:rsidRDefault="00CE149C" w:rsidP="000246EB">
      <w:pPr>
        <w:spacing w:line="360" w:lineRule="auto"/>
        <w:jc w:val="both"/>
        <w:rPr>
          <w:bCs/>
          <w:color w:val="000000"/>
          <w:sz w:val="20"/>
          <w:szCs w:val="20"/>
        </w:rPr>
      </w:pPr>
      <w:r w:rsidRPr="000246EB">
        <w:rPr>
          <w:b/>
          <w:bCs/>
          <w:color w:val="000000"/>
          <w:sz w:val="20"/>
          <w:szCs w:val="20"/>
        </w:rPr>
        <w:t xml:space="preserve"> </w:t>
      </w:r>
      <w:r w:rsidRPr="000246EB">
        <w:rPr>
          <w:bCs/>
          <w:color w:val="000000"/>
          <w:sz w:val="20"/>
          <w:szCs w:val="20"/>
        </w:rPr>
        <w:t xml:space="preserve">Sex </w:t>
      </w:r>
      <w:proofErr w:type="gramStart"/>
      <w:r w:rsidRPr="000246EB">
        <w:rPr>
          <w:bCs/>
          <w:color w:val="000000"/>
          <w:sz w:val="20"/>
          <w:szCs w:val="20"/>
        </w:rPr>
        <w:t xml:space="preserve">distribution </w:t>
      </w:r>
      <w:r w:rsidR="00EA30A6" w:rsidRPr="000246EB">
        <w:rPr>
          <w:bCs/>
          <w:color w:val="000000"/>
          <w:sz w:val="20"/>
          <w:szCs w:val="20"/>
        </w:rPr>
        <w:t>:</w:t>
      </w:r>
      <w:proofErr w:type="gramEnd"/>
      <w:r w:rsidR="000246EB">
        <w:rPr>
          <w:bCs/>
          <w:color w:val="000000"/>
          <w:sz w:val="20"/>
          <w:szCs w:val="20"/>
        </w:rPr>
        <w:t xml:space="preserve"> </w:t>
      </w:r>
      <w:r w:rsidRPr="000246EB">
        <w:rPr>
          <w:color w:val="000000"/>
          <w:sz w:val="20"/>
          <w:szCs w:val="20"/>
        </w:rPr>
        <w:t xml:space="preserve">In the present study 15(15%) patients of the study population were females and 85(85%) were males. The female to male F: M ratio is 1:5.6 with no sex related variability which was comparable to </w:t>
      </w:r>
      <w:proofErr w:type="spellStart"/>
      <w:r w:rsidRPr="000246EB">
        <w:rPr>
          <w:color w:val="000000"/>
          <w:sz w:val="20"/>
          <w:szCs w:val="20"/>
        </w:rPr>
        <w:t>Raheem</w:t>
      </w:r>
      <w:proofErr w:type="spellEnd"/>
      <w:r w:rsidRPr="000246EB">
        <w:rPr>
          <w:color w:val="000000"/>
          <w:sz w:val="20"/>
          <w:szCs w:val="20"/>
        </w:rPr>
        <w:t xml:space="preserve"> </w:t>
      </w:r>
      <w:proofErr w:type="spellStart"/>
      <w:r w:rsidRPr="000246EB">
        <w:rPr>
          <w:color w:val="000000"/>
          <w:sz w:val="20"/>
          <w:szCs w:val="20"/>
        </w:rPr>
        <w:lastRenderedPageBreak/>
        <w:t>Hussain</w:t>
      </w:r>
      <w:proofErr w:type="spellEnd"/>
      <w:r w:rsidRPr="000246EB">
        <w:rPr>
          <w:color w:val="000000"/>
          <w:sz w:val="20"/>
          <w:szCs w:val="20"/>
        </w:rPr>
        <w:t xml:space="preserve"> et al (2017) which had F</w:t>
      </w:r>
      <w:proofErr w:type="gramStart"/>
      <w:r w:rsidRPr="000246EB">
        <w:rPr>
          <w:color w:val="000000"/>
          <w:sz w:val="20"/>
          <w:szCs w:val="20"/>
        </w:rPr>
        <w:t>:M</w:t>
      </w:r>
      <w:proofErr w:type="gramEnd"/>
      <w:r w:rsidRPr="000246EB">
        <w:rPr>
          <w:color w:val="000000"/>
          <w:sz w:val="20"/>
          <w:szCs w:val="20"/>
        </w:rPr>
        <w:t xml:space="preserve"> ratio of 1:9. A similar distribution was also seen in Chopra R K et al (2018) which also had </w:t>
      </w:r>
      <w:proofErr w:type="gramStart"/>
      <w:r w:rsidRPr="000246EB">
        <w:rPr>
          <w:color w:val="000000"/>
          <w:sz w:val="20"/>
          <w:szCs w:val="20"/>
        </w:rPr>
        <w:t>F :</w:t>
      </w:r>
      <w:proofErr w:type="gramEnd"/>
      <w:r w:rsidRPr="000246EB">
        <w:rPr>
          <w:color w:val="000000"/>
          <w:sz w:val="20"/>
          <w:szCs w:val="20"/>
        </w:rPr>
        <w:t xml:space="preserve"> M ratio of 1:2.57. There was no significant sex related variability in our study.</w:t>
      </w:r>
    </w:p>
    <w:p w:rsidR="00CE149C" w:rsidRPr="000246EB" w:rsidRDefault="00CE149C" w:rsidP="000246EB">
      <w:pPr>
        <w:spacing w:line="360" w:lineRule="auto"/>
        <w:jc w:val="both"/>
        <w:rPr>
          <w:sz w:val="20"/>
          <w:szCs w:val="20"/>
        </w:rPr>
      </w:pPr>
      <w:r w:rsidRPr="000246EB">
        <w:rPr>
          <w:sz w:val="20"/>
          <w:szCs w:val="20"/>
        </w:rPr>
        <w:t xml:space="preserve">In </w:t>
      </w:r>
      <w:proofErr w:type="gramStart"/>
      <w:r w:rsidRPr="000246EB">
        <w:rPr>
          <w:sz w:val="20"/>
          <w:szCs w:val="20"/>
        </w:rPr>
        <w:t>the  present</w:t>
      </w:r>
      <w:proofErr w:type="gramEnd"/>
      <w:r w:rsidRPr="000246EB">
        <w:rPr>
          <w:sz w:val="20"/>
          <w:szCs w:val="20"/>
        </w:rPr>
        <w:t xml:space="preserve"> study , Out of 100 subjects, majority (35%) were in gold staging I , followed by 32.5% in stage II, 19% in stage III and 14% in stage IV. This is comparable to study by </w:t>
      </w:r>
      <w:proofErr w:type="spellStart"/>
      <w:r w:rsidRPr="000246EB">
        <w:rPr>
          <w:sz w:val="20"/>
          <w:szCs w:val="20"/>
        </w:rPr>
        <w:t>Chopra.R.K</w:t>
      </w:r>
      <w:proofErr w:type="spellEnd"/>
      <w:r w:rsidRPr="000246EB">
        <w:rPr>
          <w:sz w:val="20"/>
          <w:szCs w:val="20"/>
        </w:rPr>
        <w:t xml:space="preserve"> </w:t>
      </w:r>
      <w:proofErr w:type="spellStart"/>
      <w:r w:rsidRPr="000246EB">
        <w:rPr>
          <w:sz w:val="20"/>
          <w:szCs w:val="20"/>
        </w:rPr>
        <w:t>etal</w:t>
      </w:r>
      <w:proofErr w:type="spellEnd"/>
      <w:r w:rsidRPr="000246EB">
        <w:rPr>
          <w:sz w:val="20"/>
          <w:szCs w:val="20"/>
        </w:rPr>
        <w:t xml:space="preserve"> 2018, which had 6% in stage I, 34% in stage II, 40% in stage III </w:t>
      </w:r>
      <w:proofErr w:type="gramStart"/>
      <w:r w:rsidRPr="000246EB">
        <w:rPr>
          <w:sz w:val="20"/>
          <w:szCs w:val="20"/>
        </w:rPr>
        <w:t>and  20</w:t>
      </w:r>
      <w:proofErr w:type="gramEnd"/>
      <w:r w:rsidRPr="000246EB">
        <w:rPr>
          <w:sz w:val="20"/>
          <w:szCs w:val="20"/>
        </w:rPr>
        <w:t>% in stage IV.</w:t>
      </w:r>
    </w:p>
    <w:p w:rsidR="00CE149C" w:rsidRPr="000246EB" w:rsidRDefault="00CE149C" w:rsidP="000246EB">
      <w:pPr>
        <w:spacing w:line="360" w:lineRule="auto"/>
        <w:jc w:val="both"/>
        <w:rPr>
          <w:sz w:val="20"/>
          <w:szCs w:val="20"/>
        </w:rPr>
      </w:pPr>
      <w:r w:rsidRPr="000246EB">
        <w:rPr>
          <w:sz w:val="20"/>
          <w:szCs w:val="20"/>
        </w:rPr>
        <w:t xml:space="preserve">Distribution of the subjects based on </w:t>
      </w:r>
      <w:proofErr w:type="gramStart"/>
      <w:r w:rsidRPr="000246EB">
        <w:rPr>
          <w:sz w:val="20"/>
          <w:szCs w:val="20"/>
        </w:rPr>
        <w:t>bode</w:t>
      </w:r>
      <w:proofErr w:type="gramEnd"/>
      <w:r w:rsidRPr="000246EB">
        <w:rPr>
          <w:sz w:val="20"/>
          <w:szCs w:val="20"/>
        </w:rPr>
        <w:t xml:space="preserve"> index</w:t>
      </w:r>
      <w:r w:rsidR="00EA30A6" w:rsidRPr="000246EB">
        <w:rPr>
          <w:sz w:val="20"/>
          <w:szCs w:val="20"/>
        </w:rPr>
        <w:t>:</w:t>
      </w:r>
    </w:p>
    <w:p w:rsidR="00CE149C" w:rsidRPr="000246EB" w:rsidRDefault="00CE149C" w:rsidP="000246EB">
      <w:pPr>
        <w:autoSpaceDE w:val="0"/>
        <w:spacing w:line="360" w:lineRule="auto"/>
        <w:jc w:val="both"/>
        <w:rPr>
          <w:sz w:val="20"/>
          <w:szCs w:val="20"/>
        </w:rPr>
      </w:pPr>
      <w:r w:rsidRPr="000246EB">
        <w:rPr>
          <w:sz w:val="20"/>
          <w:szCs w:val="20"/>
        </w:rPr>
        <w:t xml:space="preserve">In present </w:t>
      </w:r>
      <w:proofErr w:type="gramStart"/>
      <w:r w:rsidRPr="000246EB">
        <w:rPr>
          <w:sz w:val="20"/>
          <w:szCs w:val="20"/>
        </w:rPr>
        <w:t>study ,out</w:t>
      </w:r>
      <w:proofErr w:type="gramEnd"/>
      <w:r w:rsidRPr="000246EB">
        <w:rPr>
          <w:sz w:val="20"/>
          <w:szCs w:val="20"/>
        </w:rPr>
        <w:t xml:space="preserve"> of 100 subjects 35% were under category 2 of Bode index followed by 26% in  category 3, 20% in category 4 and 19% in category 1. BODE index has not been taken for </w:t>
      </w:r>
      <w:proofErr w:type="spellStart"/>
      <w:r w:rsidRPr="000246EB">
        <w:rPr>
          <w:sz w:val="20"/>
          <w:szCs w:val="20"/>
        </w:rPr>
        <w:t>comparision</w:t>
      </w:r>
      <w:proofErr w:type="spellEnd"/>
      <w:r w:rsidRPr="000246EB">
        <w:rPr>
          <w:sz w:val="20"/>
          <w:szCs w:val="20"/>
        </w:rPr>
        <w:t xml:space="preserve"> in most studies.</w:t>
      </w:r>
    </w:p>
    <w:p w:rsidR="00CE149C" w:rsidRPr="000246EB" w:rsidRDefault="00CE149C" w:rsidP="000246EB">
      <w:pPr>
        <w:autoSpaceDE w:val="0"/>
        <w:spacing w:line="360" w:lineRule="auto"/>
        <w:jc w:val="both"/>
        <w:rPr>
          <w:sz w:val="20"/>
          <w:szCs w:val="20"/>
        </w:rPr>
      </w:pPr>
      <w:r w:rsidRPr="000246EB">
        <w:rPr>
          <w:sz w:val="20"/>
          <w:szCs w:val="20"/>
        </w:rPr>
        <w:t xml:space="preserve">Distribution of the subjects based on </w:t>
      </w:r>
      <w:r w:rsidRPr="000246EB">
        <w:rPr>
          <w:bCs/>
          <w:color w:val="000000"/>
          <w:sz w:val="20"/>
          <w:szCs w:val="20"/>
        </w:rPr>
        <w:t>plasma fibrinogen</w:t>
      </w:r>
      <w:r w:rsidR="00EA30A6" w:rsidRPr="000246EB">
        <w:rPr>
          <w:bCs/>
          <w:color w:val="000000"/>
          <w:sz w:val="20"/>
          <w:szCs w:val="20"/>
        </w:rPr>
        <w:t>:</w:t>
      </w:r>
    </w:p>
    <w:p w:rsidR="00CE149C" w:rsidRPr="000246EB" w:rsidRDefault="00CE149C" w:rsidP="000246EB">
      <w:pPr>
        <w:spacing w:line="360" w:lineRule="auto"/>
        <w:jc w:val="both"/>
        <w:rPr>
          <w:sz w:val="20"/>
          <w:szCs w:val="20"/>
        </w:rPr>
      </w:pPr>
      <w:r w:rsidRPr="000246EB">
        <w:rPr>
          <w:sz w:val="20"/>
          <w:szCs w:val="20"/>
        </w:rPr>
        <w:t xml:space="preserve">In our </w:t>
      </w:r>
      <w:proofErr w:type="gramStart"/>
      <w:r w:rsidRPr="000246EB">
        <w:rPr>
          <w:sz w:val="20"/>
          <w:szCs w:val="20"/>
        </w:rPr>
        <w:t>study ,most</w:t>
      </w:r>
      <w:proofErr w:type="gramEnd"/>
      <w:r w:rsidRPr="000246EB">
        <w:rPr>
          <w:sz w:val="20"/>
          <w:szCs w:val="20"/>
        </w:rPr>
        <w:t xml:space="preserve"> of them (42%) of had plasma </w:t>
      </w:r>
      <w:proofErr w:type="spellStart"/>
      <w:r w:rsidRPr="000246EB">
        <w:rPr>
          <w:sz w:val="20"/>
          <w:szCs w:val="20"/>
        </w:rPr>
        <w:t>fibrinogrn</w:t>
      </w:r>
      <w:proofErr w:type="spellEnd"/>
      <w:r w:rsidRPr="000246EB">
        <w:rPr>
          <w:sz w:val="20"/>
          <w:szCs w:val="20"/>
        </w:rPr>
        <w:t xml:space="preserve"> in the range of  </w:t>
      </w:r>
      <w:r w:rsidRPr="000246EB">
        <w:rPr>
          <w:color w:val="000000"/>
          <w:sz w:val="20"/>
          <w:szCs w:val="20"/>
        </w:rPr>
        <w:t>375.1 to 390, whereas 37% had in the range of 350 to 375, 16% of them in the range of  390.1 to 400 and only 5% had above 400.</w:t>
      </w:r>
    </w:p>
    <w:p w:rsidR="00CE149C" w:rsidRPr="000246EB" w:rsidRDefault="00CE149C" w:rsidP="000246EB">
      <w:pPr>
        <w:spacing w:line="360" w:lineRule="auto"/>
        <w:jc w:val="both"/>
        <w:rPr>
          <w:sz w:val="20"/>
          <w:szCs w:val="20"/>
        </w:rPr>
      </w:pPr>
      <w:r w:rsidRPr="000246EB">
        <w:rPr>
          <w:sz w:val="20"/>
          <w:szCs w:val="20"/>
        </w:rPr>
        <w:t xml:space="preserve">Mean distribution of plasma </w:t>
      </w:r>
      <w:proofErr w:type="spellStart"/>
      <w:r w:rsidRPr="000246EB">
        <w:rPr>
          <w:sz w:val="20"/>
          <w:szCs w:val="20"/>
        </w:rPr>
        <w:t>fibrinogrn</w:t>
      </w:r>
      <w:proofErr w:type="spellEnd"/>
      <w:r w:rsidRPr="000246EB">
        <w:rPr>
          <w:sz w:val="20"/>
          <w:szCs w:val="20"/>
        </w:rPr>
        <w:t xml:space="preserve"> classified by gold staging</w:t>
      </w:r>
      <w:r w:rsidR="00EA30A6" w:rsidRPr="000246EB">
        <w:rPr>
          <w:sz w:val="20"/>
          <w:szCs w:val="20"/>
        </w:rPr>
        <w:t>:</w:t>
      </w:r>
    </w:p>
    <w:p w:rsidR="00CE149C" w:rsidRPr="000246EB" w:rsidRDefault="00CE149C" w:rsidP="000246EB">
      <w:pPr>
        <w:spacing w:line="360" w:lineRule="auto"/>
        <w:jc w:val="both"/>
        <w:rPr>
          <w:sz w:val="20"/>
          <w:szCs w:val="20"/>
        </w:rPr>
      </w:pPr>
      <w:r w:rsidRPr="000246EB">
        <w:rPr>
          <w:sz w:val="20"/>
          <w:szCs w:val="20"/>
        </w:rPr>
        <w:t>The mean plasma fibrinogen was highest in gold staging iv (</w:t>
      </w:r>
      <w:r w:rsidRPr="000246EB">
        <w:rPr>
          <w:color w:val="000000"/>
          <w:sz w:val="20"/>
          <w:szCs w:val="20"/>
        </w:rPr>
        <w:t xml:space="preserve">398.66 </w:t>
      </w:r>
      <w:r w:rsidRPr="000246EB">
        <w:rPr>
          <w:rFonts w:eastAsia="Symbol"/>
          <w:sz w:val="20"/>
          <w:szCs w:val="20"/>
        </w:rPr>
        <w:t></w:t>
      </w:r>
      <w:r w:rsidRPr="000246EB">
        <w:rPr>
          <w:color w:val="000000"/>
          <w:sz w:val="20"/>
          <w:szCs w:val="20"/>
        </w:rPr>
        <w:t xml:space="preserve">4.410) followed by stage iii (384.65 </w:t>
      </w:r>
      <w:r w:rsidRPr="000246EB">
        <w:rPr>
          <w:rFonts w:eastAsia="Symbol"/>
          <w:sz w:val="20"/>
          <w:szCs w:val="20"/>
        </w:rPr>
        <w:t></w:t>
      </w:r>
      <w:r w:rsidRPr="000246EB">
        <w:rPr>
          <w:color w:val="000000"/>
          <w:sz w:val="20"/>
          <w:szCs w:val="20"/>
        </w:rPr>
        <w:t>5.101), stage ii (</w:t>
      </w:r>
      <w:proofErr w:type="gramStart"/>
      <w:r w:rsidRPr="000246EB">
        <w:rPr>
          <w:color w:val="000000"/>
          <w:sz w:val="20"/>
          <w:szCs w:val="20"/>
        </w:rPr>
        <w:t xml:space="preserve">371.85  </w:t>
      </w:r>
      <w:r w:rsidRPr="000246EB">
        <w:rPr>
          <w:rFonts w:eastAsia="Symbol"/>
          <w:sz w:val="20"/>
          <w:szCs w:val="20"/>
        </w:rPr>
        <w:t></w:t>
      </w:r>
      <w:proofErr w:type="gramEnd"/>
      <w:r w:rsidRPr="000246EB">
        <w:rPr>
          <w:color w:val="000000"/>
          <w:sz w:val="20"/>
          <w:szCs w:val="20"/>
        </w:rPr>
        <w:t xml:space="preserve">5.171) and stage i (354.64 </w:t>
      </w:r>
      <w:r w:rsidRPr="000246EB">
        <w:rPr>
          <w:rFonts w:eastAsia="Symbol"/>
          <w:sz w:val="20"/>
          <w:szCs w:val="20"/>
        </w:rPr>
        <w:t></w:t>
      </w:r>
      <w:r w:rsidRPr="000246EB">
        <w:rPr>
          <w:color w:val="000000"/>
          <w:sz w:val="20"/>
          <w:szCs w:val="20"/>
        </w:rPr>
        <w:t>3.551) in our study.</w:t>
      </w:r>
    </w:p>
    <w:p w:rsidR="00CE149C" w:rsidRPr="000246EB" w:rsidRDefault="00CE149C" w:rsidP="000246EB">
      <w:pPr>
        <w:spacing w:line="360" w:lineRule="auto"/>
        <w:jc w:val="both"/>
        <w:rPr>
          <w:sz w:val="20"/>
          <w:szCs w:val="20"/>
        </w:rPr>
      </w:pPr>
      <w:r w:rsidRPr="000246EB">
        <w:rPr>
          <w:sz w:val="20"/>
          <w:szCs w:val="20"/>
        </w:rPr>
        <w:t xml:space="preserve">It is similar to study by </w:t>
      </w:r>
      <w:proofErr w:type="spellStart"/>
      <w:r w:rsidRPr="000246EB">
        <w:rPr>
          <w:sz w:val="20"/>
          <w:szCs w:val="20"/>
        </w:rPr>
        <w:t>sumathy</w:t>
      </w:r>
      <w:proofErr w:type="spellEnd"/>
      <w:r w:rsidRPr="000246EB">
        <w:rPr>
          <w:sz w:val="20"/>
          <w:szCs w:val="20"/>
        </w:rPr>
        <w:t xml:space="preserve"> </w:t>
      </w:r>
      <w:proofErr w:type="spellStart"/>
      <w:r w:rsidRPr="000246EB">
        <w:rPr>
          <w:sz w:val="20"/>
          <w:szCs w:val="20"/>
        </w:rPr>
        <w:t>etal</w:t>
      </w:r>
      <w:proofErr w:type="spellEnd"/>
      <w:r w:rsidRPr="000246EB">
        <w:rPr>
          <w:sz w:val="20"/>
          <w:szCs w:val="20"/>
        </w:rPr>
        <w:t xml:space="preserve"> 2016 in madras medical college, where the mean plasma fibrinogen was </w:t>
      </w:r>
      <w:proofErr w:type="gramStart"/>
      <w:r w:rsidRPr="000246EB">
        <w:rPr>
          <w:sz w:val="20"/>
          <w:szCs w:val="20"/>
        </w:rPr>
        <w:t>about  460.25</w:t>
      </w:r>
      <w:proofErr w:type="gramEnd"/>
      <w:r w:rsidRPr="000246EB">
        <w:rPr>
          <w:sz w:val="20"/>
          <w:szCs w:val="20"/>
        </w:rPr>
        <w:t xml:space="preserve">(±27.60) in  severe </w:t>
      </w:r>
      <w:proofErr w:type="spellStart"/>
      <w:r w:rsidRPr="000246EB">
        <w:rPr>
          <w:sz w:val="20"/>
          <w:szCs w:val="20"/>
        </w:rPr>
        <w:t>copd</w:t>
      </w:r>
      <w:proofErr w:type="spellEnd"/>
      <w:r w:rsidRPr="000246EB">
        <w:rPr>
          <w:sz w:val="20"/>
          <w:szCs w:val="20"/>
        </w:rPr>
        <w:t xml:space="preserve"> ;345.33(±27.73) in moderate </w:t>
      </w:r>
      <w:proofErr w:type="spellStart"/>
      <w:r w:rsidRPr="000246EB">
        <w:rPr>
          <w:sz w:val="20"/>
          <w:szCs w:val="20"/>
        </w:rPr>
        <w:t>copd</w:t>
      </w:r>
      <w:proofErr w:type="spellEnd"/>
      <w:r w:rsidRPr="000246EB">
        <w:rPr>
          <w:sz w:val="20"/>
          <w:szCs w:val="20"/>
        </w:rPr>
        <w:t xml:space="preserve"> ;246(±24.81) in mild </w:t>
      </w:r>
      <w:proofErr w:type="spellStart"/>
      <w:r w:rsidRPr="000246EB">
        <w:rPr>
          <w:sz w:val="20"/>
          <w:szCs w:val="20"/>
        </w:rPr>
        <w:t>copd</w:t>
      </w:r>
      <w:proofErr w:type="spellEnd"/>
      <w:r w:rsidRPr="000246EB">
        <w:rPr>
          <w:sz w:val="20"/>
          <w:szCs w:val="20"/>
        </w:rPr>
        <w:t>.</w:t>
      </w:r>
    </w:p>
    <w:p w:rsidR="00CE149C" w:rsidRPr="000246EB" w:rsidRDefault="00CE149C" w:rsidP="000246EB">
      <w:pPr>
        <w:spacing w:line="360" w:lineRule="auto"/>
        <w:jc w:val="both"/>
        <w:rPr>
          <w:sz w:val="20"/>
          <w:szCs w:val="20"/>
        </w:rPr>
      </w:pPr>
      <w:proofErr w:type="gramStart"/>
      <w:r w:rsidRPr="000246EB">
        <w:rPr>
          <w:sz w:val="20"/>
          <w:szCs w:val="20"/>
        </w:rPr>
        <w:t>Correlation  between</w:t>
      </w:r>
      <w:proofErr w:type="gramEnd"/>
      <w:r w:rsidRPr="000246EB">
        <w:rPr>
          <w:sz w:val="20"/>
          <w:szCs w:val="20"/>
        </w:rPr>
        <w:t xml:space="preserve">  plasma fibrinogen levels and gold staging </w:t>
      </w:r>
      <w:r w:rsidR="00EA30A6" w:rsidRPr="000246EB">
        <w:rPr>
          <w:sz w:val="20"/>
          <w:szCs w:val="20"/>
        </w:rPr>
        <w:t>:</w:t>
      </w:r>
    </w:p>
    <w:p w:rsidR="00CE149C" w:rsidRPr="000246EB" w:rsidRDefault="00CE149C" w:rsidP="000246EB">
      <w:pPr>
        <w:spacing w:line="360" w:lineRule="auto"/>
        <w:jc w:val="both"/>
        <w:rPr>
          <w:sz w:val="20"/>
          <w:szCs w:val="20"/>
        </w:rPr>
      </w:pPr>
      <w:r w:rsidRPr="000246EB">
        <w:rPr>
          <w:sz w:val="20"/>
          <w:szCs w:val="20"/>
        </w:rPr>
        <w:t>In our study it was found that, as gold stage increased, mean fibrinogen levels also increased and this was statistically significant with a p value of 0.001. R value of this correlation was 0.942.</w:t>
      </w:r>
    </w:p>
    <w:p w:rsidR="00CE149C" w:rsidRPr="000246EB" w:rsidRDefault="00CE149C" w:rsidP="000246EB">
      <w:pPr>
        <w:spacing w:line="360" w:lineRule="auto"/>
        <w:jc w:val="both"/>
        <w:rPr>
          <w:sz w:val="20"/>
          <w:szCs w:val="20"/>
        </w:rPr>
      </w:pPr>
      <w:r w:rsidRPr="000246EB">
        <w:rPr>
          <w:sz w:val="20"/>
          <w:szCs w:val="20"/>
        </w:rPr>
        <w:t xml:space="preserve">It is similar to study by </w:t>
      </w:r>
      <w:proofErr w:type="spellStart"/>
      <w:r w:rsidRPr="000246EB">
        <w:rPr>
          <w:sz w:val="20"/>
          <w:szCs w:val="20"/>
        </w:rPr>
        <w:t>sumathy</w:t>
      </w:r>
      <w:proofErr w:type="spellEnd"/>
      <w:r w:rsidRPr="000246EB">
        <w:rPr>
          <w:sz w:val="20"/>
          <w:szCs w:val="20"/>
        </w:rPr>
        <w:t xml:space="preserve"> </w:t>
      </w:r>
      <w:proofErr w:type="spellStart"/>
      <w:r w:rsidRPr="000246EB">
        <w:rPr>
          <w:sz w:val="20"/>
          <w:szCs w:val="20"/>
        </w:rPr>
        <w:t>etal</w:t>
      </w:r>
      <w:proofErr w:type="spellEnd"/>
      <w:r w:rsidRPr="000246EB">
        <w:rPr>
          <w:sz w:val="20"/>
          <w:szCs w:val="20"/>
        </w:rPr>
        <w:t xml:space="preserve"> 2016 in madras medical </w:t>
      </w:r>
      <w:proofErr w:type="spellStart"/>
      <w:r w:rsidRPr="000246EB">
        <w:rPr>
          <w:sz w:val="20"/>
          <w:szCs w:val="20"/>
        </w:rPr>
        <w:t>college,as</w:t>
      </w:r>
      <w:proofErr w:type="spellEnd"/>
      <w:r w:rsidRPr="000246EB">
        <w:rPr>
          <w:sz w:val="20"/>
          <w:szCs w:val="20"/>
        </w:rPr>
        <w:t xml:space="preserve"> gold stage increased, mean fibrinogen levels also increased and this was statistically significant with a p value of &lt;0.001.</w:t>
      </w:r>
    </w:p>
    <w:p w:rsidR="00CE149C" w:rsidRPr="000246EB" w:rsidRDefault="00CE149C" w:rsidP="000246EB">
      <w:pPr>
        <w:spacing w:line="360" w:lineRule="auto"/>
        <w:jc w:val="both"/>
        <w:rPr>
          <w:sz w:val="20"/>
          <w:szCs w:val="20"/>
        </w:rPr>
      </w:pPr>
      <w:r w:rsidRPr="000246EB">
        <w:rPr>
          <w:sz w:val="20"/>
          <w:szCs w:val="20"/>
        </w:rPr>
        <w:t xml:space="preserve">Also a study by </w:t>
      </w:r>
      <w:proofErr w:type="spellStart"/>
      <w:r w:rsidRPr="000246EB">
        <w:rPr>
          <w:sz w:val="20"/>
          <w:szCs w:val="20"/>
        </w:rPr>
        <w:t>chopra</w:t>
      </w:r>
      <w:proofErr w:type="spellEnd"/>
      <w:r w:rsidRPr="000246EB">
        <w:rPr>
          <w:sz w:val="20"/>
          <w:szCs w:val="20"/>
        </w:rPr>
        <w:t xml:space="preserve"> r k </w:t>
      </w:r>
      <w:proofErr w:type="spellStart"/>
      <w:r w:rsidRPr="000246EB">
        <w:rPr>
          <w:sz w:val="20"/>
          <w:szCs w:val="20"/>
        </w:rPr>
        <w:t>etal</w:t>
      </w:r>
      <w:proofErr w:type="spellEnd"/>
      <w:r w:rsidRPr="000246EB">
        <w:rPr>
          <w:sz w:val="20"/>
          <w:szCs w:val="20"/>
        </w:rPr>
        <w:t xml:space="preserve"> showed similar positive correlation between plasma fibrinogen and GOLD stage (p&lt;0.0001)</w:t>
      </w:r>
    </w:p>
    <w:p w:rsidR="00CE149C" w:rsidRPr="000246EB" w:rsidRDefault="00CE149C" w:rsidP="000246EB">
      <w:pPr>
        <w:spacing w:line="360" w:lineRule="auto"/>
        <w:jc w:val="both"/>
        <w:rPr>
          <w:sz w:val="20"/>
          <w:szCs w:val="20"/>
        </w:rPr>
      </w:pPr>
      <w:r w:rsidRPr="000246EB">
        <w:rPr>
          <w:sz w:val="20"/>
          <w:szCs w:val="20"/>
        </w:rPr>
        <w:t xml:space="preserve">Thomas </w:t>
      </w:r>
      <w:proofErr w:type="spellStart"/>
      <w:r w:rsidRPr="000246EB">
        <w:rPr>
          <w:sz w:val="20"/>
          <w:szCs w:val="20"/>
        </w:rPr>
        <w:t>etal</w:t>
      </w:r>
      <w:proofErr w:type="spellEnd"/>
      <w:r w:rsidRPr="000246EB">
        <w:rPr>
          <w:sz w:val="20"/>
          <w:szCs w:val="20"/>
        </w:rPr>
        <w:t xml:space="preserve"> showed similar positive correlation between plasma fibrinogen and GOLD </w:t>
      </w:r>
      <w:proofErr w:type="gramStart"/>
      <w:r w:rsidRPr="000246EB">
        <w:rPr>
          <w:sz w:val="20"/>
          <w:szCs w:val="20"/>
        </w:rPr>
        <w:t>stage(</w:t>
      </w:r>
      <w:proofErr w:type="gramEnd"/>
      <w:r w:rsidRPr="000246EB">
        <w:rPr>
          <w:sz w:val="20"/>
          <w:szCs w:val="20"/>
        </w:rPr>
        <w:t>p&lt;0.001) .</w:t>
      </w:r>
    </w:p>
    <w:p w:rsidR="00CE149C" w:rsidRPr="000246EB" w:rsidRDefault="00CE149C" w:rsidP="000246EB">
      <w:pPr>
        <w:spacing w:line="360" w:lineRule="auto"/>
        <w:jc w:val="both"/>
        <w:rPr>
          <w:sz w:val="20"/>
          <w:szCs w:val="20"/>
        </w:rPr>
      </w:pPr>
      <w:r w:rsidRPr="000246EB">
        <w:rPr>
          <w:sz w:val="20"/>
          <w:szCs w:val="20"/>
        </w:rPr>
        <w:t xml:space="preserve">David M et al </w:t>
      </w:r>
      <w:r w:rsidRPr="000246EB">
        <w:rPr>
          <w:sz w:val="20"/>
          <w:szCs w:val="20"/>
          <w:vertAlign w:val="superscript"/>
        </w:rPr>
        <w:t>11</w:t>
      </w:r>
      <w:r w:rsidRPr="000246EB">
        <w:rPr>
          <w:sz w:val="20"/>
          <w:szCs w:val="20"/>
        </w:rPr>
        <w:t xml:space="preserve"> conducted </w:t>
      </w:r>
      <w:proofErr w:type="gramStart"/>
      <w:r w:rsidRPr="000246EB">
        <w:rPr>
          <w:sz w:val="20"/>
          <w:szCs w:val="20"/>
        </w:rPr>
        <w:t>study ,</w:t>
      </w:r>
      <w:proofErr w:type="gramEnd"/>
      <w:r w:rsidRPr="000246EB">
        <w:rPr>
          <w:sz w:val="20"/>
          <w:szCs w:val="20"/>
        </w:rPr>
        <w:t xml:space="preserve"> which showed  increased levels of fibrinogen associated with severity  and increased mortality of disease ,which is similar to this study</w:t>
      </w:r>
    </w:p>
    <w:p w:rsidR="00CE149C" w:rsidRPr="000246EB" w:rsidRDefault="00CE149C" w:rsidP="000246EB">
      <w:pPr>
        <w:spacing w:line="360" w:lineRule="auto"/>
        <w:jc w:val="both"/>
        <w:rPr>
          <w:sz w:val="20"/>
          <w:szCs w:val="20"/>
        </w:rPr>
      </w:pPr>
      <w:proofErr w:type="gramStart"/>
      <w:r w:rsidRPr="000246EB">
        <w:rPr>
          <w:sz w:val="20"/>
          <w:szCs w:val="20"/>
        </w:rPr>
        <w:t>Correlation  between</w:t>
      </w:r>
      <w:proofErr w:type="gramEnd"/>
      <w:r w:rsidRPr="000246EB">
        <w:rPr>
          <w:sz w:val="20"/>
          <w:szCs w:val="20"/>
        </w:rPr>
        <w:t xml:space="preserve">  plasma fibrinogen levels and bode staging </w:t>
      </w:r>
      <w:r w:rsidR="00EA30A6" w:rsidRPr="000246EB">
        <w:rPr>
          <w:sz w:val="20"/>
          <w:szCs w:val="20"/>
        </w:rPr>
        <w:t>:</w:t>
      </w:r>
    </w:p>
    <w:p w:rsidR="00CE149C" w:rsidRPr="000246EB" w:rsidRDefault="00CE149C" w:rsidP="000246EB">
      <w:pPr>
        <w:spacing w:line="360" w:lineRule="auto"/>
        <w:jc w:val="both"/>
        <w:rPr>
          <w:sz w:val="20"/>
          <w:szCs w:val="20"/>
        </w:rPr>
      </w:pPr>
      <w:r w:rsidRPr="000246EB">
        <w:rPr>
          <w:sz w:val="20"/>
          <w:szCs w:val="20"/>
        </w:rPr>
        <w:t xml:space="preserve">There </w:t>
      </w:r>
      <w:proofErr w:type="gramStart"/>
      <w:r w:rsidRPr="000246EB">
        <w:rPr>
          <w:sz w:val="20"/>
          <w:szCs w:val="20"/>
        </w:rPr>
        <w:t>is  positive</w:t>
      </w:r>
      <w:proofErr w:type="gramEnd"/>
      <w:r w:rsidRPr="000246EB">
        <w:rPr>
          <w:sz w:val="20"/>
          <w:szCs w:val="20"/>
        </w:rPr>
        <w:t xml:space="preserve"> and strong correlation between bode index with plasma fibrinogen</w:t>
      </w:r>
    </w:p>
    <w:p w:rsidR="00CE149C" w:rsidRPr="000246EB" w:rsidRDefault="00CE149C" w:rsidP="000246EB">
      <w:pPr>
        <w:spacing w:line="360" w:lineRule="auto"/>
        <w:jc w:val="both"/>
        <w:rPr>
          <w:sz w:val="20"/>
          <w:szCs w:val="20"/>
        </w:rPr>
      </w:pPr>
      <w:r w:rsidRPr="000246EB">
        <w:rPr>
          <w:sz w:val="20"/>
          <w:szCs w:val="20"/>
        </w:rPr>
        <w:t xml:space="preserve"> </w:t>
      </w:r>
      <w:proofErr w:type="gramStart"/>
      <w:r w:rsidRPr="000246EB">
        <w:rPr>
          <w:sz w:val="20"/>
          <w:szCs w:val="20"/>
        </w:rPr>
        <w:t>( r</w:t>
      </w:r>
      <w:proofErr w:type="gramEnd"/>
      <w:r w:rsidRPr="000246EB">
        <w:rPr>
          <w:sz w:val="20"/>
          <w:szCs w:val="20"/>
        </w:rPr>
        <w:t>=0.66, p=0.00) which is highly statistically significant</w:t>
      </w:r>
    </w:p>
    <w:p w:rsidR="00CE149C" w:rsidRPr="000246EB" w:rsidRDefault="00CE149C" w:rsidP="000246EB">
      <w:pPr>
        <w:spacing w:line="360" w:lineRule="auto"/>
        <w:jc w:val="both"/>
        <w:rPr>
          <w:sz w:val="20"/>
          <w:szCs w:val="20"/>
        </w:rPr>
      </w:pPr>
      <w:r w:rsidRPr="000246EB">
        <w:rPr>
          <w:sz w:val="20"/>
          <w:szCs w:val="20"/>
        </w:rPr>
        <w:t>In our study it was found that, as BODE INDEX stage increased, Mean fibrinogen levels also increased and this was statistically significant with a p value of 0.001.  R value of this correlation was 0.66.</w:t>
      </w:r>
    </w:p>
    <w:p w:rsidR="00CE149C" w:rsidRPr="000246EB" w:rsidRDefault="00CE149C" w:rsidP="000246EB">
      <w:pPr>
        <w:spacing w:line="360" w:lineRule="auto"/>
        <w:jc w:val="both"/>
        <w:rPr>
          <w:sz w:val="20"/>
          <w:szCs w:val="20"/>
        </w:rPr>
      </w:pPr>
      <w:proofErr w:type="spellStart"/>
      <w:r w:rsidRPr="000246EB">
        <w:rPr>
          <w:sz w:val="20"/>
          <w:szCs w:val="20"/>
        </w:rPr>
        <w:t>Kashifa</w:t>
      </w:r>
      <w:proofErr w:type="spellEnd"/>
      <w:r w:rsidRPr="000246EB">
        <w:rPr>
          <w:sz w:val="20"/>
          <w:szCs w:val="20"/>
        </w:rPr>
        <w:t xml:space="preserve"> </w:t>
      </w:r>
      <w:proofErr w:type="spellStart"/>
      <w:r w:rsidRPr="000246EB">
        <w:rPr>
          <w:sz w:val="20"/>
          <w:szCs w:val="20"/>
        </w:rPr>
        <w:t>Ehsan</w:t>
      </w:r>
      <w:proofErr w:type="spellEnd"/>
      <w:r w:rsidRPr="000246EB">
        <w:rPr>
          <w:sz w:val="20"/>
          <w:szCs w:val="20"/>
        </w:rPr>
        <w:t xml:space="preserve"> et al</w:t>
      </w:r>
      <w:r w:rsidRPr="000246EB">
        <w:rPr>
          <w:sz w:val="20"/>
          <w:szCs w:val="20"/>
          <w:vertAlign w:val="superscript"/>
        </w:rPr>
        <w:t>8</w:t>
      </w:r>
      <w:r w:rsidRPr="000246EB">
        <w:rPr>
          <w:sz w:val="20"/>
          <w:szCs w:val="20"/>
        </w:rPr>
        <w:t xml:space="preserve"> conducted study showed that plasma fibrinogen found to be </w:t>
      </w:r>
      <w:proofErr w:type="spellStart"/>
      <w:r w:rsidRPr="000246EB">
        <w:rPr>
          <w:sz w:val="20"/>
          <w:szCs w:val="20"/>
        </w:rPr>
        <w:t>pontential</w:t>
      </w:r>
      <w:proofErr w:type="spellEnd"/>
      <w:r w:rsidRPr="000246EB">
        <w:rPr>
          <w:sz w:val="20"/>
          <w:szCs w:val="20"/>
        </w:rPr>
        <w:t xml:space="preserve"> marker in determining the severity of disease in COPD using GOLD and  BODE index ,which is similar to </w:t>
      </w:r>
      <w:proofErr w:type="spellStart"/>
      <w:r w:rsidRPr="000246EB">
        <w:rPr>
          <w:sz w:val="20"/>
          <w:szCs w:val="20"/>
        </w:rPr>
        <w:t>thi</w:t>
      </w:r>
      <w:proofErr w:type="spellEnd"/>
      <w:r w:rsidRPr="000246EB">
        <w:rPr>
          <w:sz w:val="20"/>
          <w:szCs w:val="20"/>
        </w:rPr>
        <w:t xml:space="preserve"> study</w:t>
      </w:r>
    </w:p>
    <w:p w:rsidR="00CE149C" w:rsidRPr="000246EB" w:rsidRDefault="00CE149C" w:rsidP="000246EB">
      <w:pPr>
        <w:spacing w:line="360" w:lineRule="auto"/>
        <w:jc w:val="both"/>
        <w:rPr>
          <w:sz w:val="20"/>
          <w:szCs w:val="20"/>
        </w:rPr>
      </w:pPr>
      <w:proofErr w:type="spellStart"/>
      <w:r w:rsidRPr="000246EB">
        <w:rPr>
          <w:sz w:val="20"/>
          <w:szCs w:val="20"/>
        </w:rPr>
        <w:t>Duvoix</w:t>
      </w:r>
      <w:proofErr w:type="spellEnd"/>
      <w:r w:rsidRPr="000246EB">
        <w:rPr>
          <w:sz w:val="20"/>
          <w:szCs w:val="20"/>
        </w:rPr>
        <w:t xml:space="preserve"> A, </w:t>
      </w:r>
      <w:proofErr w:type="gramStart"/>
      <w:r w:rsidRPr="000246EB">
        <w:rPr>
          <w:sz w:val="20"/>
          <w:szCs w:val="20"/>
        </w:rPr>
        <w:t>et</w:t>
      </w:r>
      <w:proofErr w:type="gramEnd"/>
      <w:r w:rsidRPr="000246EB">
        <w:rPr>
          <w:sz w:val="20"/>
          <w:szCs w:val="20"/>
        </w:rPr>
        <w:t xml:space="preserve"> al</w:t>
      </w:r>
      <w:r w:rsidRPr="000246EB">
        <w:rPr>
          <w:sz w:val="20"/>
          <w:szCs w:val="20"/>
          <w:vertAlign w:val="superscript"/>
        </w:rPr>
        <w:t>9</w:t>
      </w:r>
      <w:r w:rsidRPr="000246EB">
        <w:rPr>
          <w:sz w:val="20"/>
          <w:szCs w:val="20"/>
        </w:rPr>
        <w:t xml:space="preserve">   concluded that fibrinogen is a useful biomarker in COPD, particularly in defining those more likely to exacerbate, linking to important clinical endpoints and in acting as a surrogate marker of treatment success, which is similar this our study.</w:t>
      </w:r>
    </w:p>
    <w:p w:rsidR="00CE149C" w:rsidRPr="000246EB" w:rsidRDefault="00CE149C" w:rsidP="000246EB">
      <w:pPr>
        <w:spacing w:line="360" w:lineRule="auto"/>
        <w:jc w:val="both"/>
        <w:rPr>
          <w:sz w:val="20"/>
          <w:szCs w:val="20"/>
        </w:rPr>
      </w:pPr>
      <w:r w:rsidRPr="000246EB">
        <w:rPr>
          <w:sz w:val="20"/>
          <w:szCs w:val="20"/>
        </w:rPr>
        <w:t xml:space="preserve">In another small cohort of 96 Japanese individuals with milder COPD (median FEV1 70% predicted), </w:t>
      </w:r>
      <w:proofErr w:type="spellStart"/>
      <w:r w:rsidRPr="000246EB">
        <w:rPr>
          <w:sz w:val="20"/>
          <w:szCs w:val="20"/>
        </w:rPr>
        <w:t>Higashimoto</w:t>
      </w:r>
      <w:proofErr w:type="spellEnd"/>
      <w:r w:rsidRPr="000246EB">
        <w:rPr>
          <w:sz w:val="20"/>
          <w:szCs w:val="20"/>
        </w:rPr>
        <w:t xml:space="preserve"> and colleagues found that those with higher blood levels of fibrinogen had a non-significant trend towards faster decline in lung function (p=0.054) over a median 2-year follow-up</w:t>
      </w:r>
      <w:r w:rsidRPr="000246EB">
        <w:rPr>
          <w:sz w:val="20"/>
          <w:szCs w:val="20"/>
          <w:vertAlign w:val="superscript"/>
        </w:rPr>
        <w:t>10</w:t>
      </w:r>
      <w:r w:rsidRPr="000246EB">
        <w:rPr>
          <w:sz w:val="20"/>
          <w:szCs w:val="20"/>
        </w:rPr>
        <w:t xml:space="preserve">. Conversely fibrinogen was </w:t>
      </w:r>
      <w:r w:rsidRPr="000246EB">
        <w:rPr>
          <w:sz w:val="20"/>
          <w:szCs w:val="20"/>
        </w:rPr>
        <w:lastRenderedPageBreak/>
        <w:t>associated with baseline FEV1 but not longitudinal decline in FEV1, in a larger multinational cohort of 1793 individuals from the ECLIPSE study</w:t>
      </w:r>
      <w:r w:rsidRPr="000246EB">
        <w:rPr>
          <w:sz w:val="20"/>
          <w:szCs w:val="20"/>
          <w:vertAlign w:val="superscript"/>
        </w:rPr>
        <w:t>4</w:t>
      </w:r>
      <w:r w:rsidRPr="000246EB">
        <w:rPr>
          <w:sz w:val="20"/>
          <w:szCs w:val="20"/>
        </w:rPr>
        <w:t xml:space="preserve">. </w:t>
      </w:r>
      <w:proofErr w:type="gramStart"/>
      <w:r w:rsidRPr="000246EB">
        <w:rPr>
          <w:sz w:val="20"/>
          <w:szCs w:val="20"/>
        </w:rPr>
        <w:t>Which is similar to this study</w:t>
      </w:r>
      <w:proofErr w:type="gramEnd"/>
    </w:p>
    <w:p w:rsidR="000246EB" w:rsidRDefault="000246EB" w:rsidP="000246EB">
      <w:pPr>
        <w:pStyle w:val="Default"/>
        <w:spacing w:line="360" w:lineRule="auto"/>
        <w:jc w:val="both"/>
        <w:rPr>
          <w:b/>
          <w:bCs/>
          <w:sz w:val="20"/>
          <w:szCs w:val="20"/>
        </w:rPr>
      </w:pPr>
    </w:p>
    <w:p w:rsidR="00CE149C" w:rsidRPr="000246EB" w:rsidRDefault="00CE149C" w:rsidP="000246EB">
      <w:pPr>
        <w:pStyle w:val="Default"/>
        <w:spacing w:line="360" w:lineRule="auto"/>
        <w:jc w:val="both"/>
        <w:rPr>
          <w:b/>
          <w:sz w:val="20"/>
          <w:szCs w:val="20"/>
        </w:rPr>
      </w:pPr>
      <w:r w:rsidRPr="000246EB">
        <w:rPr>
          <w:b/>
          <w:bCs/>
          <w:sz w:val="20"/>
          <w:szCs w:val="20"/>
        </w:rPr>
        <w:t>Limitation:</w:t>
      </w:r>
    </w:p>
    <w:p w:rsidR="007D770A" w:rsidRPr="000246EB" w:rsidRDefault="000246EB" w:rsidP="000246EB">
      <w:pPr>
        <w:autoSpaceDE w:val="0"/>
        <w:autoSpaceDN w:val="0"/>
        <w:spacing w:line="360" w:lineRule="auto"/>
        <w:jc w:val="both"/>
        <w:rPr>
          <w:color w:val="000000"/>
          <w:sz w:val="20"/>
          <w:szCs w:val="20"/>
        </w:rPr>
      </w:pPr>
      <w:r w:rsidRPr="000246EB">
        <w:rPr>
          <w:color w:val="000000"/>
          <w:sz w:val="20"/>
          <w:szCs w:val="20"/>
        </w:rPr>
        <w:t>Lack of a control group with similar demographics was</w:t>
      </w:r>
      <w:r w:rsidR="00CE149C" w:rsidRPr="000246EB">
        <w:rPr>
          <w:color w:val="000000"/>
          <w:sz w:val="20"/>
          <w:szCs w:val="20"/>
        </w:rPr>
        <w:t xml:space="preserve"> not compared in this study. Smoking was also found to be a confoundi</w:t>
      </w:r>
      <w:r w:rsidR="007D770A" w:rsidRPr="000246EB">
        <w:rPr>
          <w:color w:val="000000"/>
          <w:sz w:val="20"/>
          <w:szCs w:val="20"/>
        </w:rPr>
        <w:t xml:space="preserve">ng </w:t>
      </w:r>
      <w:proofErr w:type="gramStart"/>
      <w:r w:rsidR="007D770A" w:rsidRPr="000246EB">
        <w:rPr>
          <w:color w:val="000000"/>
          <w:sz w:val="20"/>
          <w:szCs w:val="20"/>
        </w:rPr>
        <w:t>variable .</w:t>
      </w:r>
      <w:proofErr w:type="gramEnd"/>
      <w:r w:rsidR="007D770A" w:rsidRPr="000246EB">
        <w:rPr>
          <w:color w:val="000000"/>
          <w:sz w:val="20"/>
          <w:szCs w:val="20"/>
        </w:rPr>
        <w:t>,Small sample size</w:t>
      </w:r>
    </w:p>
    <w:p w:rsidR="00CE149C" w:rsidRPr="000246EB" w:rsidRDefault="00CE149C" w:rsidP="000246EB">
      <w:pPr>
        <w:autoSpaceDE w:val="0"/>
        <w:spacing w:line="360" w:lineRule="auto"/>
        <w:jc w:val="both"/>
        <w:rPr>
          <w:b/>
          <w:color w:val="000000"/>
          <w:sz w:val="20"/>
          <w:szCs w:val="20"/>
        </w:rPr>
      </w:pPr>
      <w:r w:rsidRPr="000246EB">
        <w:rPr>
          <w:b/>
          <w:color w:val="000000"/>
          <w:sz w:val="20"/>
          <w:szCs w:val="20"/>
        </w:rPr>
        <w:t>Conclusion</w:t>
      </w:r>
    </w:p>
    <w:p w:rsidR="00CE149C" w:rsidRPr="000246EB" w:rsidRDefault="00CE149C" w:rsidP="000246EB">
      <w:pPr>
        <w:numPr>
          <w:ilvl w:val="0"/>
          <w:numId w:val="8"/>
        </w:numPr>
        <w:autoSpaceDE w:val="0"/>
        <w:autoSpaceDN w:val="0"/>
        <w:spacing w:line="360" w:lineRule="auto"/>
        <w:jc w:val="both"/>
        <w:rPr>
          <w:color w:val="000000"/>
          <w:sz w:val="20"/>
          <w:szCs w:val="20"/>
        </w:rPr>
      </w:pPr>
      <w:r w:rsidRPr="000246EB">
        <w:rPr>
          <w:color w:val="000000"/>
          <w:sz w:val="20"/>
          <w:szCs w:val="20"/>
        </w:rPr>
        <w:t xml:space="preserve">Plasma </w:t>
      </w:r>
      <w:proofErr w:type="gramStart"/>
      <w:r w:rsidRPr="000246EB">
        <w:rPr>
          <w:color w:val="000000"/>
          <w:sz w:val="20"/>
          <w:szCs w:val="20"/>
        </w:rPr>
        <w:t>fibrinogen  levels</w:t>
      </w:r>
      <w:proofErr w:type="gramEnd"/>
      <w:r w:rsidRPr="000246EB">
        <w:rPr>
          <w:color w:val="000000"/>
          <w:sz w:val="20"/>
          <w:szCs w:val="20"/>
        </w:rPr>
        <w:t xml:space="preserve"> are significantly elevated in COPD patients. </w:t>
      </w:r>
    </w:p>
    <w:p w:rsidR="00CE149C" w:rsidRPr="000246EB" w:rsidRDefault="00CE149C" w:rsidP="000246EB">
      <w:pPr>
        <w:numPr>
          <w:ilvl w:val="0"/>
          <w:numId w:val="8"/>
        </w:numPr>
        <w:autoSpaceDE w:val="0"/>
        <w:autoSpaceDN w:val="0"/>
        <w:spacing w:line="360" w:lineRule="auto"/>
        <w:jc w:val="both"/>
        <w:rPr>
          <w:color w:val="000000"/>
          <w:sz w:val="20"/>
          <w:szCs w:val="20"/>
        </w:rPr>
      </w:pPr>
      <w:r w:rsidRPr="000246EB">
        <w:rPr>
          <w:color w:val="000000"/>
          <w:sz w:val="20"/>
          <w:szCs w:val="20"/>
        </w:rPr>
        <w:t xml:space="preserve">Plasma </w:t>
      </w:r>
      <w:proofErr w:type="gramStart"/>
      <w:r w:rsidRPr="000246EB">
        <w:rPr>
          <w:color w:val="000000"/>
          <w:sz w:val="20"/>
          <w:szCs w:val="20"/>
        </w:rPr>
        <w:t>fibrinogen  values</w:t>
      </w:r>
      <w:proofErr w:type="gramEnd"/>
      <w:r w:rsidRPr="000246EB">
        <w:rPr>
          <w:color w:val="000000"/>
          <w:sz w:val="20"/>
          <w:szCs w:val="20"/>
        </w:rPr>
        <w:t xml:space="preserve"> correlated well with,FEV1,GOLD Staging, BODE Index and6mwt significantly. </w:t>
      </w:r>
    </w:p>
    <w:p w:rsidR="00CE149C" w:rsidRPr="000246EB" w:rsidRDefault="00CE149C" w:rsidP="000246EB">
      <w:pPr>
        <w:numPr>
          <w:ilvl w:val="0"/>
          <w:numId w:val="8"/>
        </w:numPr>
        <w:autoSpaceDE w:val="0"/>
        <w:autoSpaceDN w:val="0"/>
        <w:spacing w:line="360" w:lineRule="auto"/>
        <w:jc w:val="both"/>
        <w:rPr>
          <w:color w:val="000000"/>
          <w:sz w:val="20"/>
          <w:szCs w:val="20"/>
        </w:rPr>
      </w:pPr>
      <w:r w:rsidRPr="000246EB">
        <w:rPr>
          <w:color w:val="000000"/>
          <w:sz w:val="20"/>
          <w:szCs w:val="20"/>
        </w:rPr>
        <w:t>Do not correlate with age, gender and BMI.</w:t>
      </w:r>
    </w:p>
    <w:p w:rsidR="00CE149C" w:rsidRPr="000246EB" w:rsidRDefault="00CE149C" w:rsidP="000246EB">
      <w:pPr>
        <w:numPr>
          <w:ilvl w:val="0"/>
          <w:numId w:val="8"/>
        </w:numPr>
        <w:autoSpaceDE w:val="0"/>
        <w:autoSpaceDN w:val="0"/>
        <w:spacing w:line="360" w:lineRule="auto"/>
        <w:jc w:val="both"/>
        <w:rPr>
          <w:color w:val="000000"/>
          <w:sz w:val="20"/>
          <w:szCs w:val="20"/>
        </w:rPr>
      </w:pPr>
      <w:r w:rsidRPr="000246EB">
        <w:rPr>
          <w:sz w:val="20"/>
          <w:szCs w:val="20"/>
        </w:rPr>
        <w:t xml:space="preserve">Plasma fibrinogen   can be used as biomarker in predicting the severity of COPD and </w:t>
      </w:r>
    </w:p>
    <w:p w:rsidR="0085003E" w:rsidRPr="000246EB" w:rsidRDefault="000246EB" w:rsidP="000246EB">
      <w:pPr>
        <w:spacing w:before="60" w:line="360" w:lineRule="auto"/>
        <w:outlineLvl w:val="0"/>
        <w:rPr>
          <w:b/>
          <w:color w:val="000000"/>
          <w:sz w:val="20"/>
          <w:szCs w:val="20"/>
        </w:rPr>
      </w:pPr>
      <w:r w:rsidRPr="000246EB">
        <w:rPr>
          <w:b/>
          <w:color w:val="000000"/>
          <w:sz w:val="20"/>
          <w:szCs w:val="20"/>
        </w:rPr>
        <w:t xml:space="preserve">References: </w:t>
      </w:r>
    </w:p>
    <w:p w:rsidR="00CE149C" w:rsidRPr="000246EB" w:rsidRDefault="00CE149C" w:rsidP="00C014AB">
      <w:pPr>
        <w:numPr>
          <w:ilvl w:val="0"/>
          <w:numId w:val="9"/>
        </w:numPr>
        <w:suppressAutoHyphens/>
        <w:autoSpaceDE w:val="0"/>
        <w:autoSpaceDN w:val="0"/>
        <w:spacing w:line="360" w:lineRule="auto"/>
        <w:jc w:val="both"/>
        <w:textAlignment w:val="baseline"/>
        <w:rPr>
          <w:sz w:val="18"/>
          <w:szCs w:val="18"/>
        </w:rPr>
      </w:pPr>
      <w:r w:rsidRPr="000246EB">
        <w:rPr>
          <w:rFonts w:eastAsia="Roboto-Regular"/>
          <w:color w:val="222222"/>
          <w:sz w:val="18"/>
          <w:szCs w:val="18"/>
          <w:lang w:bidi="kn-IN"/>
        </w:rPr>
        <w:t xml:space="preserve">Kasper DL, </w:t>
      </w:r>
      <w:proofErr w:type="spellStart"/>
      <w:r w:rsidRPr="000246EB">
        <w:rPr>
          <w:rFonts w:eastAsia="Roboto-Regular"/>
          <w:color w:val="222222"/>
          <w:sz w:val="18"/>
          <w:szCs w:val="18"/>
          <w:lang w:bidi="kn-IN"/>
        </w:rPr>
        <w:t>Braunwald</w:t>
      </w:r>
      <w:proofErr w:type="spellEnd"/>
      <w:r w:rsidRPr="000246EB">
        <w:rPr>
          <w:rFonts w:eastAsia="Roboto-Regular"/>
          <w:color w:val="222222"/>
          <w:sz w:val="18"/>
          <w:szCs w:val="18"/>
          <w:lang w:bidi="kn-IN"/>
        </w:rPr>
        <w:t xml:space="preserve"> E, </w:t>
      </w:r>
      <w:proofErr w:type="spellStart"/>
      <w:r w:rsidRPr="000246EB">
        <w:rPr>
          <w:rFonts w:eastAsia="Roboto-Regular"/>
          <w:color w:val="222222"/>
          <w:sz w:val="18"/>
          <w:szCs w:val="18"/>
          <w:lang w:bidi="kn-IN"/>
        </w:rPr>
        <w:t>Fauci</w:t>
      </w:r>
      <w:proofErr w:type="spellEnd"/>
      <w:r w:rsidRPr="000246EB">
        <w:rPr>
          <w:rFonts w:eastAsia="Roboto-Regular"/>
          <w:color w:val="222222"/>
          <w:sz w:val="18"/>
          <w:szCs w:val="18"/>
          <w:lang w:bidi="kn-IN"/>
        </w:rPr>
        <w:t xml:space="preserve"> AS, Hauser SL, Longo DL, Jameson </w:t>
      </w:r>
      <w:proofErr w:type="spellStart"/>
      <w:r w:rsidRPr="000246EB">
        <w:rPr>
          <w:rFonts w:eastAsia="Roboto-Regular"/>
          <w:color w:val="222222"/>
          <w:sz w:val="18"/>
          <w:szCs w:val="18"/>
          <w:lang w:bidi="kn-IN"/>
        </w:rPr>
        <w:t>JL.Harrisons</w:t>
      </w:r>
      <w:proofErr w:type="spellEnd"/>
      <w:r w:rsidRPr="000246EB">
        <w:rPr>
          <w:rFonts w:eastAsia="Roboto-Regular"/>
          <w:color w:val="222222"/>
          <w:sz w:val="18"/>
          <w:szCs w:val="18"/>
          <w:lang w:bidi="kn-IN"/>
        </w:rPr>
        <w:t xml:space="preserve"> manual of medicine. </w:t>
      </w:r>
      <w:proofErr w:type="spellStart"/>
      <w:r w:rsidRPr="000246EB">
        <w:rPr>
          <w:rFonts w:eastAsia="Roboto-Regular"/>
          <w:color w:val="222222"/>
          <w:sz w:val="18"/>
          <w:szCs w:val="18"/>
          <w:lang w:bidi="kn-IN"/>
        </w:rPr>
        <w:t>Mcgraw-Hill</w:t>
      </w:r>
      <w:proofErr w:type="spellEnd"/>
      <w:r w:rsidRPr="000246EB">
        <w:rPr>
          <w:rFonts w:eastAsia="Roboto-Regular"/>
          <w:color w:val="222222"/>
          <w:sz w:val="18"/>
          <w:szCs w:val="18"/>
          <w:lang w:bidi="kn-IN"/>
        </w:rPr>
        <w:t xml:space="preserve"> Medical </w:t>
      </w:r>
      <w:proofErr w:type="spellStart"/>
      <w:r w:rsidRPr="000246EB">
        <w:rPr>
          <w:rFonts w:eastAsia="Roboto-Regular"/>
          <w:color w:val="222222"/>
          <w:sz w:val="18"/>
          <w:szCs w:val="18"/>
          <w:lang w:bidi="kn-IN"/>
        </w:rPr>
        <w:t>publishingdivision</w:t>
      </w:r>
      <w:proofErr w:type="spellEnd"/>
      <w:r w:rsidRPr="000246EB">
        <w:rPr>
          <w:rFonts w:eastAsia="Roboto-Regular"/>
          <w:color w:val="222222"/>
          <w:sz w:val="18"/>
          <w:szCs w:val="18"/>
          <w:lang w:bidi="kn-IN"/>
        </w:rPr>
        <w:t xml:space="preserve">; 2016 May 22. John J Reilly, Edwin K Silverman, Steven </w:t>
      </w:r>
      <w:proofErr w:type="spellStart"/>
      <w:r w:rsidRPr="000246EB">
        <w:rPr>
          <w:rFonts w:eastAsia="Roboto-Regular"/>
          <w:color w:val="222222"/>
          <w:sz w:val="18"/>
          <w:szCs w:val="18"/>
          <w:lang w:bidi="kn-IN"/>
        </w:rPr>
        <w:t>dshapiro</w:t>
      </w:r>
      <w:proofErr w:type="spellEnd"/>
      <w:r w:rsidRPr="000246EB">
        <w:rPr>
          <w:rFonts w:eastAsia="Roboto-Regular"/>
          <w:color w:val="222222"/>
          <w:sz w:val="18"/>
          <w:szCs w:val="18"/>
          <w:lang w:bidi="kn-IN"/>
        </w:rPr>
        <w:t>. Chronic Obstructive Pulmonary Disease, Part 11, Sec 314, Pg1700.</w:t>
      </w:r>
    </w:p>
    <w:p w:rsidR="00CE149C" w:rsidRPr="000246EB" w:rsidRDefault="00CE149C" w:rsidP="000246EB">
      <w:pPr>
        <w:pStyle w:val="ListParagraph"/>
        <w:numPr>
          <w:ilvl w:val="0"/>
          <w:numId w:val="9"/>
        </w:numPr>
        <w:autoSpaceDE w:val="0"/>
        <w:spacing w:after="0" w:line="360" w:lineRule="auto"/>
        <w:rPr>
          <w:rFonts w:ascii="Times New Roman" w:hAnsi="Times New Roman"/>
          <w:sz w:val="18"/>
          <w:szCs w:val="18"/>
          <w:lang w:val="en-IN"/>
        </w:rPr>
      </w:pPr>
      <w:r w:rsidRPr="000246EB">
        <w:rPr>
          <w:rFonts w:ascii="Times New Roman" w:hAnsi="Times New Roman"/>
          <w:sz w:val="18"/>
          <w:szCs w:val="18"/>
          <w:lang w:val="en-IN"/>
        </w:rPr>
        <w:t>Global Initiative for Chronic Obstructive Lung Disease, Global strategy for the diagnosis, management, and prevention of chronic obstructive pulmonary disease (Updated 20118)</w:t>
      </w:r>
    </w:p>
    <w:p w:rsidR="00CE149C" w:rsidRPr="000246EB" w:rsidRDefault="00CE149C" w:rsidP="00C014AB">
      <w:pPr>
        <w:numPr>
          <w:ilvl w:val="0"/>
          <w:numId w:val="9"/>
        </w:numPr>
        <w:suppressAutoHyphens/>
        <w:autoSpaceDN w:val="0"/>
        <w:spacing w:line="360" w:lineRule="auto"/>
        <w:jc w:val="both"/>
        <w:textAlignment w:val="baseline"/>
        <w:rPr>
          <w:sz w:val="18"/>
          <w:szCs w:val="18"/>
        </w:rPr>
      </w:pPr>
      <w:proofErr w:type="spellStart"/>
      <w:r w:rsidRPr="000246EB">
        <w:rPr>
          <w:rStyle w:val="selectable"/>
          <w:color w:val="000000"/>
          <w:sz w:val="18"/>
          <w:szCs w:val="18"/>
        </w:rPr>
        <w:t>Mathers</w:t>
      </w:r>
      <w:proofErr w:type="spellEnd"/>
      <w:r w:rsidRPr="000246EB">
        <w:rPr>
          <w:rStyle w:val="selectable"/>
          <w:color w:val="000000"/>
          <w:sz w:val="18"/>
          <w:szCs w:val="18"/>
        </w:rPr>
        <w:t xml:space="preserve"> C, </w:t>
      </w:r>
      <w:proofErr w:type="spellStart"/>
      <w:r w:rsidRPr="000246EB">
        <w:rPr>
          <w:rStyle w:val="selectable"/>
          <w:color w:val="000000"/>
          <w:sz w:val="18"/>
          <w:szCs w:val="18"/>
        </w:rPr>
        <w:t>Loncar</w:t>
      </w:r>
      <w:proofErr w:type="spellEnd"/>
      <w:r w:rsidRPr="000246EB">
        <w:rPr>
          <w:rStyle w:val="selectable"/>
          <w:color w:val="000000"/>
          <w:sz w:val="18"/>
          <w:szCs w:val="18"/>
        </w:rPr>
        <w:t xml:space="preserve"> D. Projections of Global Mortality and Burden of Disease from 2002 to2030.plos Medicine. 2006:3(11):e442.</w:t>
      </w:r>
    </w:p>
    <w:p w:rsidR="00CE149C" w:rsidRPr="000246EB" w:rsidRDefault="00CE149C" w:rsidP="00C014AB">
      <w:pPr>
        <w:numPr>
          <w:ilvl w:val="0"/>
          <w:numId w:val="9"/>
        </w:numPr>
        <w:suppressAutoHyphens/>
        <w:autoSpaceDN w:val="0"/>
        <w:spacing w:line="360" w:lineRule="auto"/>
        <w:jc w:val="both"/>
        <w:textAlignment w:val="baseline"/>
        <w:rPr>
          <w:sz w:val="18"/>
          <w:szCs w:val="18"/>
        </w:rPr>
      </w:pPr>
      <w:proofErr w:type="spellStart"/>
      <w:r w:rsidRPr="000246EB">
        <w:rPr>
          <w:rStyle w:val="selectable"/>
          <w:color w:val="000000"/>
          <w:sz w:val="18"/>
          <w:szCs w:val="18"/>
        </w:rPr>
        <w:t>Vestbo</w:t>
      </w:r>
      <w:proofErr w:type="spellEnd"/>
      <w:r w:rsidRPr="000246EB">
        <w:rPr>
          <w:rStyle w:val="selectable"/>
          <w:color w:val="000000"/>
          <w:sz w:val="18"/>
          <w:szCs w:val="18"/>
        </w:rPr>
        <w:t xml:space="preserve"> J, </w:t>
      </w:r>
      <w:proofErr w:type="spellStart"/>
      <w:r w:rsidRPr="000246EB">
        <w:rPr>
          <w:rStyle w:val="selectable"/>
          <w:color w:val="000000"/>
          <w:sz w:val="18"/>
          <w:szCs w:val="18"/>
        </w:rPr>
        <w:t>Rennard</w:t>
      </w:r>
      <w:proofErr w:type="spellEnd"/>
      <w:r w:rsidRPr="000246EB">
        <w:rPr>
          <w:rStyle w:val="selectable"/>
          <w:color w:val="000000"/>
          <w:sz w:val="18"/>
          <w:szCs w:val="18"/>
        </w:rPr>
        <w:t xml:space="preserve"> S. Chronic Obstructive Pulmonary Disease Biomarker(s) for Disease Activity Needed—Urgently. American Journal of Respiratory and Critical Care Medicine. 2010</w:t>
      </w:r>
      <w:proofErr w:type="gramStart"/>
      <w:r w:rsidRPr="000246EB">
        <w:rPr>
          <w:rStyle w:val="selectable"/>
          <w:color w:val="000000"/>
          <w:sz w:val="18"/>
          <w:szCs w:val="18"/>
        </w:rPr>
        <w:t>;182</w:t>
      </w:r>
      <w:proofErr w:type="gramEnd"/>
      <w:r w:rsidRPr="000246EB">
        <w:rPr>
          <w:rStyle w:val="selectable"/>
          <w:color w:val="000000"/>
          <w:sz w:val="18"/>
          <w:szCs w:val="18"/>
        </w:rPr>
        <w:t>(7):863-864.</w:t>
      </w:r>
    </w:p>
    <w:p w:rsidR="00CE149C" w:rsidRPr="000246EB" w:rsidRDefault="00CE149C" w:rsidP="00C014AB">
      <w:pPr>
        <w:numPr>
          <w:ilvl w:val="0"/>
          <w:numId w:val="9"/>
        </w:numPr>
        <w:suppressAutoHyphens/>
        <w:autoSpaceDN w:val="0"/>
        <w:spacing w:line="360" w:lineRule="auto"/>
        <w:jc w:val="both"/>
        <w:textAlignment w:val="baseline"/>
        <w:rPr>
          <w:sz w:val="18"/>
          <w:szCs w:val="18"/>
        </w:rPr>
      </w:pPr>
      <w:proofErr w:type="spellStart"/>
      <w:r w:rsidRPr="000246EB">
        <w:rPr>
          <w:rStyle w:val="selectable"/>
          <w:sz w:val="18"/>
          <w:szCs w:val="18"/>
        </w:rPr>
        <w:t>Nordestgaard</w:t>
      </w:r>
      <w:proofErr w:type="spellEnd"/>
      <w:r w:rsidRPr="000246EB">
        <w:rPr>
          <w:rStyle w:val="selectable"/>
          <w:sz w:val="18"/>
          <w:szCs w:val="18"/>
        </w:rPr>
        <w:t xml:space="preserve"> B. Markers of early disease and prognosis COPD. International Journal of Chronic Obstructive Pulmonary Disease. 2009;:157</w:t>
      </w:r>
      <w:r w:rsidRPr="000246EB">
        <w:rPr>
          <w:color w:val="000000"/>
          <w:sz w:val="18"/>
          <w:szCs w:val="18"/>
          <w:shd w:val="clear" w:color="auto" w:fill="FFFFFF"/>
        </w:rPr>
        <w:t xml:space="preserve"> </w:t>
      </w:r>
    </w:p>
    <w:p w:rsidR="00CE149C" w:rsidRPr="000246EB" w:rsidRDefault="00CE149C" w:rsidP="00C014AB">
      <w:pPr>
        <w:numPr>
          <w:ilvl w:val="0"/>
          <w:numId w:val="9"/>
        </w:numPr>
        <w:suppressAutoHyphens/>
        <w:autoSpaceDN w:val="0"/>
        <w:spacing w:line="360" w:lineRule="auto"/>
        <w:jc w:val="both"/>
        <w:textAlignment w:val="baseline"/>
        <w:rPr>
          <w:rStyle w:val="selectable"/>
          <w:sz w:val="18"/>
          <w:szCs w:val="18"/>
        </w:rPr>
      </w:pPr>
      <w:r w:rsidRPr="000246EB">
        <w:rPr>
          <w:color w:val="000000"/>
          <w:sz w:val="18"/>
          <w:szCs w:val="18"/>
          <w:shd w:val="clear" w:color="auto" w:fill="FFFFFF"/>
        </w:rPr>
        <w:t>S A, A., 2018. Serum Fibrinogen Level in COPD Patients- A Comparative Study. </w:t>
      </w:r>
      <w:r w:rsidRPr="000246EB">
        <w:rPr>
          <w:i/>
          <w:iCs/>
          <w:color w:val="000000"/>
          <w:sz w:val="18"/>
          <w:szCs w:val="18"/>
          <w:shd w:val="clear" w:color="auto" w:fill="FFFFFF"/>
        </w:rPr>
        <w:t>Journal of Medical Science And clinical Research</w:t>
      </w:r>
      <w:r w:rsidRPr="000246EB">
        <w:rPr>
          <w:color w:val="000000"/>
          <w:sz w:val="18"/>
          <w:szCs w:val="18"/>
          <w:shd w:val="clear" w:color="auto" w:fill="FFFFFF"/>
        </w:rPr>
        <w:t>, 6(6).</w:t>
      </w:r>
    </w:p>
    <w:p w:rsidR="00CE149C" w:rsidRPr="000246EB" w:rsidRDefault="00CE149C" w:rsidP="00C014AB">
      <w:pPr>
        <w:numPr>
          <w:ilvl w:val="0"/>
          <w:numId w:val="9"/>
        </w:numPr>
        <w:suppressAutoHyphens/>
        <w:autoSpaceDN w:val="0"/>
        <w:spacing w:line="360" w:lineRule="auto"/>
        <w:jc w:val="both"/>
        <w:textAlignment w:val="baseline"/>
        <w:rPr>
          <w:sz w:val="18"/>
          <w:szCs w:val="18"/>
        </w:rPr>
      </w:pPr>
      <w:proofErr w:type="spellStart"/>
      <w:r w:rsidRPr="000246EB">
        <w:rPr>
          <w:sz w:val="18"/>
          <w:szCs w:val="18"/>
        </w:rPr>
        <w:t>Mohd</w:t>
      </w:r>
      <w:proofErr w:type="spellEnd"/>
      <w:r w:rsidRPr="000246EB">
        <w:rPr>
          <w:sz w:val="18"/>
          <w:szCs w:val="18"/>
        </w:rPr>
        <w:t xml:space="preserve">. </w:t>
      </w:r>
      <w:proofErr w:type="spellStart"/>
      <w:r w:rsidRPr="000246EB">
        <w:rPr>
          <w:sz w:val="18"/>
          <w:szCs w:val="18"/>
        </w:rPr>
        <w:t>Raheem</w:t>
      </w:r>
      <w:proofErr w:type="spellEnd"/>
      <w:r w:rsidRPr="000246EB">
        <w:rPr>
          <w:sz w:val="18"/>
          <w:szCs w:val="18"/>
        </w:rPr>
        <w:t xml:space="preserve"> </w:t>
      </w:r>
      <w:proofErr w:type="spellStart"/>
      <w:r w:rsidRPr="000246EB">
        <w:rPr>
          <w:sz w:val="18"/>
          <w:szCs w:val="18"/>
        </w:rPr>
        <w:t>Hussain</w:t>
      </w:r>
      <w:proofErr w:type="spellEnd"/>
      <w:r w:rsidRPr="000246EB">
        <w:rPr>
          <w:sz w:val="18"/>
          <w:szCs w:val="18"/>
        </w:rPr>
        <w:t xml:space="preserve"> et al Association of CRP and Fibrinogen in Patient with COPD – an Observation Study ICV: 77.</w:t>
      </w:r>
    </w:p>
    <w:p w:rsidR="00CE149C" w:rsidRPr="000246EB" w:rsidRDefault="00CE149C" w:rsidP="00C014AB">
      <w:pPr>
        <w:numPr>
          <w:ilvl w:val="0"/>
          <w:numId w:val="9"/>
        </w:numPr>
        <w:suppressAutoHyphens/>
        <w:autoSpaceDN w:val="0"/>
        <w:spacing w:line="360" w:lineRule="auto"/>
        <w:jc w:val="both"/>
        <w:textAlignment w:val="baseline"/>
        <w:rPr>
          <w:sz w:val="18"/>
          <w:szCs w:val="18"/>
        </w:rPr>
      </w:pPr>
      <w:proofErr w:type="spellStart"/>
      <w:r w:rsidRPr="000246EB">
        <w:rPr>
          <w:color w:val="000000"/>
          <w:sz w:val="18"/>
          <w:szCs w:val="18"/>
          <w:shd w:val="clear" w:color="auto" w:fill="FFFFFF"/>
        </w:rPr>
        <w:t>Ehsan</w:t>
      </w:r>
      <w:proofErr w:type="spellEnd"/>
      <w:r w:rsidRPr="000246EB">
        <w:rPr>
          <w:color w:val="000000"/>
          <w:sz w:val="18"/>
          <w:szCs w:val="18"/>
          <w:shd w:val="clear" w:color="auto" w:fill="FFFFFF"/>
        </w:rPr>
        <w:t xml:space="preserve">, K., </w:t>
      </w:r>
      <w:proofErr w:type="spellStart"/>
      <w:r w:rsidRPr="000246EB">
        <w:rPr>
          <w:color w:val="000000"/>
          <w:sz w:val="18"/>
          <w:szCs w:val="18"/>
          <w:shd w:val="clear" w:color="auto" w:fill="FFFFFF"/>
        </w:rPr>
        <w:t>Zulfiqar</w:t>
      </w:r>
      <w:proofErr w:type="spellEnd"/>
      <w:r w:rsidRPr="000246EB">
        <w:rPr>
          <w:color w:val="000000"/>
          <w:sz w:val="18"/>
          <w:szCs w:val="18"/>
          <w:shd w:val="clear" w:color="auto" w:fill="FFFFFF"/>
        </w:rPr>
        <w:t xml:space="preserve">, S., Hassan, A. And </w:t>
      </w:r>
      <w:proofErr w:type="spellStart"/>
      <w:r w:rsidRPr="000246EB">
        <w:rPr>
          <w:color w:val="000000"/>
          <w:sz w:val="18"/>
          <w:szCs w:val="18"/>
          <w:shd w:val="clear" w:color="auto" w:fill="FFFFFF"/>
        </w:rPr>
        <w:t>Waseem</w:t>
      </w:r>
      <w:proofErr w:type="spellEnd"/>
      <w:r w:rsidRPr="000246EB">
        <w:rPr>
          <w:color w:val="000000"/>
          <w:sz w:val="18"/>
          <w:szCs w:val="18"/>
          <w:shd w:val="clear" w:color="auto" w:fill="FFFFFF"/>
        </w:rPr>
        <w:t>, H., 2021. Plasma Fibrinogen as a Biomarker of Stable and Exacerbated Chronic Obstructive Pulmonary Disease. </w:t>
      </w:r>
      <w:r w:rsidRPr="000246EB">
        <w:rPr>
          <w:i/>
          <w:iCs/>
          <w:color w:val="000000"/>
          <w:sz w:val="18"/>
          <w:szCs w:val="18"/>
          <w:shd w:val="clear" w:color="auto" w:fill="FFFFFF"/>
        </w:rPr>
        <w:t>The Open Biomarkers Journal</w:t>
      </w:r>
      <w:r w:rsidRPr="000246EB">
        <w:rPr>
          <w:color w:val="000000"/>
          <w:sz w:val="18"/>
          <w:szCs w:val="18"/>
          <w:shd w:val="clear" w:color="auto" w:fill="FFFFFF"/>
        </w:rPr>
        <w:t>, 11(1), pp.48-53.</w:t>
      </w:r>
    </w:p>
    <w:p w:rsidR="00CE149C" w:rsidRPr="000246EB" w:rsidRDefault="00CE149C" w:rsidP="00C014AB">
      <w:pPr>
        <w:numPr>
          <w:ilvl w:val="0"/>
          <w:numId w:val="9"/>
        </w:numPr>
        <w:suppressAutoHyphens/>
        <w:autoSpaceDN w:val="0"/>
        <w:spacing w:line="360" w:lineRule="auto"/>
        <w:jc w:val="both"/>
        <w:textAlignment w:val="baseline"/>
        <w:rPr>
          <w:sz w:val="18"/>
          <w:szCs w:val="18"/>
        </w:rPr>
      </w:pPr>
      <w:r w:rsidRPr="000246EB">
        <w:rPr>
          <w:sz w:val="18"/>
          <w:szCs w:val="18"/>
        </w:rPr>
        <w:t xml:space="preserve"> </w:t>
      </w:r>
      <w:proofErr w:type="spellStart"/>
      <w:r w:rsidRPr="000246EB">
        <w:rPr>
          <w:sz w:val="18"/>
          <w:szCs w:val="18"/>
        </w:rPr>
        <w:t>Duvoix</w:t>
      </w:r>
      <w:proofErr w:type="spellEnd"/>
      <w:r w:rsidRPr="000246EB">
        <w:rPr>
          <w:sz w:val="18"/>
          <w:szCs w:val="18"/>
        </w:rPr>
        <w:t xml:space="preserve"> A, et al. Thorax 2013</w:t>
      </w:r>
      <w:proofErr w:type="gramStart"/>
      <w:r w:rsidRPr="000246EB">
        <w:rPr>
          <w:sz w:val="18"/>
          <w:szCs w:val="18"/>
        </w:rPr>
        <w:t>;68:670</w:t>
      </w:r>
      <w:proofErr w:type="gramEnd"/>
      <w:r w:rsidRPr="000246EB">
        <w:rPr>
          <w:sz w:val="18"/>
          <w:szCs w:val="18"/>
        </w:rPr>
        <w:t>–676. Doi:10.1136/thoraxjnl-2012-201871</w:t>
      </w:r>
    </w:p>
    <w:p w:rsidR="00CE149C" w:rsidRPr="000246EB" w:rsidRDefault="00CE149C" w:rsidP="00C014AB">
      <w:pPr>
        <w:numPr>
          <w:ilvl w:val="0"/>
          <w:numId w:val="9"/>
        </w:numPr>
        <w:suppressAutoHyphens/>
        <w:autoSpaceDN w:val="0"/>
        <w:spacing w:line="360" w:lineRule="auto"/>
        <w:jc w:val="both"/>
        <w:textAlignment w:val="baseline"/>
        <w:rPr>
          <w:sz w:val="18"/>
          <w:szCs w:val="18"/>
        </w:rPr>
      </w:pPr>
      <w:proofErr w:type="spellStart"/>
      <w:r w:rsidRPr="000246EB">
        <w:rPr>
          <w:sz w:val="18"/>
          <w:szCs w:val="18"/>
        </w:rPr>
        <w:t>Higashimoto</w:t>
      </w:r>
      <w:proofErr w:type="spellEnd"/>
      <w:r w:rsidRPr="000246EB">
        <w:rPr>
          <w:sz w:val="18"/>
          <w:szCs w:val="18"/>
        </w:rPr>
        <w:t xml:space="preserve"> Y, Iwata T, Okada M, et al. Serum biomarkers as predictors of lung function decline in chronic obstructive pulmonary disease. </w:t>
      </w:r>
      <w:proofErr w:type="spellStart"/>
      <w:r w:rsidRPr="000246EB">
        <w:rPr>
          <w:sz w:val="18"/>
          <w:szCs w:val="18"/>
        </w:rPr>
        <w:t>Respir</w:t>
      </w:r>
      <w:proofErr w:type="spellEnd"/>
      <w:r w:rsidRPr="000246EB">
        <w:rPr>
          <w:sz w:val="18"/>
          <w:szCs w:val="18"/>
        </w:rPr>
        <w:t xml:space="preserve"> Med 2009</w:t>
      </w:r>
      <w:proofErr w:type="gramStart"/>
      <w:r w:rsidRPr="000246EB">
        <w:rPr>
          <w:sz w:val="18"/>
          <w:szCs w:val="18"/>
        </w:rPr>
        <w:t>;103:1231</w:t>
      </w:r>
      <w:proofErr w:type="gramEnd"/>
      <w:r w:rsidRPr="000246EB">
        <w:rPr>
          <w:sz w:val="18"/>
          <w:szCs w:val="18"/>
        </w:rPr>
        <w:t>–8.</w:t>
      </w:r>
    </w:p>
    <w:p w:rsidR="00CE149C" w:rsidRPr="000246EB" w:rsidRDefault="00CE149C" w:rsidP="000246EB">
      <w:pPr>
        <w:numPr>
          <w:ilvl w:val="0"/>
          <w:numId w:val="9"/>
        </w:numPr>
        <w:suppressAutoHyphens/>
        <w:autoSpaceDN w:val="0"/>
        <w:spacing w:line="360" w:lineRule="auto"/>
        <w:textAlignment w:val="baseline"/>
        <w:rPr>
          <w:sz w:val="18"/>
          <w:szCs w:val="18"/>
        </w:rPr>
      </w:pPr>
      <w:proofErr w:type="spellStart"/>
      <w:r w:rsidRPr="000246EB">
        <w:rPr>
          <w:sz w:val="18"/>
          <w:szCs w:val="18"/>
        </w:rPr>
        <w:t>Mannino</w:t>
      </w:r>
      <w:proofErr w:type="spellEnd"/>
      <w:r w:rsidRPr="000246EB">
        <w:rPr>
          <w:sz w:val="18"/>
          <w:szCs w:val="18"/>
        </w:rPr>
        <w:t xml:space="preserve"> DM, Tal-Singer R, Lomas DA, et al. Plasma fibrinogen as a biomarker for mortality and hospitalized exacerbations in people with COPD. J COPD F. 2015; 2(1): 23-34. </w:t>
      </w:r>
      <w:proofErr w:type="spellStart"/>
      <w:r w:rsidRPr="000246EB">
        <w:rPr>
          <w:sz w:val="18"/>
          <w:szCs w:val="18"/>
        </w:rPr>
        <w:t>Doi</w:t>
      </w:r>
      <w:proofErr w:type="spellEnd"/>
      <w:r w:rsidRPr="000246EB">
        <w:rPr>
          <w:sz w:val="18"/>
          <w:szCs w:val="18"/>
        </w:rPr>
        <w:t>: http://dx.doi.org/10.15326/jcopdf.2.1.2014.0138</w:t>
      </w:r>
    </w:p>
    <w:p w:rsidR="000246EB" w:rsidRPr="002A2F5D" w:rsidRDefault="000D108F" w:rsidP="000D108F">
      <w:pPr>
        <w:spacing w:line="360" w:lineRule="auto"/>
        <w:jc w:val="both"/>
        <w:rPr>
          <w:color w:val="231F20"/>
          <w:sz w:val="18"/>
          <w:szCs w:val="18"/>
          <w:lang w:val="en-US" w:eastAsia="en-IN"/>
        </w:rPr>
      </w:pPr>
      <w:r>
        <w:rPr>
          <w:sz w:val="22"/>
          <w:szCs w:val="22"/>
        </w:rPr>
        <w:t xml:space="preserve">            </w:t>
      </w:r>
      <w:r w:rsidR="000246EB" w:rsidRPr="002A2F5D">
        <w:rPr>
          <w:color w:val="231F20"/>
          <w:sz w:val="18"/>
          <w:szCs w:val="18"/>
          <w:lang w:val="en-US" w:eastAsia="en-IN"/>
        </w:rPr>
        <w:t xml:space="preserve">Date of Publication:  25 June 2021 </w:t>
      </w:r>
    </w:p>
    <w:p w:rsidR="000246EB" w:rsidRPr="002A2F5D" w:rsidRDefault="000246EB" w:rsidP="000246EB">
      <w:pPr>
        <w:spacing w:line="360" w:lineRule="auto"/>
        <w:ind w:left="737"/>
        <w:jc w:val="both"/>
        <w:rPr>
          <w:color w:val="231F20"/>
          <w:sz w:val="18"/>
          <w:szCs w:val="18"/>
          <w:lang w:val="en-US" w:eastAsia="en-IN"/>
        </w:rPr>
      </w:pPr>
      <w:r w:rsidRPr="002A2F5D">
        <w:rPr>
          <w:color w:val="231F20"/>
          <w:sz w:val="18"/>
          <w:szCs w:val="18"/>
          <w:lang w:val="en-US" w:eastAsia="en-IN"/>
        </w:rPr>
        <w:t xml:space="preserve">Author Declaration:  Source of support: Nil, Conflict of interest: Nil </w:t>
      </w:r>
    </w:p>
    <w:p w:rsidR="000246EB" w:rsidRPr="002A2F5D" w:rsidRDefault="000246EB" w:rsidP="000246EB">
      <w:pPr>
        <w:spacing w:line="360" w:lineRule="auto"/>
        <w:ind w:left="737"/>
        <w:jc w:val="both"/>
        <w:rPr>
          <w:color w:val="231F20"/>
          <w:sz w:val="18"/>
          <w:szCs w:val="18"/>
          <w:lang w:val="en-US" w:eastAsia="en-IN"/>
        </w:rPr>
      </w:pPr>
      <w:r w:rsidRPr="002A2F5D">
        <w:rPr>
          <w:color w:val="231F20"/>
          <w:sz w:val="18"/>
          <w:szCs w:val="18"/>
          <w:lang w:val="en-US" w:eastAsia="en-IN"/>
        </w:rPr>
        <w:t>Was</w:t>
      </w:r>
      <w:r w:rsidRPr="002A2F5D">
        <w:rPr>
          <w:color w:val="231F20"/>
          <w:sz w:val="18"/>
          <w:szCs w:val="18"/>
          <w:lang w:val="en-US" w:eastAsia="en-IN"/>
        </w:rPr>
        <w:t> </w:t>
      </w:r>
      <w:r w:rsidRPr="002A2F5D">
        <w:rPr>
          <w:color w:val="231F20"/>
          <w:sz w:val="18"/>
          <w:szCs w:val="18"/>
          <w:lang w:val="en-US" w:eastAsia="en-IN"/>
        </w:rPr>
        <w:t>informed</w:t>
      </w:r>
      <w:r w:rsidRPr="002A2F5D">
        <w:rPr>
          <w:color w:val="231F20"/>
          <w:sz w:val="18"/>
          <w:szCs w:val="18"/>
          <w:lang w:val="en-US" w:eastAsia="en-IN"/>
        </w:rPr>
        <w:t> </w:t>
      </w:r>
      <w:r w:rsidRPr="002A2F5D">
        <w:rPr>
          <w:color w:val="231F20"/>
          <w:sz w:val="18"/>
          <w:szCs w:val="18"/>
          <w:lang w:val="en-US" w:eastAsia="en-IN"/>
        </w:rPr>
        <w:t>consent</w:t>
      </w:r>
      <w:r w:rsidRPr="002A2F5D">
        <w:rPr>
          <w:color w:val="231F20"/>
          <w:sz w:val="18"/>
          <w:szCs w:val="18"/>
          <w:lang w:val="en-US" w:eastAsia="en-IN"/>
        </w:rPr>
        <w:t> </w:t>
      </w:r>
      <w:r w:rsidRPr="002A2F5D">
        <w:rPr>
          <w:color w:val="231F20"/>
          <w:sz w:val="18"/>
          <w:szCs w:val="18"/>
          <w:lang w:val="en-US" w:eastAsia="en-IN"/>
        </w:rPr>
        <w:t>obtained</w:t>
      </w:r>
      <w:r w:rsidRPr="002A2F5D">
        <w:rPr>
          <w:color w:val="231F20"/>
          <w:sz w:val="18"/>
          <w:szCs w:val="18"/>
          <w:lang w:val="en-US" w:eastAsia="en-IN"/>
        </w:rPr>
        <w:t> </w:t>
      </w:r>
      <w:r w:rsidRPr="002A2F5D">
        <w:rPr>
          <w:color w:val="231F20"/>
          <w:sz w:val="18"/>
          <w:szCs w:val="18"/>
          <w:lang w:val="en-US" w:eastAsia="en-IN"/>
        </w:rPr>
        <w:t>from</w:t>
      </w:r>
      <w:r w:rsidRPr="002A2F5D">
        <w:rPr>
          <w:color w:val="231F20"/>
          <w:sz w:val="18"/>
          <w:szCs w:val="18"/>
          <w:lang w:val="en-US" w:eastAsia="en-IN"/>
        </w:rPr>
        <w:t> </w:t>
      </w:r>
      <w:r w:rsidRPr="002A2F5D">
        <w:rPr>
          <w:color w:val="231F20"/>
          <w:sz w:val="18"/>
          <w:szCs w:val="18"/>
          <w:lang w:val="en-US" w:eastAsia="en-IN"/>
        </w:rPr>
        <w:t>the</w:t>
      </w:r>
      <w:r w:rsidRPr="002A2F5D">
        <w:rPr>
          <w:color w:val="231F20"/>
          <w:sz w:val="18"/>
          <w:szCs w:val="18"/>
          <w:lang w:val="en-US" w:eastAsia="en-IN"/>
        </w:rPr>
        <w:t> </w:t>
      </w:r>
      <w:r w:rsidRPr="002A2F5D">
        <w:rPr>
          <w:color w:val="231F20"/>
          <w:sz w:val="18"/>
          <w:szCs w:val="18"/>
          <w:lang w:val="en-US" w:eastAsia="en-IN"/>
        </w:rPr>
        <w:t>subjects</w:t>
      </w:r>
      <w:r w:rsidRPr="002A2F5D">
        <w:rPr>
          <w:color w:val="231F20"/>
          <w:sz w:val="18"/>
          <w:szCs w:val="18"/>
          <w:lang w:val="en-US" w:eastAsia="en-IN"/>
        </w:rPr>
        <w:t> </w:t>
      </w:r>
      <w:r w:rsidRPr="002A2F5D">
        <w:rPr>
          <w:color w:val="231F20"/>
          <w:sz w:val="18"/>
          <w:szCs w:val="18"/>
          <w:lang w:val="en-US" w:eastAsia="en-IN"/>
        </w:rPr>
        <w:t>involved</w:t>
      </w:r>
      <w:r w:rsidRPr="002A2F5D">
        <w:rPr>
          <w:color w:val="231F20"/>
          <w:sz w:val="18"/>
          <w:szCs w:val="18"/>
          <w:lang w:val="en-US" w:eastAsia="en-IN"/>
        </w:rPr>
        <w:t> </w:t>
      </w:r>
      <w:r w:rsidRPr="002A2F5D">
        <w:rPr>
          <w:color w:val="231F20"/>
          <w:sz w:val="18"/>
          <w:szCs w:val="18"/>
          <w:lang w:val="en-US" w:eastAsia="en-IN"/>
        </w:rPr>
        <w:t>in</w:t>
      </w:r>
      <w:r w:rsidRPr="002A2F5D">
        <w:rPr>
          <w:color w:val="231F20"/>
          <w:sz w:val="18"/>
          <w:szCs w:val="18"/>
          <w:lang w:val="en-US" w:eastAsia="en-IN"/>
        </w:rPr>
        <w:t> </w:t>
      </w:r>
      <w:r w:rsidRPr="002A2F5D">
        <w:rPr>
          <w:color w:val="231F20"/>
          <w:sz w:val="18"/>
          <w:szCs w:val="18"/>
          <w:lang w:val="en-US" w:eastAsia="en-IN"/>
        </w:rPr>
        <w:t>the</w:t>
      </w:r>
      <w:r w:rsidRPr="002A2F5D">
        <w:rPr>
          <w:color w:val="231F20"/>
          <w:sz w:val="18"/>
          <w:szCs w:val="18"/>
          <w:lang w:val="en-US" w:eastAsia="en-IN"/>
        </w:rPr>
        <w:t> </w:t>
      </w:r>
      <w:r w:rsidRPr="002A2F5D">
        <w:rPr>
          <w:color w:val="231F20"/>
          <w:sz w:val="18"/>
          <w:szCs w:val="18"/>
          <w:lang w:val="en-US" w:eastAsia="en-IN"/>
        </w:rPr>
        <w:t>study?</w:t>
      </w:r>
      <w:r w:rsidRPr="002A2F5D">
        <w:rPr>
          <w:color w:val="231F20"/>
          <w:sz w:val="18"/>
          <w:szCs w:val="18"/>
          <w:lang w:val="en-US" w:eastAsia="en-IN"/>
        </w:rPr>
        <w:t> </w:t>
      </w:r>
      <w:r w:rsidRPr="002A2F5D">
        <w:rPr>
          <w:color w:val="231F20"/>
          <w:sz w:val="18"/>
          <w:szCs w:val="18"/>
          <w:lang w:val="en-US" w:eastAsia="en-IN"/>
        </w:rPr>
        <w:t xml:space="preserve"> YES</w:t>
      </w:r>
    </w:p>
    <w:p w:rsidR="000246EB" w:rsidRPr="002A2F5D" w:rsidRDefault="000246EB" w:rsidP="000246EB">
      <w:pPr>
        <w:spacing w:line="360" w:lineRule="auto"/>
        <w:ind w:left="737"/>
        <w:jc w:val="both"/>
        <w:rPr>
          <w:color w:val="231F20"/>
          <w:sz w:val="18"/>
          <w:szCs w:val="18"/>
          <w:lang w:val="en-US" w:eastAsia="en-IN"/>
        </w:rPr>
      </w:pPr>
      <w:r w:rsidRPr="002A2F5D">
        <w:rPr>
          <w:color w:val="231F20"/>
          <w:sz w:val="18"/>
          <w:szCs w:val="18"/>
          <w:lang w:val="en-US" w:eastAsia="en-IN"/>
        </w:rPr>
        <w:t>For</w:t>
      </w:r>
      <w:r w:rsidRPr="002A2F5D">
        <w:rPr>
          <w:color w:val="231F20"/>
          <w:sz w:val="18"/>
          <w:szCs w:val="18"/>
          <w:lang w:val="en-US" w:eastAsia="en-IN"/>
        </w:rPr>
        <w:t> </w:t>
      </w:r>
      <w:r w:rsidRPr="002A2F5D">
        <w:rPr>
          <w:color w:val="231F20"/>
          <w:sz w:val="18"/>
          <w:szCs w:val="18"/>
          <w:lang w:val="en-US" w:eastAsia="en-IN"/>
        </w:rPr>
        <w:t>any</w:t>
      </w:r>
      <w:r w:rsidRPr="002A2F5D">
        <w:rPr>
          <w:color w:val="231F20"/>
          <w:sz w:val="18"/>
          <w:szCs w:val="18"/>
          <w:lang w:val="en-US" w:eastAsia="en-IN"/>
        </w:rPr>
        <w:t> </w:t>
      </w:r>
      <w:r w:rsidRPr="002A2F5D">
        <w:rPr>
          <w:color w:val="231F20"/>
          <w:sz w:val="18"/>
          <w:szCs w:val="18"/>
          <w:lang w:val="en-US" w:eastAsia="en-IN"/>
        </w:rPr>
        <w:t>images</w:t>
      </w:r>
      <w:r w:rsidRPr="002A2F5D">
        <w:rPr>
          <w:color w:val="231F20"/>
          <w:sz w:val="18"/>
          <w:szCs w:val="18"/>
          <w:lang w:val="en-US" w:eastAsia="en-IN"/>
        </w:rPr>
        <w:t> </w:t>
      </w:r>
      <w:r w:rsidRPr="002A2F5D">
        <w:rPr>
          <w:color w:val="231F20"/>
          <w:sz w:val="18"/>
          <w:szCs w:val="18"/>
          <w:lang w:val="en-US" w:eastAsia="en-IN"/>
        </w:rPr>
        <w:t>presented</w:t>
      </w:r>
      <w:r w:rsidRPr="002A2F5D">
        <w:rPr>
          <w:color w:val="231F20"/>
          <w:sz w:val="18"/>
          <w:szCs w:val="18"/>
          <w:lang w:val="en-US" w:eastAsia="en-IN"/>
        </w:rPr>
        <w:t> </w:t>
      </w:r>
      <w:r w:rsidRPr="002A2F5D">
        <w:rPr>
          <w:color w:val="231F20"/>
          <w:sz w:val="18"/>
          <w:szCs w:val="18"/>
          <w:lang w:val="en-US" w:eastAsia="en-IN"/>
        </w:rPr>
        <w:t>appropriate</w:t>
      </w:r>
      <w:r w:rsidRPr="002A2F5D">
        <w:rPr>
          <w:color w:val="231F20"/>
          <w:sz w:val="18"/>
          <w:szCs w:val="18"/>
          <w:lang w:val="en-US" w:eastAsia="en-IN"/>
        </w:rPr>
        <w:t> </w:t>
      </w:r>
      <w:r w:rsidRPr="002A2F5D">
        <w:rPr>
          <w:color w:val="231F20"/>
          <w:sz w:val="18"/>
          <w:szCs w:val="18"/>
          <w:lang w:val="en-US" w:eastAsia="en-IN"/>
        </w:rPr>
        <w:t>consent</w:t>
      </w:r>
      <w:r w:rsidRPr="002A2F5D">
        <w:rPr>
          <w:color w:val="231F20"/>
          <w:sz w:val="18"/>
          <w:szCs w:val="18"/>
          <w:lang w:val="en-US" w:eastAsia="en-IN"/>
        </w:rPr>
        <w:t> </w:t>
      </w:r>
      <w:r w:rsidRPr="002A2F5D">
        <w:rPr>
          <w:color w:val="231F20"/>
          <w:sz w:val="18"/>
          <w:szCs w:val="18"/>
          <w:lang w:val="en-US" w:eastAsia="en-IN"/>
        </w:rPr>
        <w:t>has</w:t>
      </w:r>
      <w:r w:rsidRPr="002A2F5D">
        <w:rPr>
          <w:color w:val="231F20"/>
          <w:sz w:val="18"/>
          <w:szCs w:val="18"/>
          <w:lang w:val="en-US" w:eastAsia="en-IN"/>
        </w:rPr>
        <w:t> </w:t>
      </w:r>
      <w:r w:rsidRPr="002A2F5D">
        <w:rPr>
          <w:color w:val="231F20"/>
          <w:sz w:val="18"/>
          <w:szCs w:val="18"/>
          <w:lang w:val="en-US" w:eastAsia="en-IN"/>
        </w:rPr>
        <w:t>been</w:t>
      </w:r>
      <w:r w:rsidRPr="002A2F5D">
        <w:rPr>
          <w:color w:val="231F20"/>
          <w:sz w:val="18"/>
          <w:szCs w:val="18"/>
          <w:lang w:val="en-US" w:eastAsia="en-IN"/>
        </w:rPr>
        <w:t> </w:t>
      </w:r>
      <w:r w:rsidRPr="002A2F5D">
        <w:rPr>
          <w:color w:val="231F20"/>
          <w:sz w:val="18"/>
          <w:szCs w:val="18"/>
          <w:lang w:val="en-US" w:eastAsia="en-IN"/>
        </w:rPr>
        <w:t>obtained</w:t>
      </w:r>
      <w:r w:rsidRPr="002A2F5D">
        <w:rPr>
          <w:color w:val="231F20"/>
          <w:sz w:val="18"/>
          <w:szCs w:val="18"/>
          <w:lang w:val="en-US" w:eastAsia="en-IN"/>
        </w:rPr>
        <w:t> </w:t>
      </w:r>
      <w:r w:rsidRPr="002A2F5D">
        <w:rPr>
          <w:color w:val="231F20"/>
          <w:sz w:val="18"/>
          <w:szCs w:val="18"/>
          <w:lang w:val="en-US" w:eastAsia="en-IN"/>
        </w:rPr>
        <w:t>from</w:t>
      </w:r>
      <w:r w:rsidRPr="002A2F5D">
        <w:rPr>
          <w:color w:val="231F20"/>
          <w:sz w:val="18"/>
          <w:szCs w:val="18"/>
          <w:lang w:val="en-US" w:eastAsia="en-IN"/>
        </w:rPr>
        <w:t> </w:t>
      </w:r>
      <w:r w:rsidRPr="002A2F5D">
        <w:rPr>
          <w:color w:val="231F20"/>
          <w:sz w:val="18"/>
          <w:szCs w:val="18"/>
          <w:lang w:val="en-US" w:eastAsia="en-IN"/>
        </w:rPr>
        <w:t>the</w:t>
      </w:r>
      <w:r w:rsidRPr="002A2F5D">
        <w:rPr>
          <w:color w:val="231F20"/>
          <w:sz w:val="18"/>
          <w:szCs w:val="18"/>
          <w:lang w:val="en-US" w:eastAsia="en-IN"/>
        </w:rPr>
        <w:t> </w:t>
      </w:r>
      <w:r w:rsidRPr="002A2F5D">
        <w:rPr>
          <w:color w:val="231F20"/>
          <w:sz w:val="18"/>
          <w:szCs w:val="18"/>
          <w:lang w:val="en-US" w:eastAsia="en-IN"/>
        </w:rPr>
        <w:t>subjects: NA</w:t>
      </w:r>
    </w:p>
    <w:p w:rsidR="000246EB" w:rsidRPr="002A2F5D" w:rsidRDefault="000246EB" w:rsidP="000246EB">
      <w:pPr>
        <w:spacing w:line="360" w:lineRule="auto"/>
        <w:ind w:left="737"/>
        <w:jc w:val="both"/>
        <w:rPr>
          <w:color w:val="231F20"/>
          <w:sz w:val="18"/>
          <w:szCs w:val="18"/>
          <w:lang w:val="en-US" w:eastAsia="en-IN"/>
        </w:rPr>
      </w:pPr>
      <w:r w:rsidRPr="002A2F5D">
        <w:rPr>
          <w:color w:val="231F20"/>
          <w:sz w:val="18"/>
          <w:szCs w:val="18"/>
          <w:lang w:val="en-US" w:eastAsia="en-IN"/>
        </w:rPr>
        <w:t xml:space="preserve">Plagiarism Checked: </w:t>
      </w:r>
      <w:proofErr w:type="spellStart"/>
      <w:r w:rsidRPr="002A2F5D">
        <w:rPr>
          <w:color w:val="231F20"/>
          <w:sz w:val="18"/>
          <w:szCs w:val="18"/>
          <w:lang w:val="en-US" w:eastAsia="en-IN"/>
        </w:rPr>
        <w:t>Urkund</w:t>
      </w:r>
      <w:proofErr w:type="spellEnd"/>
      <w:r w:rsidRPr="002A2F5D">
        <w:rPr>
          <w:color w:val="231F20"/>
          <w:sz w:val="18"/>
          <w:szCs w:val="18"/>
          <w:lang w:val="en-US" w:eastAsia="en-IN"/>
        </w:rPr>
        <w:t xml:space="preserve"> Software </w:t>
      </w:r>
    </w:p>
    <w:p w:rsidR="000246EB" w:rsidRPr="002A2F5D" w:rsidRDefault="000246EB" w:rsidP="000246EB">
      <w:pPr>
        <w:spacing w:line="360" w:lineRule="auto"/>
        <w:ind w:left="737"/>
        <w:jc w:val="both"/>
        <w:rPr>
          <w:color w:val="231F20"/>
          <w:sz w:val="18"/>
          <w:szCs w:val="18"/>
          <w:lang w:val="en-US" w:eastAsia="en-IN"/>
        </w:rPr>
      </w:pPr>
      <w:r w:rsidRPr="002A2F5D">
        <w:rPr>
          <w:color w:val="231F20"/>
          <w:sz w:val="18"/>
          <w:szCs w:val="18"/>
          <w:lang w:val="en-US" w:eastAsia="en-IN"/>
        </w:rPr>
        <w:t>Author work published under a Creative Commons Attribution 4.0 International License</w:t>
      </w:r>
    </w:p>
    <w:p w:rsidR="000246EB" w:rsidRPr="00D26AE0" w:rsidRDefault="000246EB" w:rsidP="000D108F">
      <w:pPr>
        <w:spacing w:line="360" w:lineRule="auto"/>
        <w:ind w:left="737"/>
        <w:jc w:val="both"/>
        <w:rPr>
          <w:sz w:val="22"/>
          <w:szCs w:val="22"/>
        </w:rPr>
      </w:pPr>
      <w:r w:rsidRPr="002A2F5D">
        <w:rPr>
          <w:bCs/>
          <w:color w:val="231F20"/>
          <w:sz w:val="18"/>
          <w:szCs w:val="18"/>
          <w:lang w:val="en-US" w:eastAsia="en-IN"/>
        </w:rPr>
        <w:t xml:space="preserve">DOI: </w:t>
      </w:r>
      <w:r>
        <w:rPr>
          <w:bCs/>
          <w:color w:val="231F20"/>
          <w:sz w:val="18"/>
          <w:szCs w:val="18"/>
          <w:lang w:val="en-US" w:eastAsia="en-IN"/>
        </w:rPr>
        <w:t>10.36848/IJBAMR/2020/29215.55835</w:t>
      </w:r>
    </w:p>
    <w:sectPr w:rsidR="000246EB" w:rsidRPr="00D26AE0" w:rsidSect="000246EB">
      <w:headerReference w:type="default" r:id="rId8"/>
      <w:footerReference w:type="default" r:id="rId9"/>
      <w:pgSz w:w="11906" w:h="16838" w:code="9"/>
      <w:pgMar w:top="1440" w:right="1440" w:bottom="1440" w:left="1440" w:header="706" w:footer="706" w:gutter="0"/>
      <w:pgNumType w:start="33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5DC" w:rsidRDefault="00ED65DC">
      <w:r>
        <w:separator/>
      </w:r>
    </w:p>
  </w:endnote>
  <w:endnote w:type="continuationSeparator" w:id="0">
    <w:p w:rsidR="00ED65DC" w:rsidRDefault="00ED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Souvenir L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Regular">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469"/>
      <w:gridCol w:w="2773"/>
    </w:tblGrid>
    <w:tr w:rsidR="000246EB">
      <w:trPr>
        <w:trHeight w:val="360"/>
      </w:trPr>
      <w:tc>
        <w:tcPr>
          <w:tcW w:w="3500" w:type="pct"/>
        </w:tcPr>
        <w:p w:rsidR="000246EB" w:rsidRPr="000246EB" w:rsidRDefault="000246EB">
          <w:pPr>
            <w:pStyle w:val="Footer"/>
            <w:jc w:val="right"/>
            <w:rPr>
              <w:sz w:val="20"/>
              <w:szCs w:val="20"/>
            </w:rPr>
          </w:pPr>
          <w:r w:rsidRPr="000246EB">
            <w:rPr>
              <w:sz w:val="20"/>
              <w:szCs w:val="20"/>
              <w:lang w:val="en-US"/>
            </w:rPr>
            <w:t>www.ijbamr.com   P ISSN: 2250-284X, E ISSN: 2250-2858</w:t>
          </w:r>
        </w:p>
      </w:tc>
      <w:tc>
        <w:tcPr>
          <w:tcW w:w="1500" w:type="pct"/>
          <w:shd w:val="clear" w:color="auto" w:fill="8064A2" w:themeFill="accent4"/>
        </w:tcPr>
        <w:p w:rsidR="000246EB" w:rsidRDefault="000246EB">
          <w:pPr>
            <w:pStyle w:val="Footer"/>
            <w:jc w:val="right"/>
            <w:rPr>
              <w:color w:val="FFFFFF" w:themeColor="background1"/>
            </w:rPr>
          </w:pPr>
          <w:r>
            <w:fldChar w:fldCharType="begin"/>
          </w:r>
          <w:r>
            <w:instrText xml:space="preserve"> PAGE    \* MERGEFORMAT </w:instrText>
          </w:r>
          <w:r>
            <w:fldChar w:fldCharType="separate"/>
          </w:r>
          <w:r w:rsidR="000D108F" w:rsidRPr="000D108F">
            <w:rPr>
              <w:noProof/>
              <w:color w:val="FFFFFF" w:themeColor="background1"/>
            </w:rPr>
            <w:t>336</w:t>
          </w:r>
          <w:r>
            <w:rPr>
              <w:noProof/>
              <w:color w:val="FFFFFF" w:themeColor="background1"/>
            </w:rPr>
            <w:fldChar w:fldCharType="end"/>
          </w:r>
        </w:p>
      </w:tc>
    </w:tr>
  </w:tbl>
  <w:p w:rsidR="00CE149C" w:rsidRDefault="00CE14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5DC" w:rsidRDefault="00ED65DC">
      <w:r>
        <w:separator/>
      </w:r>
    </w:p>
  </w:footnote>
  <w:footnote w:type="continuationSeparator" w:id="0">
    <w:p w:rsidR="00ED65DC" w:rsidRDefault="00ED6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6EB" w:rsidRPr="0044166B" w:rsidRDefault="000246EB" w:rsidP="000246EB">
    <w:pPr>
      <w:pBdr>
        <w:top w:val="nil"/>
        <w:left w:val="nil"/>
        <w:bottom w:val="nil"/>
        <w:right w:val="nil"/>
        <w:between w:val="nil"/>
        <w:bar w:val="nil"/>
      </w:pBdr>
      <w:tabs>
        <w:tab w:val="center" w:pos="4513"/>
        <w:tab w:val="right" w:pos="9026"/>
      </w:tabs>
      <w:ind w:right="-624"/>
      <w:rPr>
        <w:rFonts w:ascii="Cambria" w:hAnsi="Cambria"/>
        <w:sz w:val="20"/>
        <w:szCs w:val="20"/>
        <w:bdr w:val="nil"/>
      </w:rPr>
    </w:pPr>
    <w:r w:rsidRPr="0044166B">
      <w:rPr>
        <w:rFonts w:ascii="Cambria" w:hAnsi="Cambria"/>
        <w:sz w:val="20"/>
        <w:szCs w:val="20"/>
        <w:bdr w:val="nil"/>
      </w:rPr>
      <w:t xml:space="preserve">Indian Journal of Basic and Applied Medical Research; June 2021: Vol.-10, Issue- 3, P. </w:t>
    </w:r>
    <w:r>
      <w:rPr>
        <w:rFonts w:ascii="Cambria" w:hAnsi="Cambria"/>
        <w:sz w:val="20"/>
        <w:szCs w:val="20"/>
        <w:bdr w:val="nil"/>
      </w:rPr>
      <w:t>330 - 336</w:t>
    </w:r>
  </w:p>
  <w:p w:rsidR="000246EB" w:rsidRPr="0044166B" w:rsidRDefault="000246EB" w:rsidP="000246EB">
    <w:pPr>
      <w:pBdr>
        <w:top w:val="nil"/>
        <w:left w:val="nil"/>
        <w:bottom w:val="nil"/>
        <w:right w:val="nil"/>
        <w:between w:val="nil"/>
        <w:bar w:val="nil"/>
      </w:pBdr>
      <w:tabs>
        <w:tab w:val="center" w:pos="4513"/>
        <w:tab w:val="right" w:pos="9026"/>
      </w:tabs>
      <w:ind w:right="-624"/>
      <w:rPr>
        <w:rFonts w:ascii="Cambria" w:hAnsi="Cambria"/>
        <w:sz w:val="20"/>
        <w:szCs w:val="20"/>
        <w:bdr w:val="nil"/>
      </w:rPr>
    </w:pPr>
    <w:r w:rsidRPr="0044166B">
      <w:rPr>
        <w:rFonts w:ascii="Cambria" w:hAnsi="Cambria"/>
        <w:bCs/>
        <w:sz w:val="20"/>
        <w:szCs w:val="20"/>
        <w:bdr w:val="nil"/>
      </w:rPr>
      <w:t>DOI: 1</w:t>
    </w:r>
    <w:r>
      <w:rPr>
        <w:rFonts w:ascii="Cambria" w:hAnsi="Cambria"/>
        <w:bCs/>
        <w:sz w:val="20"/>
        <w:szCs w:val="20"/>
        <w:bdr w:val="nil"/>
      </w:rPr>
      <w:t>0.36848/IJBAMR/2020/29215.557835</w:t>
    </w:r>
  </w:p>
  <w:p w:rsidR="001F54B2" w:rsidRDefault="001F54B2">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5312"/>
    <w:multiLevelType w:val="hybridMultilevel"/>
    <w:tmpl w:val="6DEA3D9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73697D"/>
    <w:multiLevelType w:val="multilevel"/>
    <w:tmpl w:val="483A28D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8015DAF"/>
    <w:multiLevelType w:val="multilevel"/>
    <w:tmpl w:val="B71AED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97C7730"/>
    <w:multiLevelType w:val="multilevel"/>
    <w:tmpl w:val="8AD472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4B8B58DC"/>
    <w:multiLevelType w:val="multilevel"/>
    <w:tmpl w:val="8C6A3E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CB669E"/>
    <w:multiLevelType w:val="multilevel"/>
    <w:tmpl w:val="20A4BC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FA22196"/>
    <w:multiLevelType w:val="hybridMultilevel"/>
    <w:tmpl w:val="F274F54A"/>
    <w:lvl w:ilvl="0" w:tplc="7980B1D0">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8">
    <w:nsid w:val="765455B7"/>
    <w:multiLevelType w:val="hybridMultilevel"/>
    <w:tmpl w:val="CEA8789A"/>
    <w:lvl w:ilvl="0" w:tplc="0409000F">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4"/>
  </w:num>
  <w:num w:numId="6">
    <w:abstractNumId w:val="3"/>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C64"/>
    <w:rsid w:val="000246EB"/>
    <w:rsid w:val="000D108F"/>
    <w:rsid w:val="0014279B"/>
    <w:rsid w:val="00151BDD"/>
    <w:rsid w:val="001C435E"/>
    <w:rsid w:val="001F29B0"/>
    <w:rsid w:val="001F54B2"/>
    <w:rsid w:val="00203FF3"/>
    <w:rsid w:val="00221102"/>
    <w:rsid w:val="002370B0"/>
    <w:rsid w:val="00281CA6"/>
    <w:rsid w:val="002D5466"/>
    <w:rsid w:val="002F2113"/>
    <w:rsid w:val="003422D9"/>
    <w:rsid w:val="003E1EF1"/>
    <w:rsid w:val="004C66B3"/>
    <w:rsid w:val="004D753C"/>
    <w:rsid w:val="004E10EC"/>
    <w:rsid w:val="00565923"/>
    <w:rsid w:val="00597005"/>
    <w:rsid w:val="00637584"/>
    <w:rsid w:val="006532AA"/>
    <w:rsid w:val="00690E4C"/>
    <w:rsid w:val="006D3937"/>
    <w:rsid w:val="00705B2E"/>
    <w:rsid w:val="00733902"/>
    <w:rsid w:val="007570A8"/>
    <w:rsid w:val="007D770A"/>
    <w:rsid w:val="00826900"/>
    <w:rsid w:val="0085003E"/>
    <w:rsid w:val="008A0FC3"/>
    <w:rsid w:val="008A59EE"/>
    <w:rsid w:val="008B5844"/>
    <w:rsid w:val="008F3675"/>
    <w:rsid w:val="00927C64"/>
    <w:rsid w:val="009417B1"/>
    <w:rsid w:val="009B1D36"/>
    <w:rsid w:val="009C2139"/>
    <w:rsid w:val="009C63A2"/>
    <w:rsid w:val="009D14E6"/>
    <w:rsid w:val="00A0232D"/>
    <w:rsid w:val="00A34662"/>
    <w:rsid w:val="00AC1491"/>
    <w:rsid w:val="00AF5A3A"/>
    <w:rsid w:val="00B50D79"/>
    <w:rsid w:val="00B60C2F"/>
    <w:rsid w:val="00B62E31"/>
    <w:rsid w:val="00B92AAB"/>
    <w:rsid w:val="00B953F8"/>
    <w:rsid w:val="00C014AB"/>
    <w:rsid w:val="00C15C04"/>
    <w:rsid w:val="00C63A81"/>
    <w:rsid w:val="00C90B0B"/>
    <w:rsid w:val="00CC7160"/>
    <w:rsid w:val="00CE149C"/>
    <w:rsid w:val="00D26AE0"/>
    <w:rsid w:val="00D35E16"/>
    <w:rsid w:val="00D45766"/>
    <w:rsid w:val="00D5362A"/>
    <w:rsid w:val="00D600E0"/>
    <w:rsid w:val="00D6169B"/>
    <w:rsid w:val="00D71E0F"/>
    <w:rsid w:val="00DA21B4"/>
    <w:rsid w:val="00E24A14"/>
    <w:rsid w:val="00E51517"/>
    <w:rsid w:val="00E54E8A"/>
    <w:rsid w:val="00E81459"/>
    <w:rsid w:val="00EA30A6"/>
    <w:rsid w:val="00ED65DC"/>
    <w:rsid w:val="00F10C24"/>
    <w:rsid w:val="00F33302"/>
    <w:rsid w:val="00F92AE0"/>
    <w:rsid w:val="00F9517B"/>
    <w:rsid w:val="00FA4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E4C"/>
    <w:rPr>
      <w:sz w:val="24"/>
      <w:szCs w:val="24"/>
      <w:lang w:val="en-GB"/>
    </w:rPr>
  </w:style>
  <w:style w:type="paragraph" w:styleId="Heading3">
    <w:name w:val="heading 3"/>
    <w:basedOn w:val="Normal"/>
    <w:next w:val="Normal"/>
    <w:qFormat/>
    <w:rsid w:val="00690E4C"/>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rsid w:val="00690E4C"/>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90E4C"/>
    <w:pPr>
      <w:tabs>
        <w:tab w:val="center" w:pos="4153"/>
        <w:tab w:val="right" w:pos="8306"/>
      </w:tabs>
    </w:pPr>
  </w:style>
  <w:style w:type="paragraph" w:styleId="Footer">
    <w:name w:val="footer"/>
    <w:basedOn w:val="Normal"/>
    <w:link w:val="FooterChar"/>
    <w:uiPriority w:val="99"/>
    <w:rsid w:val="00690E4C"/>
    <w:pPr>
      <w:tabs>
        <w:tab w:val="center" w:pos="4153"/>
        <w:tab w:val="right" w:pos="8306"/>
      </w:tabs>
    </w:pPr>
  </w:style>
  <w:style w:type="paragraph" w:styleId="NormalWeb">
    <w:name w:val="Normal (Web)"/>
    <w:basedOn w:val="Normal"/>
    <w:semiHidden/>
    <w:rsid w:val="00690E4C"/>
    <w:pPr>
      <w:spacing w:before="100" w:beforeAutospacing="1" w:after="100" w:afterAutospacing="1"/>
      <w:ind w:firstLine="216"/>
    </w:pPr>
    <w:rPr>
      <w:rFonts w:ascii="Souvenir Lt BT" w:hAnsi="Souvenir Lt BT"/>
    </w:rPr>
  </w:style>
  <w:style w:type="character" w:styleId="Emphasis">
    <w:name w:val="Emphasis"/>
    <w:basedOn w:val="DefaultParagraphFont"/>
    <w:qFormat/>
    <w:rsid w:val="00690E4C"/>
    <w:rPr>
      <w:i/>
    </w:rPr>
  </w:style>
  <w:style w:type="character" w:styleId="Hyperlink">
    <w:name w:val="Hyperlink"/>
    <w:basedOn w:val="DefaultParagraphFont"/>
    <w:semiHidden/>
    <w:rsid w:val="00690E4C"/>
    <w:rPr>
      <w:color w:val="0000FF"/>
      <w:u w:val="single"/>
    </w:rPr>
  </w:style>
  <w:style w:type="character" w:styleId="FollowedHyperlink">
    <w:name w:val="FollowedHyperlink"/>
    <w:basedOn w:val="DefaultParagraphFont"/>
    <w:semiHidden/>
    <w:rsid w:val="00690E4C"/>
    <w:rPr>
      <w:color w:val="800080"/>
      <w:u w:val="single"/>
    </w:rPr>
  </w:style>
  <w:style w:type="paragraph" w:styleId="DocumentMap">
    <w:name w:val="Document Map"/>
    <w:basedOn w:val="Normal"/>
    <w:semiHidden/>
    <w:rsid w:val="00690E4C"/>
    <w:pPr>
      <w:shd w:val="clear" w:color="auto" w:fill="000080"/>
    </w:pPr>
    <w:rPr>
      <w:rFonts w:ascii="Tahoma" w:hAnsi="Tahoma" w:cs="Tahoma"/>
    </w:rPr>
  </w:style>
  <w:style w:type="paragraph" w:styleId="FootnoteText">
    <w:name w:val="footnote text"/>
    <w:basedOn w:val="Normal"/>
    <w:semiHidden/>
    <w:rsid w:val="00690E4C"/>
    <w:pPr>
      <w:spacing w:line="280" w:lineRule="exact"/>
      <w:ind w:firstLine="216"/>
      <w:jc w:val="both"/>
    </w:pPr>
    <w:rPr>
      <w:rFonts w:ascii="Souvenir Lt BT" w:hAnsi="Souvenir Lt BT"/>
      <w:sz w:val="20"/>
      <w:szCs w:val="20"/>
    </w:rPr>
  </w:style>
  <w:style w:type="character" w:styleId="CommentReference">
    <w:name w:val="annotation reference"/>
    <w:basedOn w:val="DefaultParagraphFont"/>
    <w:semiHidden/>
    <w:rsid w:val="00690E4C"/>
    <w:rPr>
      <w:sz w:val="16"/>
      <w:szCs w:val="16"/>
    </w:rPr>
  </w:style>
  <w:style w:type="paragraph" w:styleId="CommentText">
    <w:name w:val="annotation text"/>
    <w:basedOn w:val="Normal"/>
    <w:semiHidden/>
    <w:rsid w:val="00690E4C"/>
    <w:rPr>
      <w:sz w:val="20"/>
      <w:szCs w:val="20"/>
    </w:rPr>
  </w:style>
  <w:style w:type="paragraph" w:styleId="BalloonText">
    <w:name w:val="Balloon Text"/>
    <w:basedOn w:val="Normal"/>
    <w:link w:val="BalloonTextChar"/>
    <w:uiPriority w:val="99"/>
    <w:semiHidden/>
    <w:unhideWhenUsed/>
    <w:rsid w:val="009B1D36"/>
    <w:rPr>
      <w:rFonts w:ascii="Tahoma" w:hAnsi="Tahoma" w:cs="Tahoma"/>
      <w:sz w:val="16"/>
      <w:szCs w:val="16"/>
    </w:rPr>
  </w:style>
  <w:style w:type="character" w:customStyle="1" w:styleId="BalloonTextChar">
    <w:name w:val="Balloon Text Char"/>
    <w:basedOn w:val="DefaultParagraphFont"/>
    <w:link w:val="BalloonText"/>
    <w:uiPriority w:val="99"/>
    <w:semiHidden/>
    <w:rsid w:val="009B1D36"/>
    <w:rPr>
      <w:rFonts w:ascii="Tahoma" w:hAnsi="Tahoma" w:cs="Tahoma"/>
      <w:sz w:val="16"/>
      <w:szCs w:val="16"/>
      <w:lang w:val="en-GB"/>
    </w:rPr>
  </w:style>
  <w:style w:type="paragraph" w:styleId="ListParagraph">
    <w:name w:val="List Paragraph"/>
    <w:basedOn w:val="Normal"/>
    <w:rsid w:val="00B92AAB"/>
    <w:pPr>
      <w:suppressAutoHyphens/>
      <w:autoSpaceDN w:val="0"/>
      <w:spacing w:after="200" w:line="276" w:lineRule="auto"/>
      <w:ind w:left="720"/>
      <w:textAlignment w:val="baseline"/>
    </w:pPr>
    <w:rPr>
      <w:rFonts w:ascii="Calibri" w:eastAsia="Calibri" w:hAnsi="Calibri"/>
      <w:sz w:val="22"/>
      <w:szCs w:val="22"/>
      <w:lang w:val="en-US"/>
    </w:rPr>
  </w:style>
  <w:style w:type="character" w:styleId="Strong">
    <w:name w:val="Strong"/>
    <w:rsid w:val="00B92AAB"/>
    <w:rPr>
      <w:b/>
      <w:bCs/>
    </w:rPr>
  </w:style>
  <w:style w:type="paragraph" w:customStyle="1" w:styleId="Default">
    <w:name w:val="Default"/>
    <w:rsid w:val="00B92AAB"/>
    <w:pPr>
      <w:suppressAutoHyphens/>
      <w:autoSpaceDE w:val="0"/>
      <w:autoSpaceDN w:val="0"/>
      <w:textAlignment w:val="baseline"/>
    </w:pPr>
    <w:rPr>
      <w:rFonts w:eastAsia="Calibri"/>
      <w:color w:val="000000"/>
      <w:sz w:val="24"/>
      <w:szCs w:val="24"/>
    </w:rPr>
  </w:style>
  <w:style w:type="character" w:customStyle="1" w:styleId="selectable">
    <w:name w:val="selectable"/>
    <w:basedOn w:val="DefaultParagraphFont"/>
    <w:rsid w:val="009C2139"/>
  </w:style>
  <w:style w:type="character" w:customStyle="1" w:styleId="FooterChar">
    <w:name w:val="Footer Char"/>
    <w:basedOn w:val="DefaultParagraphFont"/>
    <w:link w:val="Footer"/>
    <w:uiPriority w:val="99"/>
    <w:rsid w:val="00CE149C"/>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E4C"/>
    <w:rPr>
      <w:sz w:val="24"/>
      <w:szCs w:val="24"/>
      <w:lang w:val="en-GB"/>
    </w:rPr>
  </w:style>
  <w:style w:type="paragraph" w:styleId="Heading3">
    <w:name w:val="heading 3"/>
    <w:basedOn w:val="Normal"/>
    <w:next w:val="Normal"/>
    <w:qFormat/>
    <w:rsid w:val="00690E4C"/>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rsid w:val="00690E4C"/>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90E4C"/>
    <w:pPr>
      <w:tabs>
        <w:tab w:val="center" w:pos="4153"/>
        <w:tab w:val="right" w:pos="8306"/>
      </w:tabs>
    </w:pPr>
  </w:style>
  <w:style w:type="paragraph" w:styleId="Footer">
    <w:name w:val="footer"/>
    <w:basedOn w:val="Normal"/>
    <w:link w:val="FooterChar"/>
    <w:uiPriority w:val="99"/>
    <w:rsid w:val="00690E4C"/>
    <w:pPr>
      <w:tabs>
        <w:tab w:val="center" w:pos="4153"/>
        <w:tab w:val="right" w:pos="8306"/>
      </w:tabs>
    </w:pPr>
  </w:style>
  <w:style w:type="paragraph" w:styleId="NormalWeb">
    <w:name w:val="Normal (Web)"/>
    <w:basedOn w:val="Normal"/>
    <w:semiHidden/>
    <w:rsid w:val="00690E4C"/>
    <w:pPr>
      <w:spacing w:before="100" w:beforeAutospacing="1" w:after="100" w:afterAutospacing="1"/>
      <w:ind w:firstLine="216"/>
    </w:pPr>
    <w:rPr>
      <w:rFonts w:ascii="Souvenir Lt BT" w:hAnsi="Souvenir Lt BT"/>
    </w:rPr>
  </w:style>
  <w:style w:type="character" w:styleId="Emphasis">
    <w:name w:val="Emphasis"/>
    <w:basedOn w:val="DefaultParagraphFont"/>
    <w:qFormat/>
    <w:rsid w:val="00690E4C"/>
    <w:rPr>
      <w:i/>
    </w:rPr>
  </w:style>
  <w:style w:type="character" w:styleId="Hyperlink">
    <w:name w:val="Hyperlink"/>
    <w:basedOn w:val="DefaultParagraphFont"/>
    <w:semiHidden/>
    <w:rsid w:val="00690E4C"/>
    <w:rPr>
      <w:color w:val="0000FF"/>
      <w:u w:val="single"/>
    </w:rPr>
  </w:style>
  <w:style w:type="character" w:styleId="FollowedHyperlink">
    <w:name w:val="FollowedHyperlink"/>
    <w:basedOn w:val="DefaultParagraphFont"/>
    <w:semiHidden/>
    <w:rsid w:val="00690E4C"/>
    <w:rPr>
      <w:color w:val="800080"/>
      <w:u w:val="single"/>
    </w:rPr>
  </w:style>
  <w:style w:type="paragraph" w:styleId="DocumentMap">
    <w:name w:val="Document Map"/>
    <w:basedOn w:val="Normal"/>
    <w:semiHidden/>
    <w:rsid w:val="00690E4C"/>
    <w:pPr>
      <w:shd w:val="clear" w:color="auto" w:fill="000080"/>
    </w:pPr>
    <w:rPr>
      <w:rFonts w:ascii="Tahoma" w:hAnsi="Tahoma" w:cs="Tahoma"/>
    </w:rPr>
  </w:style>
  <w:style w:type="paragraph" w:styleId="FootnoteText">
    <w:name w:val="footnote text"/>
    <w:basedOn w:val="Normal"/>
    <w:semiHidden/>
    <w:rsid w:val="00690E4C"/>
    <w:pPr>
      <w:spacing w:line="280" w:lineRule="exact"/>
      <w:ind w:firstLine="216"/>
      <w:jc w:val="both"/>
    </w:pPr>
    <w:rPr>
      <w:rFonts w:ascii="Souvenir Lt BT" w:hAnsi="Souvenir Lt BT"/>
      <w:sz w:val="20"/>
      <w:szCs w:val="20"/>
    </w:rPr>
  </w:style>
  <w:style w:type="character" w:styleId="CommentReference">
    <w:name w:val="annotation reference"/>
    <w:basedOn w:val="DefaultParagraphFont"/>
    <w:semiHidden/>
    <w:rsid w:val="00690E4C"/>
    <w:rPr>
      <w:sz w:val="16"/>
      <w:szCs w:val="16"/>
    </w:rPr>
  </w:style>
  <w:style w:type="paragraph" w:styleId="CommentText">
    <w:name w:val="annotation text"/>
    <w:basedOn w:val="Normal"/>
    <w:semiHidden/>
    <w:rsid w:val="00690E4C"/>
    <w:rPr>
      <w:sz w:val="20"/>
      <w:szCs w:val="20"/>
    </w:rPr>
  </w:style>
  <w:style w:type="paragraph" w:styleId="BalloonText">
    <w:name w:val="Balloon Text"/>
    <w:basedOn w:val="Normal"/>
    <w:link w:val="BalloonTextChar"/>
    <w:uiPriority w:val="99"/>
    <w:semiHidden/>
    <w:unhideWhenUsed/>
    <w:rsid w:val="009B1D36"/>
    <w:rPr>
      <w:rFonts w:ascii="Tahoma" w:hAnsi="Tahoma" w:cs="Tahoma"/>
      <w:sz w:val="16"/>
      <w:szCs w:val="16"/>
    </w:rPr>
  </w:style>
  <w:style w:type="character" w:customStyle="1" w:styleId="BalloonTextChar">
    <w:name w:val="Balloon Text Char"/>
    <w:basedOn w:val="DefaultParagraphFont"/>
    <w:link w:val="BalloonText"/>
    <w:uiPriority w:val="99"/>
    <w:semiHidden/>
    <w:rsid w:val="009B1D36"/>
    <w:rPr>
      <w:rFonts w:ascii="Tahoma" w:hAnsi="Tahoma" w:cs="Tahoma"/>
      <w:sz w:val="16"/>
      <w:szCs w:val="16"/>
      <w:lang w:val="en-GB"/>
    </w:rPr>
  </w:style>
  <w:style w:type="paragraph" w:styleId="ListParagraph">
    <w:name w:val="List Paragraph"/>
    <w:basedOn w:val="Normal"/>
    <w:rsid w:val="00B92AAB"/>
    <w:pPr>
      <w:suppressAutoHyphens/>
      <w:autoSpaceDN w:val="0"/>
      <w:spacing w:after="200" w:line="276" w:lineRule="auto"/>
      <w:ind w:left="720"/>
      <w:textAlignment w:val="baseline"/>
    </w:pPr>
    <w:rPr>
      <w:rFonts w:ascii="Calibri" w:eastAsia="Calibri" w:hAnsi="Calibri"/>
      <w:sz w:val="22"/>
      <w:szCs w:val="22"/>
      <w:lang w:val="en-US"/>
    </w:rPr>
  </w:style>
  <w:style w:type="character" w:styleId="Strong">
    <w:name w:val="Strong"/>
    <w:rsid w:val="00B92AAB"/>
    <w:rPr>
      <w:b/>
      <w:bCs/>
    </w:rPr>
  </w:style>
  <w:style w:type="paragraph" w:customStyle="1" w:styleId="Default">
    <w:name w:val="Default"/>
    <w:rsid w:val="00B92AAB"/>
    <w:pPr>
      <w:suppressAutoHyphens/>
      <w:autoSpaceDE w:val="0"/>
      <w:autoSpaceDN w:val="0"/>
      <w:textAlignment w:val="baseline"/>
    </w:pPr>
    <w:rPr>
      <w:rFonts w:eastAsia="Calibri"/>
      <w:color w:val="000000"/>
      <w:sz w:val="24"/>
      <w:szCs w:val="24"/>
    </w:rPr>
  </w:style>
  <w:style w:type="character" w:customStyle="1" w:styleId="selectable">
    <w:name w:val="selectable"/>
    <w:basedOn w:val="DefaultParagraphFont"/>
    <w:rsid w:val="009C2139"/>
  </w:style>
  <w:style w:type="character" w:customStyle="1" w:styleId="FooterChar">
    <w:name w:val="Footer Char"/>
    <w:basedOn w:val="DefaultParagraphFont"/>
    <w:link w:val="Footer"/>
    <w:uiPriority w:val="99"/>
    <w:rsid w:val="00CE149C"/>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OriginalArticl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OriginalArticle (2)</Template>
  <TotalTime>10</TotalTime>
  <Pages>1</Pages>
  <Words>2354</Words>
  <Characters>13421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Type of article: Original</vt:lpstr>
    </vt:vector>
  </TitlesOfParts>
  <Company>DKPH</Company>
  <LinksUpToDate>false</LinksUpToDate>
  <CharactersWithSpaces>15744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article: Original</dc:title>
  <dc:creator>admin</dc:creator>
  <cp:lastModifiedBy>RDRL</cp:lastModifiedBy>
  <cp:revision>6</cp:revision>
  <cp:lastPrinted>2021-08-09T15:28:00Z</cp:lastPrinted>
  <dcterms:created xsi:type="dcterms:W3CDTF">2021-08-02T14:39:00Z</dcterms:created>
  <dcterms:modified xsi:type="dcterms:W3CDTF">2021-08-09T15:28:00Z</dcterms:modified>
</cp:coreProperties>
</file>