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F2" w:rsidRPr="00043DAD" w:rsidRDefault="003672F2" w:rsidP="003672F2">
      <w:pPr>
        <w:shd w:val="clear" w:color="auto" w:fill="FFFFFF"/>
        <w:spacing w:after="0" w:line="360" w:lineRule="auto"/>
        <w:rPr>
          <w:rFonts w:asciiTheme="majorHAnsi" w:eastAsia="Times New Roman" w:hAnsiTheme="majorHAnsi" w:cs="Times New Roman"/>
          <w:b/>
          <w:color w:val="222222"/>
          <w:sz w:val="24"/>
          <w:szCs w:val="24"/>
          <w:lang w:eastAsia="en-GB"/>
        </w:rPr>
      </w:pPr>
      <w:r w:rsidRPr="00043DAD">
        <w:rPr>
          <w:rFonts w:asciiTheme="majorHAnsi" w:eastAsia="Times New Roman" w:hAnsiTheme="majorHAnsi" w:cs="Times New Roman"/>
          <w:b/>
          <w:color w:val="222222"/>
          <w:sz w:val="24"/>
          <w:szCs w:val="24"/>
          <w:highlight w:val="lightGray"/>
          <w:lang w:eastAsia="en-GB"/>
        </w:rPr>
        <w:t>Original article</w:t>
      </w:r>
    </w:p>
    <w:p w:rsidR="003672F2" w:rsidRPr="00043DAD" w:rsidRDefault="003672F2" w:rsidP="003672F2">
      <w:pPr>
        <w:spacing w:after="0" w:line="360" w:lineRule="auto"/>
        <w:rPr>
          <w:rFonts w:asciiTheme="majorHAnsi" w:hAnsiTheme="majorHAnsi" w:cs="Times New Roman"/>
          <w:b/>
          <w:color w:val="0070C0"/>
          <w:sz w:val="28"/>
          <w:szCs w:val="28"/>
        </w:rPr>
      </w:pPr>
      <w:r w:rsidRPr="00043DAD">
        <w:rPr>
          <w:rFonts w:asciiTheme="majorHAnsi" w:hAnsiTheme="majorHAnsi" w:cs="Times New Roman"/>
          <w:b/>
          <w:color w:val="0070C0"/>
          <w:sz w:val="28"/>
          <w:szCs w:val="28"/>
        </w:rPr>
        <w:t>Continuous Formative Assessment in Teaching- Learning Anatomy in a Medical College of West Bengal: Perception of Students &amp;Teachers</w:t>
      </w:r>
    </w:p>
    <w:p w:rsidR="003672F2" w:rsidRPr="00043DAD" w:rsidRDefault="003672F2" w:rsidP="003672F2">
      <w:pPr>
        <w:shd w:val="clear" w:color="auto" w:fill="FFFFFF"/>
        <w:spacing w:after="0" w:line="360" w:lineRule="auto"/>
        <w:rPr>
          <w:rFonts w:asciiTheme="majorHAnsi" w:eastAsia="Times New Roman" w:hAnsiTheme="majorHAnsi" w:cs="Times New Roman"/>
          <w:b/>
          <w:color w:val="222222"/>
          <w:lang w:eastAsia="en-GB"/>
        </w:rPr>
      </w:pPr>
      <w:r w:rsidRPr="00043DAD">
        <w:rPr>
          <w:rFonts w:asciiTheme="majorHAnsi" w:eastAsia="Times New Roman" w:hAnsiTheme="majorHAnsi" w:cs="Times New Roman"/>
          <w:b/>
          <w:color w:val="222222"/>
          <w:lang w:eastAsia="en-GB"/>
        </w:rPr>
        <w:t>Sharmistha Biswas, Arnab Bhar, Anjan Adhikari</w:t>
      </w:r>
    </w:p>
    <w:p w:rsidR="003672F2" w:rsidRDefault="003672F2" w:rsidP="003672F2">
      <w:pPr>
        <w:pStyle w:val="NormalWeb"/>
        <w:shd w:val="clear" w:color="auto" w:fill="FFFFFF"/>
        <w:spacing w:before="0" w:beforeAutospacing="0" w:after="0" w:afterAutospacing="0" w:line="360" w:lineRule="auto"/>
        <w:rPr>
          <w:rFonts w:asciiTheme="majorHAnsi" w:hAnsiTheme="majorHAnsi"/>
          <w:spacing w:val="3"/>
          <w:sz w:val="18"/>
          <w:szCs w:val="18"/>
        </w:rPr>
      </w:pPr>
    </w:p>
    <w:p w:rsidR="003672F2" w:rsidRPr="00043DAD" w:rsidRDefault="003672F2" w:rsidP="003672F2">
      <w:pPr>
        <w:pStyle w:val="NormalWeb"/>
        <w:shd w:val="clear" w:color="auto" w:fill="FFFFFF"/>
        <w:spacing w:before="0" w:beforeAutospacing="0" w:after="0" w:afterAutospacing="0" w:line="360" w:lineRule="auto"/>
        <w:rPr>
          <w:rFonts w:asciiTheme="majorHAnsi" w:hAnsiTheme="majorHAnsi"/>
          <w:spacing w:val="3"/>
          <w:sz w:val="18"/>
          <w:szCs w:val="18"/>
        </w:rPr>
      </w:pPr>
      <w:r w:rsidRPr="00043DAD">
        <w:rPr>
          <w:rFonts w:asciiTheme="majorHAnsi" w:hAnsiTheme="majorHAnsi"/>
          <w:spacing w:val="3"/>
          <w:sz w:val="18"/>
          <w:szCs w:val="18"/>
        </w:rPr>
        <w:t>Name of the Institute/college: Malda Medical College, West Bengal</w:t>
      </w:r>
    </w:p>
    <w:p w:rsidR="003672F2" w:rsidRPr="00043DAD" w:rsidRDefault="003672F2" w:rsidP="003672F2">
      <w:pPr>
        <w:pStyle w:val="NormalWeb"/>
        <w:shd w:val="clear" w:color="auto" w:fill="FFFFFF"/>
        <w:spacing w:before="0" w:beforeAutospacing="0" w:after="0" w:afterAutospacing="0" w:line="360" w:lineRule="auto"/>
        <w:rPr>
          <w:rFonts w:asciiTheme="majorHAnsi" w:hAnsiTheme="majorHAnsi"/>
          <w:spacing w:val="3"/>
          <w:sz w:val="18"/>
          <w:szCs w:val="18"/>
        </w:rPr>
      </w:pPr>
      <w:r w:rsidRPr="00043DAD">
        <w:rPr>
          <w:rFonts w:asciiTheme="majorHAnsi" w:hAnsiTheme="majorHAnsi"/>
          <w:sz w:val="18"/>
          <w:szCs w:val="18"/>
        </w:rPr>
        <w:t xml:space="preserve">Corresponding author : Arnab Bhar; </w:t>
      </w:r>
      <w:r w:rsidRPr="00043DAD">
        <w:rPr>
          <w:rFonts w:asciiTheme="majorHAnsi" w:hAnsiTheme="majorHAnsi"/>
          <w:spacing w:val="3"/>
          <w:sz w:val="18"/>
          <w:szCs w:val="18"/>
        </w:rPr>
        <w:t xml:space="preserve"> Email id : </w:t>
      </w:r>
      <w:hyperlink r:id="rId9" w:history="1">
        <w:r w:rsidRPr="00043DAD">
          <w:rPr>
            <w:rStyle w:val="Hyperlink"/>
            <w:rFonts w:asciiTheme="majorHAnsi" w:eastAsiaTheme="minorEastAsia" w:hAnsiTheme="majorHAnsi"/>
            <w:color w:val="auto"/>
            <w:spacing w:val="3"/>
            <w:sz w:val="18"/>
            <w:szCs w:val="18"/>
            <w:u w:val="none"/>
          </w:rPr>
          <w:t>drsarmisthabiswas@gmail.com</w:t>
        </w:r>
      </w:hyperlink>
    </w:p>
    <w:p w:rsidR="003672F2" w:rsidRDefault="00883ABC" w:rsidP="003672F2">
      <w:pPr>
        <w:spacing w:after="0" w:line="360" w:lineRule="auto"/>
        <w:jc w:val="both"/>
        <w:rPr>
          <w:rFonts w:ascii="Times New Roman" w:eastAsiaTheme="minorHAnsi" w:hAnsi="Times New Roman" w:cs="Times New Roman"/>
          <w:b/>
          <w:bCs/>
          <w:sz w:val="20"/>
          <w:szCs w:val="20"/>
          <w:lang w:val="en-GB" w:eastAsia="en-US"/>
        </w:rPr>
      </w:pPr>
      <w:r w:rsidRPr="004257EB">
        <w:rPr>
          <w:rFonts w:asciiTheme="majorHAnsi" w:hAnsiTheme="majorHAnsi"/>
          <w:noProof/>
          <w:sz w:val="16"/>
          <w:szCs w:val="16"/>
        </w:rPr>
        <w:drawing>
          <wp:inline distT="0" distB="0" distL="0" distR="0" wp14:anchorId="32646FF3" wp14:editId="5227994A">
            <wp:extent cx="828675" cy="617848"/>
            <wp:effectExtent l="19050" t="0" r="9525" b="0"/>
            <wp:docPr id="2" name="Picture 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0" cstate="print"/>
                    <a:srcRect/>
                    <a:stretch>
                      <a:fillRect/>
                    </a:stretch>
                  </pic:blipFill>
                  <pic:spPr bwMode="auto">
                    <a:xfrm>
                      <a:off x="0" y="0"/>
                      <a:ext cx="828675" cy="617848"/>
                    </a:xfrm>
                    <a:prstGeom prst="rect">
                      <a:avLst/>
                    </a:prstGeom>
                    <a:noFill/>
                    <a:ln w="9525">
                      <a:noFill/>
                      <a:miter lim="800000"/>
                      <a:headEnd/>
                      <a:tailEnd/>
                    </a:ln>
                  </pic:spPr>
                </pic:pic>
              </a:graphicData>
            </a:graphic>
          </wp:inline>
        </w:drawing>
      </w:r>
    </w:p>
    <w:p w:rsidR="00883ABC" w:rsidRDefault="00883ABC" w:rsidP="003672F2">
      <w:pPr>
        <w:spacing w:after="0" w:line="360" w:lineRule="auto"/>
        <w:jc w:val="both"/>
        <w:rPr>
          <w:rFonts w:ascii="Times New Roman" w:eastAsiaTheme="minorHAnsi" w:hAnsi="Times New Roman" w:cs="Times New Roman"/>
          <w:b/>
          <w:bCs/>
          <w:sz w:val="20"/>
          <w:szCs w:val="20"/>
          <w:lang w:val="en-GB" w:eastAsia="en-US"/>
        </w:rPr>
      </w:pPr>
      <w:bookmarkStart w:id="0" w:name="_GoBack"/>
      <w:bookmarkEnd w:id="0"/>
    </w:p>
    <w:p w:rsidR="003672F2" w:rsidRPr="003672F2" w:rsidRDefault="003672F2" w:rsidP="003672F2">
      <w:pPr>
        <w:spacing w:after="0" w:line="360" w:lineRule="auto"/>
        <w:jc w:val="both"/>
        <w:rPr>
          <w:rFonts w:ascii="Times New Roman" w:eastAsiaTheme="minorHAnsi" w:hAnsi="Times New Roman" w:cs="Times New Roman"/>
          <w:b/>
          <w:bCs/>
          <w:sz w:val="20"/>
          <w:szCs w:val="20"/>
          <w:lang w:val="en-GB" w:eastAsia="en-US"/>
        </w:rPr>
      </w:pPr>
      <w:r w:rsidRPr="003672F2">
        <w:rPr>
          <w:rFonts w:ascii="Times New Roman" w:eastAsiaTheme="minorHAnsi" w:hAnsi="Times New Roman" w:cs="Times New Roman"/>
          <w:b/>
          <w:bCs/>
          <w:sz w:val="20"/>
          <w:szCs w:val="20"/>
          <w:lang w:val="en-GB" w:eastAsia="en-US"/>
        </w:rPr>
        <w:t xml:space="preserve">Abstract: </w:t>
      </w:r>
    </w:p>
    <w:p w:rsidR="003672F2" w:rsidRPr="003672F2" w:rsidRDefault="003672F2" w:rsidP="003672F2">
      <w:pPr>
        <w:spacing w:after="0" w:line="360" w:lineRule="auto"/>
        <w:jc w:val="both"/>
        <w:rPr>
          <w:rFonts w:ascii="Times New Roman" w:hAnsi="Times New Roman" w:cs="Times New Roman"/>
          <w:sz w:val="18"/>
          <w:szCs w:val="18"/>
        </w:rPr>
      </w:pPr>
      <w:r w:rsidRPr="003672F2">
        <w:rPr>
          <w:rFonts w:ascii="Times New Roman" w:eastAsiaTheme="minorHAnsi" w:hAnsi="Times New Roman" w:cs="Times New Roman"/>
          <w:b/>
          <w:bCs/>
          <w:sz w:val="18"/>
          <w:szCs w:val="18"/>
          <w:lang w:val="en-GB" w:eastAsia="en-US"/>
        </w:rPr>
        <w:t xml:space="preserve">Introduction: </w:t>
      </w:r>
      <w:r w:rsidRPr="003672F2">
        <w:rPr>
          <w:rFonts w:ascii="Times New Roman" w:hAnsi="Times New Roman" w:cs="Times New Roman"/>
          <w:sz w:val="18"/>
          <w:szCs w:val="18"/>
        </w:rPr>
        <w:t xml:space="preserve">The goal of continuous formative assessment (cFA) is to enhance learning. CFA gives feedback to students on learning, and teachers on teaching lacunae. Disadvantages are also there, including shortage of academic staff and implementation. From 2019, CBME curriculum implemented by MCI necessitated continuous formative assessment along with summative assessments. The aim of this study is to study perceptions of students and teachers towards cFA. </w:t>
      </w:r>
    </w:p>
    <w:p w:rsidR="003672F2" w:rsidRPr="003672F2" w:rsidRDefault="003672F2" w:rsidP="003672F2">
      <w:pPr>
        <w:spacing w:after="0" w:line="360" w:lineRule="auto"/>
        <w:jc w:val="both"/>
        <w:rPr>
          <w:rFonts w:ascii="Times New Roman" w:hAnsi="Times New Roman" w:cs="Times New Roman"/>
          <w:sz w:val="18"/>
          <w:szCs w:val="18"/>
          <w:lang w:val="en-US"/>
        </w:rPr>
      </w:pPr>
      <w:r w:rsidRPr="003672F2">
        <w:rPr>
          <w:rFonts w:ascii="Times New Roman" w:hAnsi="Times New Roman" w:cs="Times New Roman"/>
          <w:b/>
          <w:sz w:val="18"/>
          <w:szCs w:val="18"/>
          <w:lang w:val="en-US"/>
        </w:rPr>
        <w:t>Methods:</w:t>
      </w:r>
      <w:r w:rsidRPr="003672F2">
        <w:rPr>
          <w:rFonts w:ascii="Times New Roman" w:hAnsi="Times New Roman" w:cs="Times New Roman"/>
          <w:sz w:val="18"/>
          <w:szCs w:val="18"/>
          <w:lang w:val="en-US"/>
        </w:rPr>
        <w:t xml:space="preserve"> </w:t>
      </w:r>
      <w:r w:rsidRPr="003672F2">
        <w:rPr>
          <w:rFonts w:ascii="Times New Roman" w:hAnsi="Times New Roman" w:cs="Times New Roman"/>
          <w:sz w:val="18"/>
          <w:szCs w:val="18"/>
        </w:rPr>
        <w:t xml:space="preserve">This is a Cross Sectional study, performed during a period of 6 months in our institution. Majority of students studying in 1st phase MBBS and all teachers of Anatomy Department participated. Standardized structured questionnaires were developed, distributed among participants, collected back and analysed. </w:t>
      </w:r>
    </w:p>
    <w:p w:rsidR="003672F2" w:rsidRPr="003672F2" w:rsidRDefault="003672F2" w:rsidP="003672F2">
      <w:pPr>
        <w:spacing w:after="0" w:line="360" w:lineRule="auto"/>
        <w:jc w:val="both"/>
        <w:rPr>
          <w:rFonts w:ascii="Times New Roman" w:hAnsi="Times New Roman" w:cs="Times New Roman"/>
          <w:sz w:val="18"/>
          <w:szCs w:val="18"/>
          <w:lang w:val="en-US"/>
        </w:rPr>
      </w:pPr>
      <w:r w:rsidRPr="003672F2">
        <w:rPr>
          <w:rFonts w:ascii="Times New Roman" w:hAnsi="Times New Roman" w:cs="Times New Roman"/>
          <w:b/>
          <w:sz w:val="18"/>
          <w:szCs w:val="18"/>
          <w:lang w:val="en-US"/>
        </w:rPr>
        <w:t>Observations:</w:t>
      </w:r>
      <w:r w:rsidRPr="003672F2">
        <w:rPr>
          <w:rFonts w:ascii="Times New Roman" w:hAnsi="Times New Roman" w:cs="Times New Roman"/>
          <w:sz w:val="18"/>
          <w:szCs w:val="18"/>
          <w:lang w:val="en-US"/>
        </w:rPr>
        <w:t xml:space="preserve"> Students’ perceptions about why teachers assessed them were found. Most students perceived that cFA improved their performance and let them know about weaknesses, thus help them to improve.  Students were found to overwhelmingly prefer MCQs as theory question types. Previous knowledge of topics to be assessed in cFA helped students to perform better. Majority of students agreed that teachers gave them feedback which helped them improve later. 50% students found cFA to be stressful.  All faculty-members opined that cFA helps to improve students’ performance and gave teachers feedback regarding their teaching lacunae. They said they consulted about topics, and gave feedback to students, which helped students perform better in future. Teachers were content with current frequency of cFA; they regarded formative assessment to be more helpful in learning than summative assessment.</w:t>
      </w:r>
    </w:p>
    <w:p w:rsidR="003672F2" w:rsidRPr="003672F2" w:rsidRDefault="003672F2" w:rsidP="003672F2">
      <w:pPr>
        <w:spacing w:after="0" w:line="360" w:lineRule="auto"/>
        <w:jc w:val="both"/>
        <w:rPr>
          <w:rFonts w:ascii="Times New Roman" w:hAnsi="Times New Roman" w:cs="Times New Roman"/>
          <w:sz w:val="18"/>
          <w:szCs w:val="18"/>
          <w:lang w:val="en-US"/>
        </w:rPr>
      </w:pPr>
      <w:r w:rsidRPr="003672F2">
        <w:rPr>
          <w:rFonts w:ascii="Times New Roman" w:hAnsi="Times New Roman" w:cs="Times New Roman"/>
          <w:b/>
          <w:sz w:val="18"/>
          <w:szCs w:val="18"/>
          <w:lang w:val="en-US"/>
        </w:rPr>
        <w:t>Conclusion:</w:t>
      </w:r>
      <w:r w:rsidRPr="003672F2">
        <w:rPr>
          <w:rFonts w:ascii="Times New Roman" w:hAnsi="Times New Roman" w:cs="Times New Roman"/>
          <w:sz w:val="18"/>
          <w:szCs w:val="18"/>
          <w:lang w:val="en-US"/>
        </w:rPr>
        <w:t xml:space="preserve"> </w:t>
      </w:r>
      <w:r w:rsidRPr="003672F2">
        <w:rPr>
          <w:rFonts w:ascii="Times New Roman" w:hAnsi="Times New Roman" w:cs="Times New Roman"/>
          <w:sz w:val="18"/>
          <w:szCs w:val="18"/>
        </w:rPr>
        <w:t>In general, majority of the students and faculties accepted utility of cFA in academics.</w:t>
      </w:r>
    </w:p>
    <w:p w:rsidR="003672F2" w:rsidRPr="003672F2" w:rsidRDefault="003672F2" w:rsidP="003672F2">
      <w:pPr>
        <w:spacing w:after="0" w:line="360" w:lineRule="auto"/>
        <w:jc w:val="both"/>
        <w:rPr>
          <w:rFonts w:ascii="Times New Roman" w:hAnsi="Times New Roman" w:cs="Times New Roman"/>
          <w:sz w:val="18"/>
          <w:szCs w:val="18"/>
          <w:lang w:val="en-US"/>
        </w:rPr>
      </w:pPr>
      <w:r w:rsidRPr="003672F2">
        <w:rPr>
          <w:rFonts w:ascii="Times New Roman" w:hAnsi="Times New Roman" w:cs="Times New Roman"/>
          <w:b/>
          <w:sz w:val="18"/>
          <w:szCs w:val="18"/>
          <w:lang w:val="en-US"/>
        </w:rPr>
        <w:t>Keywords:</w:t>
      </w:r>
      <w:r w:rsidRPr="003672F2">
        <w:rPr>
          <w:rFonts w:ascii="Times New Roman" w:hAnsi="Times New Roman" w:cs="Times New Roman"/>
          <w:sz w:val="18"/>
          <w:szCs w:val="18"/>
          <w:lang w:val="en-US"/>
        </w:rPr>
        <w:t xml:space="preserve">  assessment, formative assessment, continuous formative assessment, feedback</w:t>
      </w:r>
    </w:p>
    <w:p w:rsidR="003672F2" w:rsidRPr="003672F2" w:rsidRDefault="003672F2" w:rsidP="003672F2">
      <w:pPr>
        <w:spacing w:after="0" w:line="360" w:lineRule="auto"/>
        <w:rPr>
          <w:rFonts w:ascii="Times New Roman" w:hAnsi="Times New Roman" w:cs="Times New Roman"/>
          <w:b/>
          <w:sz w:val="20"/>
          <w:szCs w:val="20"/>
        </w:rPr>
      </w:pPr>
    </w:p>
    <w:p w:rsidR="00B0501C" w:rsidRPr="003672F2" w:rsidRDefault="00845F04" w:rsidP="003672F2">
      <w:pPr>
        <w:spacing w:after="0" w:line="360" w:lineRule="auto"/>
        <w:rPr>
          <w:rFonts w:ascii="Times New Roman" w:hAnsi="Times New Roman" w:cs="Times New Roman"/>
          <w:sz w:val="20"/>
          <w:szCs w:val="20"/>
        </w:rPr>
      </w:pPr>
      <w:r w:rsidRPr="003672F2">
        <w:rPr>
          <w:rFonts w:ascii="Times New Roman" w:hAnsi="Times New Roman" w:cs="Times New Roman"/>
          <w:b/>
          <w:sz w:val="20"/>
          <w:szCs w:val="20"/>
        </w:rPr>
        <w:t>I</w:t>
      </w:r>
      <w:r w:rsidR="00D92468" w:rsidRPr="003672F2">
        <w:rPr>
          <w:rFonts w:ascii="Times New Roman" w:hAnsi="Times New Roman" w:cs="Times New Roman"/>
          <w:b/>
          <w:sz w:val="20"/>
          <w:szCs w:val="20"/>
        </w:rPr>
        <w:t>ntroduction:</w:t>
      </w:r>
    </w:p>
    <w:p w:rsidR="00B0501C" w:rsidRPr="003672F2" w:rsidRDefault="00A85AB8"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Assessment drives learning</w:t>
      </w:r>
      <w:r w:rsidR="00C35E7C" w:rsidRPr="003672F2">
        <w:rPr>
          <w:rFonts w:ascii="Times New Roman" w:hAnsi="Times New Roman" w:cs="Times New Roman"/>
          <w:sz w:val="20"/>
          <w:szCs w:val="20"/>
        </w:rPr>
        <w:t>.</w:t>
      </w:r>
      <w:r w:rsidR="00C35E7C" w:rsidRPr="003672F2">
        <w:rPr>
          <w:rFonts w:ascii="Times New Roman" w:hAnsi="Times New Roman" w:cs="Times New Roman"/>
          <w:sz w:val="20"/>
          <w:szCs w:val="20"/>
          <w:vertAlign w:val="superscript"/>
        </w:rPr>
        <w:t>[1]</w:t>
      </w:r>
      <w:r w:rsidRPr="003672F2">
        <w:rPr>
          <w:rFonts w:ascii="Times New Roman" w:hAnsi="Times New Roman" w:cs="Times New Roman"/>
          <w:sz w:val="20"/>
          <w:szCs w:val="20"/>
        </w:rPr>
        <w:t xml:space="preserve"> The aim of assessment is to test student’s acceptance toward the teaching process</w:t>
      </w:r>
      <w:r w:rsidR="00C35E7C" w:rsidRPr="003672F2">
        <w:rPr>
          <w:rFonts w:ascii="Times New Roman" w:hAnsi="Times New Roman" w:cs="Times New Roman"/>
          <w:sz w:val="20"/>
          <w:szCs w:val="20"/>
        </w:rPr>
        <w:t>.</w:t>
      </w:r>
      <w:r w:rsidR="00C35E7C" w:rsidRPr="003672F2">
        <w:rPr>
          <w:rFonts w:ascii="Times New Roman" w:hAnsi="Times New Roman" w:cs="Times New Roman"/>
          <w:sz w:val="20"/>
          <w:szCs w:val="20"/>
          <w:vertAlign w:val="superscript"/>
        </w:rPr>
        <w:t>[</w:t>
      </w:r>
      <w:r w:rsidRPr="003672F2">
        <w:rPr>
          <w:rFonts w:ascii="Times New Roman" w:hAnsi="Times New Roman" w:cs="Times New Roman"/>
          <w:sz w:val="20"/>
          <w:szCs w:val="20"/>
          <w:vertAlign w:val="superscript"/>
        </w:rPr>
        <w:t>2</w:t>
      </w:r>
      <w:r w:rsidR="00C35E7C" w:rsidRPr="003672F2">
        <w:rPr>
          <w:rFonts w:ascii="Times New Roman" w:hAnsi="Times New Roman" w:cs="Times New Roman"/>
          <w:sz w:val="20"/>
          <w:szCs w:val="20"/>
          <w:vertAlign w:val="superscript"/>
        </w:rPr>
        <w:t xml:space="preserve">] </w:t>
      </w:r>
      <w:r w:rsidR="00B0501C" w:rsidRPr="003672F2">
        <w:rPr>
          <w:rFonts w:ascii="Times New Roman" w:hAnsi="Times New Roman" w:cs="Times New Roman"/>
          <w:sz w:val="20"/>
          <w:szCs w:val="20"/>
        </w:rPr>
        <w:t>The main goal of continuousformative assessment is to enhance learning among students</w:t>
      </w:r>
      <w:r w:rsidR="00C35E7C" w:rsidRPr="003672F2">
        <w:rPr>
          <w:rFonts w:ascii="Times New Roman" w:hAnsi="Times New Roman" w:cs="Times New Roman"/>
          <w:sz w:val="20"/>
          <w:szCs w:val="20"/>
        </w:rPr>
        <w:t>.</w:t>
      </w:r>
      <w:r w:rsidR="00945D43" w:rsidRPr="003672F2">
        <w:rPr>
          <w:rFonts w:ascii="Times New Roman" w:hAnsi="Times New Roman" w:cs="Times New Roman"/>
          <w:sz w:val="20"/>
          <w:szCs w:val="20"/>
          <w:vertAlign w:val="superscript"/>
        </w:rPr>
        <w:t>[</w:t>
      </w:r>
      <w:r w:rsidRPr="003672F2">
        <w:rPr>
          <w:rFonts w:ascii="Times New Roman" w:hAnsi="Times New Roman" w:cs="Times New Roman"/>
          <w:sz w:val="20"/>
          <w:szCs w:val="20"/>
          <w:vertAlign w:val="superscript"/>
        </w:rPr>
        <w:t>3</w:t>
      </w:r>
      <w:r w:rsidR="00945D43" w:rsidRPr="003672F2">
        <w:rPr>
          <w:rFonts w:ascii="Times New Roman" w:hAnsi="Times New Roman" w:cs="Times New Roman"/>
          <w:sz w:val="20"/>
          <w:szCs w:val="20"/>
          <w:vertAlign w:val="superscript"/>
        </w:rPr>
        <w:t xml:space="preserve">]  </w:t>
      </w:r>
      <w:r w:rsidR="00D52C43" w:rsidRPr="003672F2">
        <w:rPr>
          <w:rFonts w:ascii="Times New Roman" w:hAnsi="Times New Roman" w:cs="Times New Roman"/>
          <w:sz w:val="20"/>
          <w:szCs w:val="20"/>
        </w:rPr>
        <w:t>Literature has increasing</w:t>
      </w:r>
      <w:r w:rsidR="00945D43" w:rsidRPr="003672F2">
        <w:rPr>
          <w:rFonts w:ascii="Times New Roman" w:hAnsi="Times New Roman" w:cs="Times New Roman"/>
          <w:sz w:val="20"/>
          <w:szCs w:val="20"/>
        </w:rPr>
        <w:t xml:space="preserve">ly demonstrated the importance </w:t>
      </w:r>
      <w:r w:rsidR="00D52C43" w:rsidRPr="003672F2">
        <w:rPr>
          <w:rFonts w:ascii="Times New Roman" w:hAnsi="Times New Roman" w:cs="Times New Roman"/>
          <w:sz w:val="20"/>
          <w:szCs w:val="20"/>
        </w:rPr>
        <w:t>of formative assessments, and the positive effect they have on student outcomes</w:t>
      </w:r>
      <w:r w:rsidR="00945D43" w:rsidRPr="003672F2">
        <w:rPr>
          <w:rFonts w:ascii="Times New Roman" w:hAnsi="Times New Roman" w:cs="Times New Roman"/>
          <w:sz w:val="20"/>
          <w:szCs w:val="20"/>
        </w:rPr>
        <w:t>.</w:t>
      </w:r>
      <w:r w:rsidR="00945D43" w:rsidRPr="003672F2">
        <w:rPr>
          <w:rFonts w:ascii="Times New Roman" w:hAnsi="Times New Roman" w:cs="Times New Roman"/>
          <w:sz w:val="20"/>
          <w:szCs w:val="20"/>
          <w:vertAlign w:val="superscript"/>
        </w:rPr>
        <w:t>[</w:t>
      </w:r>
      <w:r w:rsidRPr="003672F2">
        <w:rPr>
          <w:rFonts w:ascii="Times New Roman" w:hAnsi="Times New Roman" w:cs="Times New Roman"/>
          <w:sz w:val="20"/>
          <w:szCs w:val="20"/>
          <w:vertAlign w:val="superscript"/>
        </w:rPr>
        <w:t>4</w:t>
      </w:r>
      <w:r w:rsidR="00945D43" w:rsidRPr="003672F2">
        <w:rPr>
          <w:rFonts w:ascii="Times New Roman" w:hAnsi="Times New Roman" w:cs="Times New Roman"/>
          <w:sz w:val="20"/>
          <w:szCs w:val="20"/>
          <w:vertAlign w:val="superscript"/>
        </w:rPr>
        <w:t>]</w:t>
      </w:r>
      <w:r w:rsidR="003672F2" w:rsidRPr="003672F2">
        <w:rPr>
          <w:rFonts w:ascii="Times New Roman" w:hAnsi="Times New Roman" w:cs="Times New Roman"/>
          <w:sz w:val="20"/>
          <w:szCs w:val="20"/>
        </w:rPr>
        <w:t xml:space="preserve"> </w:t>
      </w:r>
      <w:r w:rsidR="00B0501C" w:rsidRPr="003672F2">
        <w:rPr>
          <w:rFonts w:ascii="Times New Roman" w:hAnsi="Times New Roman" w:cs="Times New Roman"/>
          <w:sz w:val="20"/>
          <w:szCs w:val="20"/>
        </w:rPr>
        <w:t xml:space="preserve">It has many advantages and some disadvantages. </w:t>
      </w:r>
      <w:r w:rsidR="003672F2" w:rsidRPr="003672F2">
        <w:rPr>
          <w:rFonts w:ascii="Times New Roman" w:hAnsi="Times New Roman" w:cs="Times New Roman"/>
          <w:sz w:val="20"/>
          <w:szCs w:val="20"/>
        </w:rPr>
        <w:t xml:space="preserve"> </w:t>
      </w:r>
      <w:r w:rsidR="00B0501C" w:rsidRPr="003672F2">
        <w:rPr>
          <w:rFonts w:ascii="Times New Roman" w:hAnsi="Times New Roman" w:cs="Times New Roman"/>
          <w:sz w:val="20"/>
          <w:szCs w:val="20"/>
        </w:rPr>
        <w:t>Uses of the</w:t>
      </w:r>
      <w:r w:rsidR="00E91F0D" w:rsidRPr="003672F2">
        <w:rPr>
          <w:rFonts w:ascii="Times New Roman" w:hAnsi="Times New Roman" w:cs="Times New Roman"/>
          <w:sz w:val="20"/>
          <w:szCs w:val="20"/>
        </w:rPr>
        <w:t xml:space="preserve"> </w:t>
      </w:r>
      <w:r w:rsidR="00B0501C" w:rsidRPr="003672F2">
        <w:rPr>
          <w:rFonts w:ascii="Times New Roman" w:hAnsi="Times New Roman" w:cs="Times New Roman"/>
          <w:sz w:val="20"/>
          <w:szCs w:val="20"/>
        </w:rPr>
        <w:t>continuous formative assessment have a positive impact on both</w:t>
      </w:r>
      <w:r w:rsidR="00E91F0D" w:rsidRPr="003672F2">
        <w:rPr>
          <w:rFonts w:ascii="Times New Roman" w:hAnsi="Times New Roman" w:cs="Times New Roman"/>
          <w:sz w:val="20"/>
          <w:szCs w:val="20"/>
        </w:rPr>
        <w:t xml:space="preserve"> </w:t>
      </w:r>
      <w:r w:rsidR="00B0501C" w:rsidRPr="003672F2">
        <w:rPr>
          <w:rFonts w:ascii="Times New Roman" w:hAnsi="Times New Roman" w:cs="Times New Roman"/>
          <w:sz w:val="20"/>
          <w:szCs w:val="20"/>
        </w:rPr>
        <w:t>the academic achievement and the psychological status of</w:t>
      </w:r>
      <w:r w:rsidR="00E91F0D" w:rsidRPr="003672F2">
        <w:rPr>
          <w:rFonts w:ascii="Times New Roman" w:hAnsi="Times New Roman" w:cs="Times New Roman"/>
          <w:sz w:val="20"/>
          <w:szCs w:val="20"/>
        </w:rPr>
        <w:t xml:space="preserve"> </w:t>
      </w:r>
      <w:r w:rsidR="00B0501C" w:rsidRPr="003672F2">
        <w:rPr>
          <w:rFonts w:ascii="Times New Roman" w:hAnsi="Times New Roman" w:cs="Times New Roman"/>
          <w:sz w:val="20"/>
          <w:szCs w:val="20"/>
        </w:rPr>
        <w:t>students</w:t>
      </w:r>
      <w:r w:rsidR="00B9328D" w:rsidRPr="003672F2">
        <w:rPr>
          <w:rFonts w:ascii="Times New Roman" w:hAnsi="Times New Roman" w:cs="Times New Roman"/>
          <w:sz w:val="20"/>
          <w:szCs w:val="20"/>
          <w:vertAlign w:val="superscript"/>
        </w:rPr>
        <w:t xml:space="preserve"> [</w:t>
      </w:r>
      <w:r w:rsidR="00287DB7" w:rsidRPr="003672F2">
        <w:rPr>
          <w:rFonts w:ascii="Times New Roman" w:hAnsi="Times New Roman" w:cs="Times New Roman"/>
          <w:sz w:val="20"/>
          <w:szCs w:val="20"/>
          <w:vertAlign w:val="superscript"/>
        </w:rPr>
        <w:t>5</w:t>
      </w:r>
      <w:r w:rsidRPr="003672F2">
        <w:rPr>
          <w:rFonts w:ascii="Times New Roman" w:hAnsi="Times New Roman" w:cs="Times New Roman"/>
          <w:sz w:val="20"/>
          <w:szCs w:val="20"/>
          <w:vertAlign w:val="superscript"/>
        </w:rPr>
        <w:t>,6,7</w:t>
      </w:r>
      <w:r w:rsidR="00B9328D" w:rsidRPr="003672F2">
        <w:rPr>
          <w:rFonts w:ascii="Times New Roman" w:hAnsi="Times New Roman" w:cs="Times New Roman"/>
          <w:sz w:val="20"/>
          <w:szCs w:val="20"/>
          <w:vertAlign w:val="superscript"/>
        </w:rPr>
        <w:t>]</w:t>
      </w:r>
      <w:r w:rsidR="00E91F0D" w:rsidRPr="003672F2">
        <w:rPr>
          <w:rFonts w:ascii="Times New Roman" w:hAnsi="Times New Roman" w:cs="Times New Roman"/>
          <w:sz w:val="20"/>
          <w:szCs w:val="20"/>
          <w:vertAlign w:val="superscript"/>
        </w:rPr>
        <w:t xml:space="preserve"> </w:t>
      </w:r>
      <w:r w:rsidR="00D52C43" w:rsidRPr="003672F2">
        <w:rPr>
          <w:rFonts w:ascii="Times New Roman" w:hAnsi="Times New Roman" w:cs="Times New Roman"/>
          <w:sz w:val="20"/>
          <w:szCs w:val="20"/>
        </w:rPr>
        <w:t>and</w:t>
      </w:r>
      <w:r w:rsidR="00B0501C" w:rsidRPr="003672F2">
        <w:rPr>
          <w:rFonts w:ascii="Times New Roman" w:hAnsi="Times New Roman" w:cs="Times New Roman"/>
          <w:sz w:val="20"/>
          <w:szCs w:val="20"/>
        </w:rPr>
        <w:t xml:space="preserve"> also gives a feedback to students on their learning</w:t>
      </w:r>
      <w:r w:rsidR="00B9328D" w:rsidRPr="003672F2">
        <w:rPr>
          <w:rFonts w:ascii="Times New Roman" w:hAnsi="Times New Roman" w:cs="Times New Roman"/>
          <w:sz w:val="20"/>
          <w:szCs w:val="20"/>
          <w:vertAlign w:val="superscript"/>
        </w:rPr>
        <w:t xml:space="preserve"> [</w:t>
      </w:r>
      <w:r w:rsidRPr="003672F2">
        <w:rPr>
          <w:rFonts w:ascii="Times New Roman" w:hAnsi="Times New Roman" w:cs="Times New Roman"/>
          <w:sz w:val="20"/>
          <w:szCs w:val="20"/>
          <w:vertAlign w:val="superscript"/>
        </w:rPr>
        <w:t>8</w:t>
      </w:r>
      <w:r w:rsidR="00B9328D" w:rsidRPr="003672F2">
        <w:rPr>
          <w:rFonts w:ascii="Times New Roman" w:hAnsi="Times New Roman" w:cs="Times New Roman"/>
          <w:sz w:val="20"/>
          <w:szCs w:val="20"/>
          <w:vertAlign w:val="superscript"/>
        </w:rPr>
        <w:t>]</w:t>
      </w:r>
      <w:r w:rsidR="00B0501C" w:rsidRPr="003672F2">
        <w:rPr>
          <w:rFonts w:ascii="Times New Roman" w:hAnsi="Times New Roman" w:cs="Times New Roman"/>
          <w:sz w:val="20"/>
          <w:szCs w:val="20"/>
        </w:rPr>
        <w:t xml:space="preserve"> and diagnosis of areas of their weaknesses.</w:t>
      </w:r>
      <w:r w:rsidR="00E91F0D" w:rsidRPr="003672F2">
        <w:rPr>
          <w:rFonts w:ascii="Times New Roman" w:hAnsi="Times New Roman" w:cs="Times New Roman"/>
          <w:sz w:val="20"/>
          <w:szCs w:val="20"/>
        </w:rPr>
        <w:t xml:space="preserve"> </w:t>
      </w:r>
      <w:r w:rsidR="00B0501C" w:rsidRPr="003672F2">
        <w:rPr>
          <w:rFonts w:ascii="Times New Roman" w:hAnsi="Times New Roman" w:cs="Times New Roman"/>
          <w:sz w:val="20"/>
          <w:szCs w:val="20"/>
        </w:rPr>
        <w:t>It gives feedback to both the teachers and students on their</w:t>
      </w:r>
      <w:r w:rsidR="00E91F0D" w:rsidRPr="003672F2">
        <w:rPr>
          <w:rFonts w:ascii="Times New Roman" w:hAnsi="Times New Roman" w:cs="Times New Roman"/>
          <w:sz w:val="20"/>
          <w:szCs w:val="20"/>
        </w:rPr>
        <w:t xml:space="preserve"> </w:t>
      </w:r>
      <w:r w:rsidR="00B0501C" w:rsidRPr="003672F2">
        <w:rPr>
          <w:rFonts w:ascii="Times New Roman" w:hAnsi="Times New Roman" w:cs="Times New Roman"/>
          <w:sz w:val="20"/>
          <w:szCs w:val="20"/>
        </w:rPr>
        <w:t>performance. It allows intermittent interactions between students</w:t>
      </w:r>
      <w:r w:rsidR="00E91F0D" w:rsidRPr="003672F2">
        <w:rPr>
          <w:rFonts w:ascii="Times New Roman" w:hAnsi="Times New Roman" w:cs="Times New Roman"/>
          <w:sz w:val="20"/>
          <w:szCs w:val="20"/>
        </w:rPr>
        <w:t xml:space="preserve"> </w:t>
      </w:r>
      <w:r w:rsidR="00B0501C" w:rsidRPr="003672F2">
        <w:rPr>
          <w:rFonts w:ascii="Times New Roman" w:hAnsi="Times New Roman" w:cs="Times New Roman"/>
          <w:sz w:val="20"/>
          <w:szCs w:val="20"/>
        </w:rPr>
        <w:t>and teachers.</w:t>
      </w:r>
      <w:r w:rsidR="00E91F0D" w:rsidRPr="003672F2">
        <w:rPr>
          <w:rFonts w:ascii="Times New Roman" w:hAnsi="Times New Roman" w:cs="Times New Roman"/>
          <w:sz w:val="20"/>
          <w:szCs w:val="20"/>
        </w:rPr>
        <w:t xml:space="preserve"> </w:t>
      </w:r>
      <w:r w:rsidR="001257DE" w:rsidRPr="003672F2">
        <w:rPr>
          <w:rFonts w:ascii="Times New Roman" w:hAnsi="Times New Roman" w:cs="Times New Roman"/>
          <w:sz w:val="20"/>
          <w:szCs w:val="20"/>
        </w:rPr>
        <w:t>F</w:t>
      </w:r>
      <w:r w:rsidR="00A213F9" w:rsidRPr="003672F2">
        <w:rPr>
          <w:rFonts w:ascii="Times New Roman" w:hAnsi="Times New Roman" w:cs="Times New Roman"/>
          <w:sz w:val="20"/>
          <w:szCs w:val="20"/>
        </w:rPr>
        <w:t>eedback given to students related to how performance can be more effective have a positive impact on the student’s learning process and outcomes</w:t>
      </w:r>
      <w:r w:rsidR="00B9328D" w:rsidRPr="003672F2">
        <w:rPr>
          <w:rFonts w:ascii="Times New Roman" w:hAnsi="Times New Roman" w:cs="Times New Roman"/>
          <w:sz w:val="20"/>
          <w:szCs w:val="20"/>
        </w:rPr>
        <w:t>.</w:t>
      </w:r>
      <w:r w:rsidR="00B9328D" w:rsidRPr="003672F2">
        <w:rPr>
          <w:rFonts w:ascii="Times New Roman" w:hAnsi="Times New Roman" w:cs="Times New Roman"/>
          <w:sz w:val="20"/>
          <w:szCs w:val="20"/>
          <w:vertAlign w:val="superscript"/>
        </w:rPr>
        <w:t>[</w:t>
      </w:r>
      <w:r w:rsidR="0026638C" w:rsidRPr="003672F2">
        <w:rPr>
          <w:rFonts w:ascii="Times New Roman" w:hAnsi="Times New Roman" w:cs="Times New Roman"/>
          <w:sz w:val="20"/>
          <w:szCs w:val="20"/>
          <w:vertAlign w:val="superscript"/>
        </w:rPr>
        <w:t>9</w:t>
      </w:r>
      <w:r w:rsidR="00B9328D" w:rsidRPr="003672F2">
        <w:rPr>
          <w:rFonts w:ascii="Times New Roman" w:hAnsi="Times New Roman" w:cs="Times New Roman"/>
          <w:sz w:val="20"/>
          <w:szCs w:val="20"/>
          <w:vertAlign w:val="superscript"/>
        </w:rPr>
        <w:t>]</w:t>
      </w:r>
      <w:r w:rsidR="00E91F0D" w:rsidRPr="003672F2">
        <w:rPr>
          <w:rFonts w:ascii="Times New Roman" w:hAnsi="Times New Roman" w:cs="Times New Roman"/>
          <w:sz w:val="20"/>
          <w:szCs w:val="20"/>
          <w:vertAlign w:val="superscript"/>
        </w:rPr>
        <w:t xml:space="preserve"> </w:t>
      </w:r>
      <w:r w:rsidR="0028627D" w:rsidRPr="003672F2">
        <w:rPr>
          <w:rFonts w:ascii="Times New Roman" w:hAnsi="Times New Roman" w:cs="Times New Roman"/>
          <w:sz w:val="20"/>
          <w:szCs w:val="20"/>
        </w:rPr>
        <w:t xml:space="preserve">Formative assessment involves a continuous way of checks and balances in the teaching learning processes. The method allows teachers to check their </w:t>
      </w:r>
      <w:r w:rsidR="0028627D" w:rsidRPr="003672F2">
        <w:rPr>
          <w:rFonts w:ascii="Times New Roman" w:hAnsi="Times New Roman" w:cs="Times New Roman"/>
          <w:sz w:val="20"/>
          <w:szCs w:val="20"/>
        </w:rPr>
        <w:lastRenderedPageBreak/>
        <w:t>learners' progress as well as the effectiveness of their own practice, thus allowing for self-assessment of the students and teachers.</w:t>
      </w:r>
    </w:p>
    <w:p w:rsidR="00B0501C" w:rsidRPr="003672F2" w:rsidRDefault="00476FE4"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Intermittent formative assessments foster student engagement in the content on a regular basis versus a cram session before a summative assessment. Students who are exposed to formative assessments periodically in preparation for the final highstakes exam show a significant increase in grade point</w:t>
      </w:r>
      <w:r w:rsidR="00B9328D" w:rsidRPr="003672F2">
        <w:rPr>
          <w:rFonts w:ascii="Times New Roman" w:hAnsi="Times New Roman" w:cs="Times New Roman"/>
          <w:sz w:val="20"/>
          <w:szCs w:val="20"/>
        </w:rPr>
        <w:t>.</w:t>
      </w:r>
      <w:r w:rsidR="00B9328D" w:rsidRPr="003672F2">
        <w:rPr>
          <w:rFonts w:ascii="Times New Roman" w:hAnsi="Times New Roman" w:cs="Times New Roman"/>
          <w:sz w:val="20"/>
          <w:szCs w:val="20"/>
          <w:vertAlign w:val="superscript"/>
        </w:rPr>
        <w:t>[</w:t>
      </w:r>
      <w:r w:rsidR="00985509" w:rsidRPr="003672F2">
        <w:rPr>
          <w:rFonts w:ascii="Times New Roman" w:hAnsi="Times New Roman" w:cs="Times New Roman"/>
          <w:sz w:val="20"/>
          <w:szCs w:val="20"/>
          <w:vertAlign w:val="superscript"/>
        </w:rPr>
        <w:t>10</w:t>
      </w:r>
      <w:r w:rsidR="00B9328D" w:rsidRPr="003672F2">
        <w:rPr>
          <w:rFonts w:ascii="Times New Roman" w:hAnsi="Times New Roman" w:cs="Times New Roman"/>
          <w:sz w:val="20"/>
          <w:szCs w:val="20"/>
          <w:vertAlign w:val="superscript"/>
        </w:rPr>
        <w:t>]</w:t>
      </w:r>
      <w:r w:rsidR="00883ABC">
        <w:rPr>
          <w:rFonts w:ascii="Times New Roman" w:hAnsi="Times New Roman" w:cs="Times New Roman"/>
          <w:sz w:val="20"/>
          <w:szCs w:val="20"/>
        </w:rPr>
        <w:t xml:space="preserve"> </w:t>
      </w:r>
      <w:r w:rsidR="00B0501C" w:rsidRPr="003672F2">
        <w:rPr>
          <w:rFonts w:ascii="Times New Roman" w:hAnsi="Times New Roman" w:cs="Times New Roman"/>
          <w:sz w:val="20"/>
          <w:szCs w:val="20"/>
        </w:rPr>
        <w:t>Its disadvantages include loss of students’ interest as they areexamined frequently and students do not have an opportunity tointegrate knowledge and skills acquired in the whole semester. Also,there are problems related to the academic staff and practice andimplementation of continuous formative assessment</w:t>
      </w:r>
      <w:r w:rsidR="00937FEC" w:rsidRPr="003672F2">
        <w:rPr>
          <w:rFonts w:ascii="Times New Roman" w:hAnsi="Times New Roman" w:cs="Times New Roman"/>
          <w:sz w:val="20"/>
          <w:szCs w:val="20"/>
        </w:rPr>
        <w:t>.</w:t>
      </w:r>
      <w:r w:rsidR="00937FEC" w:rsidRPr="003672F2">
        <w:rPr>
          <w:rFonts w:ascii="Times New Roman" w:hAnsi="Times New Roman" w:cs="Times New Roman"/>
          <w:sz w:val="20"/>
          <w:szCs w:val="20"/>
          <w:vertAlign w:val="superscript"/>
        </w:rPr>
        <w:t>[</w:t>
      </w:r>
      <w:r w:rsidR="005956F3" w:rsidRPr="003672F2">
        <w:rPr>
          <w:rFonts w:ascii="Times New Roman" w:hAnsi="Times New Roman" w:cs="Times New Roman"/>
          <w:sz w:val="20"/>
          <w:szCs w:val="20"/>
          <w:vertAlign w:val="superscript"/>
        </w:rPr>
        <w:t>11</w:t>
      </w:r>
      <w:r w:rsidR="00937FEC" w:rsidRPr="003672F2">
        <w:rPr>
          <w:rFonts w:ascii="Times New Roman" w:hAnsi="Times New Roman" w:cs="Times New Roman"/>
          <w:sz w:val="20"/>
          <w:szCs w:val="20"/>
          <w:vertAlign w:val="superscript"/>
        </w:rPr>
        <w:t xml:space="preserve">] </w:t>
      </w:r>
      <w:r w:rsidR="00985509" w:rsidRPr="003672F2">
        <w:rPr>
          <w:rFonts w:ascii="Times New Roman" w:hAnsi="Times New Roman" w:cs="Times New Roman"/>
          <w:sz w:val="20"/>
          <w:szCs w:val="20"/>
        </w:rPr>
        <w:t>Knowledge, time and resources are key barriers to implement formative assessments,</w:t>
      </w:r>
      <w:r w:rsidR="00DF4806" w:rsidRPr="003672F2">
        <w:rPr>
          <w:rFonts w:ascii="Times New Roman" w:hAnsi="Times New Roman" w:cs="Times New Roman"/>
          <w:sz w:val="20"/>
          <w:szCs w:val="20"/>
        </w:rPr>
        <w:t xml:space="preserve"> </w:t>
      </w:r>
      <w:r w:rsidR="00985509" w:rsidRPr="003672F2">
        <w:rPr>
          <w:rFonts w:ascii="Times New Roman" w:hAnsi="Times New Roman" w:cs="Times New Roman"/>
          <w:sz w:val="20"/>
          <w:szCs w:val="20"/>
        </w:rPr>
        <w:t>which is supported in the literature</w:t>
      </w:r>
      <w:r w:rsidR="00937FEC" w:rsidRPr="003672F2">
        <w:rPr>
          <w:rFonts w:ascii="Times New Roman" w:hAnsi="Times New Roman" w:cs="Times New Roman"/>
          <w:sz w:val="20"/>
          <w:szCs w:val="20"/>
        </w:rPr>
        <w:t>.</w:t>
      </w:r>
      <w:r w:rsidR="00937FEC" w:rsidRPr="003672F2">
        <w:rPr>
          <w:rFonts w:ascii="Times New Roman" w:hAnsi="Times New Roman" w:cs="Times New Roman"/>
          <w:sz w:val="20"/>
          <w:szCs w:val="20"/>
          <w:vertAlign w:val="superscript"/>
        </w:rPr>
        <w:t>[</w:t>
      </w:r>
      <w:r w:rsidR="005956F3" w:rsidRPr="003672F2">
        <w:rPr>
          <w:rFonts w:ascii="Times New Roman" w:hAnsi="Times New Roman" w:cs="Times New Roman"/>
          <w:sz w:val="20"/>
          <w:szCs w:val="20"/>
          <w:vertAlign w:val="superscript"/>
        </w:rPr>
        <w:t>12,13</w:t>
      </w:r>
      <w:r w:rsidR="00937FEC" w:rsidRPr="003672F2">
        <w:rPr>
          <w:rFonts w:ascii="Times New Roman" w:hAnsi="Times New Roman" w:cs="Times New Roman"/>
          <w:sz w:val="20"/>
          <w:szCs w:val="20"/>
          <w:vertAlign w:val="superscript"/>
        </w:rPr>
        <w:t>]</w:t>
      </w:r>
      <w:r w:rsidR="003672F2" w:rsidRPr="003672F2">
        <w:rPr>
          <w:rFonts w:ascii="Times New Roman" w:hAnsi="Times New Roman" w:cs="Times New Roman"/>
          <w:sz w:val="20"/>
          <w:szCs w:val="20"/>
        </w:rPr>
        <w:t xml:space="preserve"> </w:t>
      </w:r>
      <w:r w:rsidR="00A213F9" w:rsidRPr="003672F2">
        <w:rPr>
          <w:rFonts w:ascii="Times New Roman" w:hAnsi="Times New Roman" w:cs="Times New Roman"/>
          <w:sz w:val="20"/>
          <w:szCs w:val="20"/>
        </w:rPr>
        <w:t>Faculty often have difficulty with reconciliation of a balance</w:t>
      </w:r>
      <w:r w:rsidR="00DF4806" w:rsidRPr="003672F2">
        <w:rPr>
          <w:rFonts w:ascii="Times New Roman" w:hAnsi="Times New Roman" w:cs="Times New Roman"/>
          <w:sz w:val="20"/>
          <w:szCs w:val="20"/>
        </w:rPr>
        <w:t xml:space="preserve"> </w:t>
      </w:r>
      <w:r w:rsidR="00A213F9" w:rsidRPr="003672F2">
        <w:rPr>
          <w:rFonts w:ascii="Times New Roman" w:hAnsi="Times New Roman" w:cs="Times New Roman"/>
          <w:sz w:val="20"/>
          <w:szCs w:val="20"/>
        </w:rPr>
        <w:t>between the workload associated with using formative assessments and their other academic responsibilities</w:t>
      </w:r>
      <w:r w:rsidR="00300C16" w:rsidRPr="003672F2">
        <w:rPr>
          <w:rFonts w:ascii="Times New Roman" w:hAnsi="Times New Roman" w:cs="Times New Roman"/>
          <w:sz w:val="20"/>
          <w:szCs w:val="20"/>
        </w:rPr>
        <w:t>.</w:t>
      </w:r>
      <w:r w:rsidR="00300C16" w:rsidRPr="003672F2">
        <w:rPr>
          <w:rFonts w:ascii="Times New Roman" w:hAnsi="Times New Roman" w:cs="Times New Roman"/>
          <w:sz w:val="20"/>
          <w:szCs w:val="20"/>
          <w:vertAlign w:val="superscript"/>
        </w:rPr>
        <w:t>[</w:t>
      </w:r>
      <w:r w:rsidR="00CD7005" w:rsidRPr="003672F2">
        <w:rPr>
          <w:rFonts w:ascii="Times New Roman" w:hAnsi="Times New Roman" w:cs="Times New Roman"/>
          <w:sz w:val="20"/>
          <w:szCs w:val="20"/>
          <w:vertAlign w:val="superscript"/>
        </w:rPr>
        <w:t>14</w:t>
      </w:r>
      <w:r w:rsidR="00300C16" w:rsidRPr="003672F2">
        <w:rPr>
          <w:rFonts w:ascii="Times New Roman" w:hAnsi="Times New Roman" w:cs="Times New Roman"/>
          <w:sz w:val="20"/>
          <w:szCs w:val="20"/>
          <w:vertAlign w:val="superscript"/>
        </w:rPr>
        <w:t>]</w:t>
      </w:r>
      <w:r w:rsidR="003672F2" w:rsidRPr="003672F2">
        <w:rPr>
          <w:rFonts w:ascii="Times New Roman" w:hAnsi="Times New Roman" w:cs="Times New Roman"/>
          <w:sz w:val="20"/>
          <w:szCs w:val="20"/>
        </w:rPr>
        <w:t xml:space="preserve"> </w:t>
      </w:r>
      <w:r w:rsidR="00165915" w:rsidRPr="003672F2">
        <w:rPr>
          <w:rFonts w:ascii="Times New Roman" w:hAnsi="Times New Roman" w:cs="Times New Roman"/>
          <w:sz w:val="20"/>
          <w:szCs w:val="20"/>
        </w:rPr>
        <w:t>Teachers should view assessments not only as moments to gauge the</w:t>
      </w:r>
      <w:r w:rsidR="00DF4806" w:rsidRPr="003672F2">
        <w:rPr>
          <w:rFonts w:ascii="Times New Roman" w:hAnsi="Times New Roman" w:cs="Times New Roman"/>
          <w:sz w:val="20"/>
          <w:szCs w:val="20"/>
        </w:rPr>
        <w:t xml:space="preserve"> </w:t>
      </w:r>
      <w:r w:rsidR="00165915" w:rsidRPr="003672F2">
        <w:rPr>
          <w:rFonts w:ascii="Times New Roman" w:hAnsi="Times New Roman" w:cs="Times New Roman"/>
          <w:sz w:val="20"/>
          <w:szCs w:val="20"/>
        </w:rPr>
        <w:t>knowledge base of their students, but as opportunities to</w:t>
      </w:r>
      <w:r w:rsidR="00DF4806" w:rsidRPr="003672F2">
        <w:rPr>
          <w:rFonts w:ascii="Times New Roman" w:hAnsi="Times New Roman" w:cs="Times New Roman"/>
          <w:sz w:val="20"/>
          <w:szCs w:val="20"/>
        </w:rPr>
        <w:t xml:space="preserve"> </w:t>
      </w:r>
      <w:r w:rsidR="00165915" w:rsidRPr="003672F2">
        <w:rPr>
          <w:rFonts w:ascii="Times New Roman" w:hAnsi="Times New Roman" w:cs="Times New Roman"/>
          <w:sz w:val="20"/>
          <w:szCs w:val="20"/>
        </w:rPr>
        <w:t>engage them in meaningful learning for uncertain futures.</w:t>
      </w:r>
      <w:r w:rsidR="00DF4806" w:rsidRPr="003672F2">
        <w:rPr>
          <w:rFonts w:ascii="Times New Roman" w:hAnsi="Times New Roman" w:cs="Times New Roman"/>
          <w:sz w:val="20"/>
          <w:szCs w:val="20"/>
        </w:rPr>
        <w:t xml:space="preserve"> </w:t>
      </w:r>
      <w:r w:rsidRPr="003672F2">
        <w:rPr>
          <w:rFonts w:ascii="Times New Roman" w:hAnsi="Times New Roman" w:cs="Times New Roman"/>
          <w:sz w:val="20"/>
          <w:szCs w:val="20"/>
        </w:rPr>
        <w:t>Enabling faculty and students to self-regulate their teaching and learning processes respectively through the use of formative assessments has a positive effect on overall student outcomes</w:t>
      </w:r>
      <w:r w:rsidR="00300C16" w:rsidRPr="003672F2">
        <w:rPr>
          <w:rFonts w:ascii="Times New Roman" w:hAnsi="Times New Roman" w:cs="Times New Roman"/>
          <w:sz w:val="20"/>
          <w:szCs w:val="20"/>
        </w:rPr>
        <w:t>.</w:t>
      </w:r>
      <w:r w:rsidR="00300C16" w:rsidRPr="003672F2">
        <w:rPr>
          <w:rFonts w:ascii="Times New Roman" w:hAnsi="Times New Roman" w:cs="Times New Roman"/>
          <w:sz w:val="20"/>
          <w:szCs w:val="20"/>
          <w:vertAlign w:val="superscript"/>
        </w:rPr>
        <w:t>[</w:t>
      </w:r>
      <w:r w:rsidR="00CD7005" w:rsidRPr="003672F2">
        <w:rPr>
          <w:rFonts w:ascii="Times New Roman" w:hAnsi="Times New Roman" w:cs="Times New Roman"/>
          <w:sz w:val="20"/>
          <w:szCs w:val="20"/>
          <w:vertAlign w:val="superscript"/>
        </w:rPr>
        <w:t>15</w:t>
      </w:r>
      <w:r w:rsidR="00300C16" w:rsidRPr="003672F2">
        <w:rPr>
          <w:rFonts w:ascii="Times New Roman" w:hAnsi="Times New Roman" w:cs="Times New Roman"/>
          <w:sz w:val="20"/>
          <w:szCs w:val="20"/>
          <w:vertAlign w:val="superscript"/>
        </w:rPr>
        <w:t>]</w:t>
      </w:r>
      <w:r w:rsidR="003672F2" w:rsidRPr="003672F2">
        <w:rPr>
          <w:rFonts w:ascii="Times New Roman" w:hAnsi="Times New Roman" w:cs="Times New Roman"/>
          <w:sz w:val="20"/>
          <w:szCs w:val="20"/>
        </w:rPr>
        <w:t xml:space="preserve"> </w:t>
      </w:r>
      <w:r w:rsidR="0028627D" w:rsidRPr="003672F2">
        <w:rPr>
          <w:rFonts w:ascii="Times New Roman" w:hAnsi="Times New Roman" w:cs="Times New Roman"/>
          <w:sz w:val="20"/>
          <w:szCs w:val="20"/>
        </w:rPr>
        <w:t xml:space="preserve">In our Institution, which is a peripheral medical college of West Bengal, Anatomy is taught to the 1st </w:t>
      </w:r>
      <w:r w:rsidR="003672F2" w:rsidRPr="003672F2">
        <w:rPr>
          <w:rFonts w:ascii="Times New Roman" w:hAnsi="Times New Roman" w:cs="Times New Roman"/>
          <w:sz w:val="20"/>
          <w:szCs w:val="20"/>
        </w:rPr>
        <w:t>year (1st Phase) MBBS students.</w:t>
      </w:r>
      <w:r w:rsidR="0028627D" w:rsidRPr="003672F2">
        <w:rPr>
          <w:rFonts w:ascii="Times New Roman" w:hAnsi="Times New Roman" w:cs="Times New Roman"/>
          <w:sz w:val="20"/>
          <w:szCs w:val="20"/>
        </w:rPr>
        <w:t>From this year (2019), the new curriculum implemented by the MCI requires implementation of continuous formative assessment of the students along with end-semester assess</w:t>
      </w:r>
      <w:r w:rsidR="003672F2" w:rsidRPr="003672F2">
        <w:rPr>
          <w:rFonts w:ascii="Times New Roman" w:hAnsi="Times New Roman" w:cs="Times New Roman"/>
          <w:sz w:val="20"/>
          <w:szCs w:val="20"/>
        </w:rPr>
        <w:t>ments and summative assessment.</w:t>
      </w:r>
      <w:r w:rsidR="0028627D" w:rsidRPr="003672F2">
        <w:rPr>
          <w:rFonts w:ascii="Times New Roman" w:hAnsi="Times New Roman" w:cs="Times New Roman"/>
          <w:sz w:val="20"/>
          <w:szCs w:val="20"/>
        </w:rPr>
        <w:t xml:space="preserve">Therefore, it is necessary to appraise the students and teachers perceptions regarding continuous formative assessment. </w:t>
      </w:r>
    </w:p>
    <w:p w:rsidR="00D92468" w:rsidRPr="003672F2" w:rsidRDefault="00D92468" w:rsidP="003672F2">
      <w:pPr>
        <w:spacing w:after="0" w:line="360" w:lineRule="auto"/>
        <w:rPr>
          <w:rFonts w:ascii="Times New Roman" w:hAnsi="Times New Roman" w:cs="Times New Roman"/>
          <w:b/>
          <w:sz w:val="20"/>
          <w:szCs w:val="20"/>
        </w:rPr>
      </w:pPr>
      <w:r w:rsidRPr="003672F2">
        <w:rPr>
          <w:rFonts w:ascii="Times New Roman" w:hAnsi="Times New Roman" w:cs="Times New Roman"/>
          <w:b/>
          <w:sz w:val="20"/>
          <w:szCs w:val="20"/>
        </w:rPr>
        <w:t>Aim &amp; Objectives</w:t>
      </w:r>
    </w:p>
    <w:p w:rsidR="004855EA" w:rsidRPr="003672F2" w:rsidRDefault="004855EA"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b/>
          <w:sz w:val="20"/>
          <w:szCs w:val="20"/>
        </w:rPr>
        <w:t xml:space="preserve">Aim: </w:t>
      </w:r>
      <w:r w:rsidRPr="003672F2">
        <w:rPr>
          <w:rFonts w:ascii="Times New Roman" w:hAnsi="Times New Roman" w:cs="Times New Roman"/>
          <w:sz w:val="20"/>
          <w:szCs w:val="20"/>
        </w:rPr>
        <w:t xml:space="preserve">This work aims to study perceptions of students and teachers toward continuous formative assessment. </w:t>
      </w:r>
    </w:p>
    <w:p w:rsidR="004855EA" w:rsidRPr="003672F2" w:rsidRDefault="004855EA"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b/>
          <w:sz w:val="20"/>
          <w:szCs w:val="20"/>
        </w:rPr>
        <w:t xml:space="preserve">Objectives: </w:t>
      </w:r>
      <w:r w:rsidRPr="003672F2">
        <w:rPr>
          <w:rFonts w:ascii="Times New Roman" w:hAnsi="Times New Roman" w:cs="Times New Roman"/>
          <w:sz w:val="20"/>
          <w:szCs w:val="20"/>
        </w:rPr>
        <w:t>To assess the perception of students toward continuous formative assessment in Anatomy.</w:t>
      </w:r>
    </w:p>
    <w:p w:rsidR="004855EA" w:rsidRPr="003672F2" w:rsidRDefault="004855EA" w:rsidP="003672F2">
      <w:pPr>
        <w:pStyle w:val="ListParagraph"/>
        <w:numPr>
          <w:ilvl w:val="0"/>
          <w:numId w:val="3"/>
        </w:numPr>
        <w:spacing w:after="0" w:line="360" w:lineRule="auto"/>
        <w:ind w:left="1077" w:hanging="357"/>
        <w:jc w:val="both"/>
        <w:rPr>
          <w:rFonts w:ascii="Times New Roman" w:hAnsi="Times New Roman" w:cs="Times New Roman"/>
          <w:sz w:val="20"/>
          <w:szCs w:val="20"/>
        </w:rPr>
      </w:pPr>
      <w:r w:rsidRPr="003672F2">
        <w:rPr>
          <w:rFonts w:ascii="Times New Roman" w:hAnsi="Times New Roman" w:cs="Times New Roman"/>
          <w:sz w:val="20"/>
          <w:szCs w:val="20"/>
        </w:rPr>
        <w:t>To find out whether continuous formative assessment in Anatomy gives feedback to students regarding areas of their weaknesses.</w:t>
      </w:r>
    </w:p>
    <w:p w:rsidR="00B0501C" w:rsidRPr="003672F2" w:rsidRDefault="004855EA" w:rsidP="003672F2">
      <w:pPr>
        <w:pStyle w:val="ListParagraph"/>
        <w:numPr>
          <w:ilvl w:val="0"/>
          <w:numId w:val="3"/>
        </w:numPr>
        <w:spacing w:after="0" w:line="360" w:lineRule="auto"/>
        <w:ind w:left="1077" w:hanging="357"/>
        <w:jc w:val="both"/>
        <w:rPr>
          <w:rFonts w:ascii="Times New Roman" w:hAnsi="Times New Roman" w:cs="Times New Roman"/>
          <w:sz w:val="20"/>
          <w:szCs w:val="20"/>
        </w:rPr>
      </w:pPr>
      <w:r w:rsidRPr="003672F2">
        <w:rPr>
          <w:rFonts w:ascii="Times New Roman" w:hAnsi="Times New Roman" w:cs="Times New Roman"/>
          <w:sz w:val="20"/>
          <w:szCs w:val="20"/>
        </w:rPr>
        <w:t xml:space="preserve">To check whether teachers get feedback on the learners' progress as well as the effectiveness of their own performance.  </w:t>
      </w:r>
    </w:p>
    <w:p w:rsidR="00D92468" w:rsidRPr="003672F2" w:rsidRDefault="00D92468" w:rsidP="003672F2">
      <w:pPr>
        <w:spacing w:after="0" w:line="360" w:lineRule="auto"/>
        <w:rPr>
          <w:rFonts w:ascii="Times New Roman" w:hAnsi="Times New Roman" w:cs="Times New Roman"/>
          <w:b/>
          <w:sz w:val="20"/>
          <w:szCs w:val="20"/>
        </w:rPr>
      </w:pPr>
      <w:r w:rsidRPr="003672F2">
        <w:rPr>
          <w:rFonts w:ascii="Times New Roman" w:hAnsi="Times New Roman" w:cs="Times New Roman"/>
          <w:b/>
          <w:sz w:val="20"/>
          <w:szCs w:val="20"/>
        </w:rPr>
        <w:t>Material and Methods</w:t>
      </w:r>
      <w:r w:rsidR="00B0501C" w:rsidRPr="003672F2">
        <w:rPr>
          <w:rFonts w:ascii="Times New Roman" w:hAnsi="Times New Roman" w:cs="Times New Roman"/>
          <w:b/>
          <w:sz w:val="20"/>
          <w:szCs w:val="20"/>
        </w:rPr>
        <w:t>:</w:t>
      </w:r>
    </w:p>
    <w:p w:rsidR="00030AC8" w:rsidRPr="003672F2" w:rsidRDefault="00C4390B"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The study design: This is a Cross sectional study.</w:t>
      </w:r>
    </w:p>
    <w:p w:rsidR="00C4390B" w:rsidRPr="003672F2" w:rsidRDefault="00C4390B"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Study period: The study was performed during a period of 6 months (November, 2019 to April, 2020).</w:t>
      </w:r>
    </w:p>
    <w:p w:rsidR="00C4390B" w:rsidRPr="003672F2" w:rsidRDefault="00C4390B"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Study site: Department of Anatomy</w:t>
      </w:r>
      <w:r w:rsidR="003D1D23" w:rsidRPr="003672F2">
        <w:rPr>
          <w:rFonts w:ascii="Times New Roman" w:hAnsi="Times New Roman" w:cs="Times New Roman"/>
          <w:sz w:val="20"/>
          <w:szCs w:val="20"/>
        </w:rPr>
        <w:t xml:space="preserve"> in a peripheral medical c</w:t>
      </w:r>
      <w:r w:rsidRPr="003672F2">
        <w:rPr>
          <w:rFonts w:ascii="Times New Roman" w:hAnsi="Times New Roman" w:cs="Times New Roman"/>
          <w:sz w:val="20"/>
          <w:szCs w:val="20"/>
        </w:rPr>
        <w:t>ollege</w:t>
      </w:r>
      <w:r w:rsidR="003D1D23" w:rsidRPr="003672F2">
        <w:rPr>
          <w:rFonts w:ascii="Times New Roman" w:hAnsi="Times New Roman" w:cs="Times New Roman"/>
          <w:sz w:val="20"/>
          <w:szCs w:val="20"/>
        </w:rPr>
        <w:t xml:space="preserve"> in</w:t>
      </w:r>
      <w:r w:rsidRPr="003672F2">
        <w:rPr>
          <w:rFonts w:ascii="Times New Roman" w:hAnsi="Times New Roman" w:cs="Times New Roman"/>
          <w:sz w:val="20"/>
          <w:szCs w:val="20"/>
        </w:rPr>
        <w:t xml:space="preserve"> West Bengal. </w:t>
      </w:r>
    </w:p>
    <w:p w:rsidR="00C4390B" w:rsidRPr="003672F2" w:rsidRDefault="00C4390B"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Study Population: </w:t>
      </w:r>
      <w:r w:rsidR="006834C7" w:rsidRPr="003672F2">
        <w:rPr>
          <w:rFonts w:ascii="Times New Roman" w:hAnsi="Times New Roman" w:cs="Times New Roman"/>
          <w:sz w:val="20"/>
          <w:szCs w:val="20"/>
        </w:rPr>
        <w:t xml:space="preserve">90out of 125 </w:t>
      </w:r>
      <w:r w:rsidRPr="003672F2">
        <w:rPr>
          <w:rFonts w:ascii="Times New Roman" w:hAnsi="Times New Roman" w:cs="Times New Roman"/>
          <w:sz w:val="20"/>
          <w:szCs w:val="20"/>
        </w:rPr>
        <w:t>students studying in 1st phase MBBS</w:t>
      </w:r>
      <w:r w:rsidR="00C22B89" w:rsidRPr="003672F2">
        <w:rPr>
          <w:rFonts w:ascii="Times New Roman" w:hAnsi="Times New Roman" w:cs="Times New Roman"/>
          <w:sz w:val="20"/>
          <w:szCs w:val="20"/>
        </w:rPr>
        <w:t xml:space="preserve"> took part in the study,</w:t>
      </w:r>
      <w:r w:rsidRPr="003672F2">
        <w:rPr>
          <w:rFonts w:ascii="Times New Roman" w:hAnsi="Times New Roman" w:cs="Times New Roman"/>
          <w:sz w:val="20"/>
          <w:szCs w:val="20"/>
        </w:rPr>
        <w:t xml:space="preserve"> and </w:t>
      </w:r>
      <w:r w:rsidR="006834C7" w:rsidRPr="003672F2">
        <w:rPr>
          <w:rFonts w:ascii="Times New Roman" w:hAnsi="Times New Roman" w:cs="Times New Roman"/>
          <w:sz w:val="20"/>
          <w:szCs w:val="20"/>
        </w:rPr>
        <w:t xml:space="preserve">7 </w:t>
      </w:r>
      <w:r w:rsidRPr="003672F2">
        <w:rPr>
          <w:rFonts w:ascii="Times New Roman" w:hAnsi="Times New Roman" w:cs="Times New Roman"/>
          <w:sz w:val="20"/>
          <w:szCs w:val="20"/>
        </w:rPr>
        <w:t xml:space="preserve">teachers of the Department of Anatomy. </w:t>
      </w:r>
    </w:p>
    <w:p w:rsidR="00C4390B" w:rsidRPr="003672F2" w:rsidRDefault="00C4390B"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Exclusion criteria: Students who did not participate in this study.</w:t>
      </w:r>
    </w:p>
    <w:p w:rsidR="00A2074E" w:rsidRPr="003672F2" w:rsidRDefault="00A2074E"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The study was conducted after obtaining permission of Institutional Ethics Committee.</w:t>
      </w:r>
    </w:p>
    <w:p w:rsidR="00DA714F" w:rsidRPr="003672F2" w:rsidRDefault="00A2074E"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A standardized structured questionnaire was developed, one for the students and another for the teachers. </w:t>
      </w:r>
      <w:r w:rsidR="00504231" w:rsidRPr="003672F2">
        <w:rPr>
          <w:rFonts w:ascii="Times New Roman" w:hAnsi="Times New Roman" w:cs="Times New Roman"/>
          <w:sz w:val="20"/>
          <w:szCs w:val="20"/>
        </w:rPr>
        <w:t>The questionnaire</w:t>
      </w:r>
      <w:r w:rsidR="00EF47B0" w:rsidRPr="003672F2">
        <w:rPr>
          <w:rFonts w:ascii="Times New Roman" w:hAnsi="Times New Roman" w:cs="Times New Roman"/>
          <w:sz w:val="20"/>
          <w:szCs w:val="20"/>
        </w:rPr>
        <w:t>s</w:t>
      </w:r>
      <w:r w:rsidR="00504231" w:rsidRPr="003672F2">
        <w:rPr>
          <w:rFonts w:ascii="Times New Roman" w:hAnsi="Times New Roman" w:cs="Times New Roman"/>
          <w:sz w:val="20"/>
          <w:szCs w:val="20"/>
        </w:rPr>
        <w:t xml:space="preserve"> formed of close-ended questions and Likert’s scale (five points). </w:t>
      </w:r>
      <w:r w:rsidR="00EF47B0" w:rsidRPr="003672F2">
        <w:rPr>
          <w:rFonts w:ascii="Times New Roman" w:hAnsi="Times New Roman" w:cs="Times New Roman"/>
          <w:sz w:val="20"/>
          <w:szCs w:val="20"/>
        </w:rPr>
        <w:t>The q</w:t>
      </w:r>
      <w:r w:rsidRPr="003672F2">
        <w:rPr>
          <w:rFonts w:ascii="Times New Roman" w:hAnsi="Times New Roman" w:cs="Times New Roman"/>
          <w:sz w:val="20"/>
          <w:szCs w:val="20"/>
        </w:rPr>
        <w:t>uestionnaires were validated by the faculty of Medical Education Unit of</w:t>
      </w:r>
      <w:r w:rsidR="007A426C" w:rsidRPr="003672F2">
        <w:rPr>
          <w:rFonts w:ascii="Times New Roman" w:hAnsi="Times New Roman" w:cs="Times New Roman"/>
          <w:sz w:val="20"/>
          <w:szCs w:val="20"/>
        </w:rPr>
        <w:t xml:space="preserve"> the medical college</w:t>
      </w:r>
      <w:r w:rsidRPr="003672F2">
        <w:rPr>
          <w:rFonts w:ascii="Times New Roman" w:hAnsi="Times New Roman" w:cs="Times New Roman"/>
          <w:sz w:val="20"/>
          <w:szCs w:val="20"/>
        </w:rPr>
        <w:t xml:space="preserve">. Those were distributed among </w:t>
      </w:r>
      <w:r w:rsidR="006834C7" w:rsidRPr="003672F2">
        <w:rPr>
          <w:rFonts w:ascii="Times New Roman" w:hAnsi="Times New Roman" w:cs="Times New Roman"/>
          <w:sz w:val="20"/>
          <w:szCs w:val="20"/>
        </w:rPr>
        <w:t>90</w:t>
      </w:r>
      <w:r w:rsidRPr="003672F2">
        <w:rPr>
          <w:rFonts w:ascii="Times New Roman" w:hAnsi="Times New Roman" w:cs="Times New Roman"/>
          <w:sz w:val="20"/>
          <w:szCs w:val="20"/>
        </w:rPr>
        <w:t xml:space="preserve"> students studying in 1st phase MBBS during mid-session, ie. month of January</w:t>
      </w:r>
      <w:r w:rsidR="006834C7" w:rsidRPr="003672F2">
        <w:rPr>
          <w:rFonts w:ascii="Times New Roman" w:hAnsi="Times New Roman" w:cs="Times New Roman"/>
          <w:sz w:val="20"/>
          <w:szCs w:val="20"/>
        </w:rPr>
        <w:t>,2020</w:t>
      </w:r>
      <w:r w:rsidRPr="003672F2">
        <w:rPr>
          <w:rFonts w:ascii="Times New Roman" w:hAnsi="Times New Roman" w:cs="Times New Roman"/>
          <w:sz w:val="20"/>
          <w:szCs w:val="20"/>
        </w:rPr>
        <w:t>.</w:t>
      </w:r>
      <w:r w:rsidR="00DA714F" w:rsidRPr="003672F2">
        <w:rPr>
          <w:rFonts w:ascii="Times New Roman" w:hAnsi="Times New Roman" w:cs="Times New Roman"/>
          <w:sz w:val="20"/>
          <w:szCs w:val="20"/>
        </w:rPr>
        <w:t xml:space="preserve"> By that time, several formative assessments were done, in the form of written examinations, OSPE, viva voce. These are considered as continuous formative examinations or </w:t>
      </w:r>
      <w:r w:rsidR="00DA714F" w:rsidRPr="003672F2">
        <w:rPr>
          <w:rFonts w:ascii="Times New Roman" w:hAnsi="Times New Roman" w:cs="Times New Roman"/>
          <w:b/>
          <w:sz w:val="20"/>
          <w:szCs w:val="20"/>
        </w:rPr>
        <w:t>cFA</w:t>
      </w:r>
      <w:r w:rsidR="00DA714F" w:rsidRPr="003672F2">
        <w:rPr>
          <w:rFonts w:ascii="Times New Roman" w:hAnsi="Times New Roman" w:cs="Times New Roman"/>
          <w:sz w:val="20"/>
          <w:szCs w:val="20"/>
        </w:rPr>
        <w:t>.</w:t>
      </w:r>
    </w:p>
    <w:p w:rsidR="00312F72" w:rsidRPr="003672F2" w:rsidRDefault="00A2074E"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lastRenderedPageBreak/>
        <w:t xml:space="preserve">Questionnaires were also distributed amongseven teachers of the Department of Anatomy. </w:t>
      </w:r>
    </w:p>
    <w:p w:rsidR="00B0501C" w:rsidRPr="003672F2" w:rsidRDefault="00312F72"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Verbal informed consents were taken from all the participants, as discussed previously in Institutional Ethics Committee. </w:t>
      </w:r>
      <w:r w:rsidR="00A2074E" w:rsidRPr="003672F2">
        <w:rPr>
          <w:rFonts w:ascii="Times New Roman" w:hAnsi="Times New Roman" w:cs="Times New Roman"/>
          <w:sz w:val="20"/>
          <w:szCs w:val="20"/>
        </w:rPr>
        <w:t xml:space="preserve">After filling up, the </w:t>
      </w:r>
      <w:r w:rsidR="00FC53B6" w:rsidRPr="003672F2">
        <w:rPr>
          <w:rFonts w:ascii="Times New Roman" w:hAnsi="Times New Roman" w:cs="Times New Roman"/>
          <w:sz w:val="20"/>
          <w:szCs w:val="20"/>
        </w:rPr>
        <w:t>questionnaires were</w:t>
      </w:r>
      <w:r w:rsidR="00A2074E" w:rsidRPr="003672F2">
        <w:rPr>
          <w:rFonts w:ascii="Times New Roman" w:hAnsi="Times New Roman" w:cs="Times New Roman"/>
          <w:sz w:val="20"/>
          <w:szCs w:val="20"/>
        </w:rPr>
        <w:t xml:space="preserve"> returned back</w:t>
      </w:r>
      <w:r w:rsidR="00FC53B6" w:rsidRPr="003672F2">
        <w:rPr>
          <w:rFonts w:ascii="Times New Roman" w:hAnsi="Times New Roman" w:cs="Times New Roman"/>
          <w:sz w:val="20"/>
          <w:szCs w:val="20"/>
        </w:rPr>
        <w:t>. Data collected was</w:t>
      </w:r>
      <w:r w:rsidR="00150DCD" w:rsidRPr="003672F2">
        <w:rPr>
          <w:rFonts w:ascii="Times New Roman" w:hAnsi="Times New Roman" w:cs="Times New Roman"/>
          <w:sz w:val="20"/>
          <w:szCs w:val="20"/>
        </w:rPr>
        <w:t xml:space="preserve"> analysed, using SPSS software.</w:t>
      </w:r>
    </w:p>
    <w:p w:rsidR="00D92468" w:rsidRPr="003672F2" w:rsidRDefault="00D92468" w:rsidP="003672F2">
      <w:pPr>
        <w:spacing w:after="0" w:line="360" w:lineRule="auto"/>
        <w:rPr>
          <w:rFonts w:ascii="Times New Roman" w:hAnsi="Times New Roman" w:cs="Times New Roman"/>
          <w:b/>
          <w:sz w:val="20"/>
          <w:szCs w:val="20"/>
        </w:rPr>
      </w:pPr>
      <w:r w:rsidRPr="003672F2">
        <w:rPr>
          <w:rFonts w:ascii="Times New Roman" w:hAnsi="Times New Roman" w:cs="Times New Roman"/>
          <w:b/>
          <w:sz w:val="20"/>
          <w:szCs w:val="20"/>
        </w:rPr>
        <w:t>Observation &amp; Results</w:t>
      </w:r>
    </w:p>
    <w:p w:rsidR="003E612B" w:rsidRPr="003672F2" w:rsidRDefault="00C224C2"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In the present study, </w:t>
      </w:r>
      <w:r w:rsidR="00C66997" w:rsidRPr="003672F2">
        <w:rPr>
          <w:rFonts w:ascii="Times New Roman" w:hAnsi="Times New Roman" w:cs="Times New Roman"/>
          <w:sz w:val="20"/>
          <w:szCs w:val="20"/>
        </w:rPr>
        <w:t xml:space="preserve">we tried to find out </w:t>
      </w:r>
      <w:r w:rsidRPr="003672F2">
        <w:rPr>
          <w:rFonts w:ascii="Times New Roman" w:hAnsi="Times New Roman" w:cs="Times New Roman"/>
          <w:sz w:val="20"/>
          <w:szCs w:val="20"/>
        </w:rPr>
        <w:t>students’ perception</w:t>
      </w:r>
      <w:r w:rsidR="00081A27" w:rsidRPr="003672F2">
        <w:rPr>
          <w:rFonts w:ascii="Times New Roman" w:hAnsi="Times New Roman" w:cs="Times New Roman"/>
          <w:sz w:val="20"/>
          <w:szCs w:val="20"/>
        </w:rPr>
        <w:t>s</w:t>
      </w:r>
      <w:r w:rsidRPr="003672F2">
        <w:rPr>
          <w:rFonts w:ascii="Times New Roman" w:hAnsi="Times New Roman" w:cs="Times New Roman"/>
          <w:sz w:val="20"/>
          <w:szCs w:val="20"/>
        </w:rPr>
        <w:t xml:space="preserve"> about why teachers assessed </w:t>
      </w:r>
      <w:r w:rsidR="00C66997" w:rsidRPr="003672F2">
        <w:rPr>
          <w:rFonts w:ascii="Times New Roman" w:hAnsi="Times New Roman" w:cs="Times New Roman"/>
          <w:sz w:val="20"/>
          <w:szCs w:val="20"/>
        </w:rPr>
        <w:t xml:space="preserve">them. Their responses were: </w:t>
      </w:r>
    </w:p>
    <w:p w:rsidR="00E741E3" w:rsidRPr="003672F2" w:rsidRDefault="00C224C2"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a) </w:t>
      </w:r>
      <w:r w:rsidR="004A11D0" w:rsidRPr="003672F2">
        <w:rPr>
          <w:rFonts w:ascii="Times New Roman" w:hAnsi="Times New Roman" w:cs="Times New Roman"/>
          <w:sz w:val="20"/>
          <w:szCs w:val="20"/>
        </w:rPr>
        <w:t>T</w:t>
      </w:r>
      <w:r w:rsidRPr="003672F2">
        <w:rPr>
          <w:rFonts w:ascii="Times New Roman" w:hAnsi="Times New Roman" w:cs="Times New Roman"/>
          <w:sz w:val="20"/>
          <w:szCs w:val="20"/>
        </w:rPr>
        <w:t xml:space="preserve">o improve their knowledge and learning, </w:t>
      </w:r>
    </w:p>
    <w:p w:rsidR="00E741E3" w:rsidRPr="003672F2" w:rsidRDefault="004A11D0"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b) To help them score better in final examination, </w:t>
      </w:r>
    </w:p>
    <w:p w:rsidR="00C224C2" w:rsidRPr="003672F2" w:rsidRDefault="004A11D0"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c) To </w:t>
      </w:r>
      <w:r w:rsidR="00C224C2" w:rsidRPr="003672F2">
        <w:rPr>
          <w:rFonts w:ascii="Times New Roman" w:hAnsi="Times New Roman" w:cs="Times New Roman"/>
          <w:sz w:val="20"/>
          <w:szCs w:val="20"/>
        </w:rPr>
        <w:t>let them know about their weakness.</w:t>
      </w:r>
    </w:p>
    <w:p w:rsidR="00E3119E" w:rsidRPr="003672F2" w:rsidRDefault="004058B1"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Wh</w:t>
      </w:r>
      <w:r w:rsidR="00971E3F" w:rsidRPr="003672F2">
        <w:rPr>
          <w:rFonts w:ascii="Times New Roman" w:hAnsi="Times New Roman" w:cs="Times New Roman"/>
          <w:sz w:val="20"/>
          <w:szCs w:val="20"/>
        </w:rPr>
        <w:t xml:space="preserve">en asked </w:t>
      </w:r>
      <w:r w:rsidRPr="003672F2">
        <w:rPr>
          <w:rFonts w:ascii="Times New Roman" w:hAnsi="Times New Roman" w:cs="Times New Roman"/>
          <w:sz w:val="20"/>
          <w:szCs w:val="20"/>
        </w:rPr>
        <w:t xml:space="preserve">whether </w:t>
      </w:r>
      <w:r w:rsidR="00971E3F" w:rsidRPr="003672F2">
        <w:rPr>
          <w:rFonts w:ascii="Times New Roman" w:hAnsi="Times New Roman" w:cs="Times New Roman"/>
          <w:sz w:val="20"/>
          <w:szCs w:val="20"/>
        </w:rPr>
        <w:t>continuous Formative Assessment (cFA) is</w:t>
      </w:r>
      <w:r w:rsidRPr="003672F2">
        <w:rPr>
          <w:rFonts w:ascii="Times New Roman" w:hAnsi="Times New Roman" w:cs="Times New Roman"/>
          <w:sz w:val="20"/>
          <w:szCs w:val="20"/>
        </w:rPr>
        <w:t xml:space="preserve"> helpful to improve performance</w:t>
      </w:r>
      <w:r w:rsidR="00971E3F" w:rsidRPr="003672F2">
        <w:rPr>
          <w:rFonts w:ascii="Times New Roman" w:hAnsi="Times New Roman" w:cs="Times New Roman"/>
          <w:sz w:val="20"/>
          <w:szCs w:val="20"/>
        </w:rPr>
        <w:t>, 48.8% students said it was very helpful, 31.1% said helpful, 13.3% too much helpful, while 2.2% did not find it helpfu</w:t>
      </w:r>
      <w:r w:rsidR="008D1F5B" w:rsidRPr="003672F2">
        <w:rPr>
          <w:rFonts w:ascii="Times New Roman" w:hAnsi="Times New Roman" w:cs="Times New Roman"/>
          <w:sz w:val="20"/>
          <w:szCs w:val="20"/>
        </w:rPr>
        <w:t xml:space="preserve">l, 4.4%  helpful to some extent (vide </w:t>
      </w:r>
      <w:r w:rsidR="00970CF4" w:rsidRPr="003672F2">
        <w:rPr>
          <w:rFonts w:ascii="Times New Roman" w:hAnsi="Times New Roman" w:cs="Times New Roman"/>
          <w:sz w:val="20"/>
          <w:szCs w:val="20"/>
        </w:rPr>
        <w:t>Figure</w:t>
      </w:r>
      <w:r w:rsidR="008D1F5B" w:rsidRPr="003672F2">
        <w:rPr>
          <w:rFonts w:ascii="Times New Roman" w:hAnsi="Times New Roman" w:cs="Times New Roman"/>
          <w:sz w:val="20"/>
          <w:szCs w:val="20"/>
        </w:rPr>
        <w:t xml:space="preserve"> 1).</w:t>
      </w:r>
    </w:p>
    <w:p w:rsidR="00DB45C4" w:rsidRPr="003672F2" w:rsidRDefault="00DB45C4" w:rsidP="003672F2">
      <w:pPr>
        <w:spacing w:after="0" w:line="360" w:lineRule="auto"/>
        <w:jc w:val="both"/>
        <w:rPr>
          <w:rFonts w:ascii="Times New Roman" w:hAnsi="Times New Roman" w:cs="Times New Roman"/>
          <w:sz w:val="20"/>
          <w:szCs w:val="20"/>
        </w:rPr>
      </w:pPr>
    </w:p>
    <w:p w:rsidR="008D1F5B" w:rsidRPr="003672F2" w:rsidRDefault="002278D6"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noProof/>
          <w:sz w:val="20"/>
          <w:szCs w:val="20"/>
        </w:rPr>
        <w:drawing>
          <wp:inline distT="0" distB="0" distL="0" distR="0" wp14:anchorId="132A7424" wp14:editId="5EB63DE7">
            <wp:extent cx="4511040" cy="1897380"/>
            <wp:effectExtent l="0" t="0" r="381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1F5B" w:rsidRPr="003672F2" w:rsidRDefault="00E85DBA"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Twenty four </w:t>
      </w:r>
      <w:r w:rsidR="00971E3F" w:rsidRPr="003672F2">
        <w:rPr>
          <w:rFonts w:ascii="Times New Roman" w:hAnsi="Times New Roman" w:cs="Times New Roman"/>
          <w:sz w:val="20"/>
          <w:szCs w:val="20"/>
        </w:rPr>
        <w:t xml:space="preserve">(26.6%) students found that continuous Formative Assessment (cFA) help to improve performance by studying seriously, 50 (55.5%) said cFAhelped to know areas of weakness, and </w:t>
      </w:r>
      <w:r w:rsidR="00306BB4" w:rsidRPr="003672F2">
        <w:rPr>
          <w:rFonts w:ascii="Times New Roman" w:hAnsi="Times New Roman" w:cs="Times New Roman"/>
          <w:sz w:val="20"/>
          <w:szCs w:val="20"/>
        </w:rPr>
        <w:t xml:space="preserve">16 (17.7%) predicted that it will </w:t>
      </w:r>
      <w:r w:rsidR="00971E3F" w:rsidRPr="003672F2">
        <w:rPr>
          <w:rFonts w:ascii="Times New Roman" w:hAnsi="Times New Roman" w:cs="Times New Roman"/>
          <w:sz w:val="20"/>
          <w:szCs w:val="20"/>
        </w:rPr>
        <w:t>help in answering the final assessment</w:t>
      </w:r>
      <w:r w:rsidR="00306BB4" w:rsidRPr="003672F2">
        <w:rPr>
          <w:rFonts w:ascii="Times New Roman" w:hAnsi="Times New Roman" w:cs="Times New Roman"/>
          <w:sz w:val="20"/>
          <w:szCs w:val="20"/>
        </w:rPr>
        <w:t>.</w:t>
      </w:r>
      <w:r w:rsidR="008D1F5B" w:rsidRPr="003672F2">
        <w:rPr>
          <w:rFonts w:ascii="Times New Roman" w:hAnsi="Times New Roman" w:cs="Times New Roman"/>
          <w:sz w:val="20"/>
          <w:szCs w:val="20"/>
        </w:rPr>
        <w:t xml:space="preserve"> (Vide </w:t>
      </w:r>
      <w:r w:rsidR="00B06998" w:rsidRPr="003672F2">
        <w:rPr>
          <w:rFonts w:ascii="Times New Roman" w:hAnsi="Times New Roman" w:cs="Times New Roman"/>
          <w:sz w:val="20"/>
          <w:szCs w:val="20"/>
        </w:rPr>
        <w:t>Figure</w:t>
      </w:r>
      <w:r w:rsidR="008D1F5B" w:rsidRPr="003672F2">
        <w:rPr>
          <w:rFonts w:ascii="Times New Roman" w:hAnsi="Times New Roman" w:cs="Times New Roman"/>
          <w:sz w:val="20"/>
          <w:szCs w:val="20"/>
        </w:rPr>
        <w:t xml:space="preserve"> 2)</w:t>
      </w:r>
    </w:p>
    <w:p w:rsidR="00DB45C4" w:rsidRPr="003672F2" w:rsidRDefault="00DB45C4" w:rsidP="003672F2">
      <w:pPr>
        <w:spacing w:after="0" w:line="360" w:lineRule="auto"/>
        <w:jc w:val="both"/>
        <w:rPr>
          <w:rFonts w:ascii="Times New Roman" w:hAnsi="Times New Roman" w:cs="Times New Roman"/>
          <w:sz w:val="20"/>
          <w:szCs w:val="20"/>
        </w:rPr>
      </w:pPr>
    </w:p>
    <w:p w:rsidR="008D1F5B" w:rsidRPr="003672F2" w:rsidRDefault="008D1F5B"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noProof/>
          <w:sz w:val="20"/>
          <w:szCs w:val="20"/>
        </w:rPr>
        <w:drawing>
          <wp:inline distT="0" distB="0" distL="0" distR="0" wp14:anchorId="1071A2EF" wp14:editId="72846065">
            <wp:extent cx="5143500" cy="2247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714F" w:rsidRPr="003672F2" w:rsidRDefault="00DA714F"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 65.</w:t>
      </w:r>
      <w:r w:rsidR="00342D1F" w:rsidRPr="003672F2">
        <w:rPr>
          <w:rFonts w:ascii="Times New Roman" w:hAnsi="Times New Roman" w:cs="Times New Roman"/>
          <w:sz w:val="20"/>
          <w:szCs w:val="20"/>
        </w:rPr>
        <w:t>5</w:t>
      </w:r>
      <w:r w:rsidRPr="003672F2">
        <w:rPr>
          <w:rFonts w:ascii="Times New Roman" w:hAnsi="Times New Roman" w:cs="Times New Roman"/>
          <w:sz w:val="20"/>
          <w:szCs w:val="20"/>
        </w:rPr>
        <w:t xml:space="preserve">% of the students agreed that their score in the continuous formative assessment (cFA) tells them about their learning, </w:t>
      </w:r>
      <w:r w:rsidR="00342D1F" w:rsidRPr="003672F2">
        <w:rPr>
          <w:rFonts w:ascii="Times New Roman" w:hAnsi="Times New Roman" w:cs="Times New Roman"/>
          <w:sz w:val="20"/>
          <w:szCs w:val="20"/>
        </w:rPr>
        <w:t>7</w:t>
      </w:r>
      <w:r w:rsidRPr="003672F2">
        <w:rPr>
          <w:rFonts w:ascii="Times New Roman" w:hAnsi="Times New Roman" w:cs="Times New Roman"/>
          <w:sz w:val="20"/>
          <w:szCs w:val="20"/>
        </w:rPr>
        <w:t>.</w:t>
      </w:r>
      <w:r w:rsidR="00342D1F" w:rsidRPr="003672F2">
        <w:rPr>
          <w:rFonts w:ascii="Times New Roman" w:hAnsi="Times New Roman" w:cs="Times New Roman"/>
          <w:sz w:val="20"/>
          <w:szCs w:val="20"/>
        </w:rPr>
        <w:t>7</w:t>
      </w:r>
      <w:r w:rsidRPr="003672F2">
        <w:rPr>
          <w:rFonts w:ascii="Times New Roman" w:hAnsi="Times New Roman" w:cs="Times New Roman"/>
          <w:sz w:val="20"/>
          <w:szCs w:val="20"/>
        </w:rPr>
        <w:t>% strongly agreed to this, 23.</w:t>
      </w:r>
      <w:r w:rsidR="00342D1F" w:rsidRPr="003672F2">
        <w:rPr>
          <w:rFonts w:ascii="Times New Roman" w:hAnsi="Times New Roman" w:cs="Times New Roman"/>
          <w:sz w:val="20"/>
          <w:szCs w:val="20"/>
        </w:rPr>
        <w:t>3</w:t>
      </w:r>
      <w:r w:rsidRPr="003672F2">
        <w:rPr>
          <w:rFonts w:ascii="Times New Roman" w:hAnsi="Times New Roman" w:cs="Times New Roman"/>
          <w:sz w:val="20"/>
          <w:szCs w:val="20"/>
        </w:rPr>
        <w:t xml:space="preserve">% could not agree or disagree , while 2.2% disagreed and </w:t>
      </w:r>
      <w:r w:rsidR="00640DE9" w:rsidRPr="003672F2">
        <w:rPr>
          <w:rFonts w:ascii="Times New Roman" w:hAnsi="Times New Roman" w:cs="Times New Roman"/>
          <w:sz w:val="20"/>
          <w:szCs w:val="20"/>
        </w:rPr>
        <w:t>1</w:t>
      </w:r>
      <w:r w:rsidRPr="003672F2">
        <w:rPr>
          <w:rFonts w:ascii="Times New Roman" w:hAnsi="Times New Roman" w:cs="Times New Roman"/>
          <w:sz w:val="20"/>
          <w:szCs w:val="20"/>
        </w:rPr>
        <w:t>.</w:t>
      </w:r>
      <w:r w:rsidR="00640DE9" w:rsidRPr="003672F2">
        <w:rPr>
          <w:rFonts w:ascii="Times New Roman" w:hAnsi="Times New Roman" w:cs="Times New Roman"/>
          <w:sz w:val="20"/>
          <w:szCs w:val="20"/>
        </w:rPr>
        <w:t>1</w:t>
      </w:r>
      <w:r w:rsidRPr="003672F2">
        <w:rPr>
          <w:rFonts w:ascii="Times New Roman" w:hAnsi="Times New Roman" w:cs="Times New Roman"/>
          <w:sz w:val="20"/>
          <w:szCs w:val="20"/>
        </w:rPr>
        <w:t xml:space="preserve"> % strongly disagreed.</w:t>
      </w:r>
    </w:p>
    <w:p w:rsidR="00DA714F" w:rsidRPr="003672F2" w:rsidRDefault="00640DE9"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lastRenderedPageBreak/>
        <w:t>71</w:t>
      </w:r>
      <w:r w:rsidR="00DA714F" w:rsidRPr="003672F2">
        <w:rPr>
          <w:rFonts w:ascii="Times New Roman" w:hAnsi="Times New Roman" w:cs="Times New Roman"/>
          <w:sz w:val="20"/>
          <w:szCs w:val="20"/>
        </w:rPr>
        <w:t>% students agreed that continuous formative assessment encouraged the way they were doing their stud</w:t>
      </w:r>
      <w:r w:rsidRPr="003672F2">
        <w:rPr>
          <w:rFonts w:ascii="Times New Roman" w:hAnsi="Times New Roman" w:cs="Times New Roman"/>
          <w:sz w:val="20"/>
          <w:szCs w:val="20"/>
        </w:rPr>
        <w:t>ies</w:t>
      </w:r>
      <w:r w:rsidR="00DA714F" w:rsidRPr="003672F2">
        <w:rPr>
          <w:rFonts w:ascii="Times New Roman" w:hAnsi="Times New Roman" w:cs="Times New Roman"/>
          <w:sz w:val="20"/>
          <w:szCs w:val="20"/>
        </w:rPr>
        <w:t xml:space="preserve">, </w:t>
      </w:r>
      <w:r w:rsidRPr="003672F2">
        <w:rPr>
          <w:rFonts w:ascii="Times New Roman" w:hAnsi="Times New Roman" w:cs="Times New Roman"/>
          <w:sz w:val="20"/>
          <w:szCs w:val="20"/>
        </w:rPr>
        <w:t>20</w:t>
      </w:r>
      <w:r w:rsidR="00DA714F" w:rsidRPr="003672F2">
        <w:rPr>
          <w:rFonts w:ascii="Times New Roman" w:hAnsi="Times New Roman" w:cs="Times New Roman"/>
          <w:sz w:val="20"/>
          <w:szCs w:val="20"/>
        </w:rPr>
        <w:t xml:space="preserve">% students were not sure, </w:t>
      </w:r>
      <w:r w:rsidRPr="003672F2">
        <w:rPr>
          <w:rFonts w:ascii="Times New Roman" w:hAnsi="Times New Roman" w:cs="Times New Roman"/>
          <w:sz w:val="20"/>
          <w:szCs w:val="20"/>
        </w:rPr>
        <w:t>7</w:t>
      </w:r>
      <w:r w:rsidR="00DA714F" w:rsidRPr="003672F2">
        <w:rPr>
          <w:rFonts w:ascii="Times New Roman" w:hAnsi="Times New Roman" w:cs="Times New Roman"/>
          <w:sz w:val="20"/>
          <w:szCs w:val="20"/>
        </w:rPr>
        <w:t>.</w:t>
      </w:r>
      <w:r w:rsidRPr="003672F2">
        <w:rPr>
          <w:rFonts w:ascii="Times New Roman" w:hAnsi="Times New Roman" w:cs="Times New Roman"/>
          <w:sz w:val="20"/>
          <w:szCs w:val="20"/>
        </w:rPr>
        <w:t>7</w:t>
      </w:r>
      <w:r w:rsidR="00DA714F" w:rsidRPr="003672F2">
        <w:rPr>
          <w:rFonts w:ascii="Times New Roman" w:hAnsi="Times New Roman" w:cs="Times New Roman"/>
          <w:sz w:val="20"/>
          <w:szCs w:val="20"/>
        </w:rPr>
        <w:t xml:space="preserve">% strongly agreed to the fact and </w:t>
      </w:r>
      <w:r w:rsidRPr="003672F2">
        <w:rPr>
          <w:rFonts w:ascii="Times New Roman" w:hAnsi="Times New Roman" w:cs="Times New Roman"/>
          <w:sz w:val="20"/>
          <w:szCs w:val="20"/>
        </w:rPr>
        <w:t>1</w:t>
      </w:r>
      <w:r w:rsidR="00DA714F" w:rsidRPr="003672F2">
        <w:rPr>
          <w:rFonts w:ascii="Times New Roman" w:hAnsi="Times New Roman" w:cs="Times New Roman"/>
          <w:sz w:val="20"/>
          <w:szCs w:val="20"/>
        </w:rPr>
        <w:t>.</w:t>
      </w:r>
      <w:r w:rsidRPr="003672F2">
        <w:rPr>
          <w:rFonts w:ascii="Times New Roman" w:hAnsi="Times New Roman" w:cs="Times New Roman"/>
          <w:sz w:val="20"/>
          <w:szCs w:val="20"/>
        </w:rPr>
        <w:t>1</w:t>
      </w:r>
      <w:r w:rsidR="00DA714F" w:rsidRPr="003672F2">
        <w:rPr>
          <w:rFonts w:ascii="Times New Roman" w:hAnsi="Times New Roman" w:cs="Times New Roman"/>
          <w:sz w:val="20"/>
          <w:szCs w:val="20"/>
        </w:rPr>
        <w:t>% strongly disagreed.</w:t>
      </w:r>
      <w:r w:rsidR="0041371D" w:rsidRPr="003672F2">
        <w:rPr>
          <w:rFonts w:ascii="Times New Roman" w:hAnsi="Times New Roman" w:cs="Times New Roman"/>
          <w:sz w:val="20"/>
          <w:szCs w:val="20"/>
        </w:rPr>
        <w:t>( Vide Table no.1)</w:t>
      </w:r>
      <w:r w:rsidR="00DB45C4" w:rsidRPr="003672F2">
        <w:rPr>
          <w:rFonts w:ascii="Times New Roman" w:hAnsi="Times New Roman" w:cs="Times New Roman"/>
          <w:sz w:val="20"/>
          <w:szCs w:val="20"/>
        </w:rPr>
        <w:t>.</w:t>
      </w:r>
    </w:p>
    <w:p w:rsidR="00E119D1" w:rsidRPr="003672F2" w:rsidRDefault="00994D94" w:rsidP="003672F2">
      <w:pPr>
        <w:spacing w:after="0" w:line="360" w:lineRule="auto"/>
        <w:jc w:val="both"/>
        <w:rPr>
          <w:rFonts w:ascii="Times New Roman" w:hAnsi="Times New Roman" w:cs="Times New Roman"/>
          <w:b/>
          <w:sz w:val="20"/>
          <w:szCs w:val="20"/>
        </w:rPr>
      </w:pPr>
      <w:r w:rsidRPr="003672F2">
        <w:rPr>
          <w:rFonts w:ascii="Times New Roman" w:hAnsi="Times New Roman" w:cs="Times New Roman"/>
          <w:b/>
          <w:sz w:val="20"/>
          <w:szCs w:val="20"/>
        </w:rPr>
        <w:t xml:space="preserve">Table No. </w:t>
      </w:r>
      <w:r w:rsidR="00543E31" w:rsidRPr="003672F2">
        <w:rPr>
          <w:rFonts w:ascii="Times New Roman" w:hAnsi="Times New Roman" w:cs="Times New Roman"/>
          <w:b/>
          <w:sz w:val="20"/>
          <w:szCs w:val="20"/>
        </w:rPr>
        <w:t>1</w:t>
      </w:r>
    </w:p>
    <w:tbl>
      <w:tblPr>
        <w:tblStyle w:val="TableGrid"/>
        <w:tblW w:w="0" w:type="auto"/>
        <w:tblLook w:val="04A0" w:firstRow="1" w:lastRow="0" w:firstColumn="1" w:lastColumn="0" w:noHBand="0" w:noVBand="1"/>
      </w:tblPr>
      <w:tblGrid>
        <w:gridCol w:w="2572"/>
        <w:gridCol w:w="3270"/>
        <w:gridCol w:w="3400"/>
      </w:tblGrid>
      <w:tr w:rsidR="00E119D1" w:rsidRPr="003672F2" w:rsidTr="00E119D1">
        <w:trPr>
          <w:trHeight w:val="288"/>
        </w:trPr>
        <w:tc>
          <w:tcPr>
            <w:tcW w:w="3460" w:type="dxa"/>
            <w:noWrap/>
            <w:hideMark/>
          </w:tcPr>
          <w:p w:rsidR="00E119D1" w:rsidRPr="003672F2" w:rsidRDefault="00E119D1" w:rsidP="003672F2">
            <w:pPr>
              <w:spacing w:line="360" w:lineRule="auto"/>
              <w:jc w:val="both"/>
              <w:rPr>
                <w:rFonts w:ascii="Times New Roman" w:hAnsi="Times New Roman" w:cs="Times New Roman"/>
                <w:sz w:val="20"/>
                <w:szCs w:val="20"/>
              </w:rPr>
            </w:pPr>
          </w:p>
        </w:tc>
        <w:tc>
          <w:tcPr>
            <w:tcW w:w="4420" w:type="dxa"/>
            <w:noWrap/>
            <w:hideMark/>
          </w:tcPr>
          <w:p w:rsidR="00E119D1" w:rsidRPr="003672F2" w:rsidRDefault="00E119D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Score in cFA tells the</w:t>
            </w:r>
            <w:r w:rsidR="0041371D" w:rsidRPr="003672F2">
              <w:rPr>
                <w:rFonts w:ascii="Times New Roman" w:hAnsi="Times New Roman" w:cs="Times New Roman"/>
                <w:sz w:val="20"/>
                <w:szCs w:val="20"/>
              </w:rPr>
              <w:t xml:space="preserve"> students</w:t>
            </w:r>
            <w:r w:rsidRPr="003672F2">
              <w:rPr>
                <w:rFonts w:ascii="Times New Roman" w:hAnsi="Times New Roman" w:cs="Times New Roman"/>
                <w:sz w:val="20"/>
                <w:szCs w:val="20"/>
              </w:rPr>
              <w:t xml:space="preserve"> about their learning</w:t>
            </w:r>
          </w:p>
        </w:tc>
        <w:tc>
          <w:tcPr>
            <w:tcW w:w="4600" w:type="dxa"/>
            <w:noWrap/>
            <w:hideMark/>
          </w:tcPr>
          <w:p w:rsidR="00E119D1" w:rsidRPr="003672F2" w:rsidRDefault="00E119D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cFA encourages the way they are doing their study</w:t>
            </w:r>
          </w:p>
        </w:tc>
      </w:tr>
      <w:tr w:rsidR="00E119D1" w:rsidRPr="003672F2" w:rsidTr="00E119D1">
        <w:trPr>
          <w:trHeight w:val="288"/>
        </w:trPr>
        <w:tc>
          <w:tcPr>
            <w:tcW w:w="3460" w:type="dxa"/>
            <w:noWrap/>
            <w:hideMark/>
          </w:tcPr>
          <w:p w:rsidR="00E119D1" w:rsidRPr="003672F2" w:rsidRDefault="00E119D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Strongly disagree</w:t>
            </w:r>
          </w:p>
        </w:tc>
        <w:tc>
          <w:tcPr>
            <w:tcW w:w="4420" w:type="dxa"/>
            <w:noWrap/>
            <w:hideMark/>
          </w:tcPr>
          <w:p w:rsidR="00E119D1" w:rsidRPr="003672F2" w:rsidRDefault="00E119D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1.10%</w:t>
            </w:r>
          </w:p>
        </w:tc>
        <w:tc>
          <w:tcPr>
            <w:tcW w:w="4600" w:type="dxa"/>
            <w:noWrap/>
            <w:hideMark/>
          </w:tcPr>
          <w:p w:rsidR="00E119D1" w:rsidRPr="003672F2" w:rsidRDefault="00E119D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1.10%</w:t>
            </w:r>
          </w:p>
        </w:tc>
      </w:tr>
      <w:tr w:rsidR="00E119D1" w:rsidRPr="003672F2" w:rsidTr="00E119D1">
        <w:trPr>
          <w:trHeight w:val="288"/>
        </w:trPr>
        <w:tc>
          <w:tcPr>
            <w:tcW w:w="3460" w:type="dxa"/>
            <w:noWrap/>
            <w:hideMark/>
          </w:tcPr>
          <w:p w:rsidR="00E119D1" w:rsidRPr="003672F2" w:rsidRDefault="00E119D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Disagree</w:t>
            </w:r>
          </w:p>
        </w:tc>
        <w:tc>
          <w:tcPr>
            <w:tcW w:w="4420" w:type="dxa"/>
            <w:noWrap/>
            <w:hideMark/>
          </w:tcPr>
          <w:p w:rsidR="00E119D1" w:rsidRPr="003672F2" w:rsidRDefault="00E119D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2.20%</w:t>
            </w:r>
          </w:p>
        </w:tc>
        <w:tc>
          <w:tcPr>
            <w:tcW w:w="4600" w:type="dxa"/>
            <w:noWrap/>
            <w:hideMark/>
          </w:tcPr>
          <w:p w:rsidR="00E119D1" w:rsidRPr="003672F2" w:rsidRDefault="00E119D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0%</w:t>
            </w:r>
          </w:p>
        </w:tc>
      </w:tr>
      <w:tr w:rsidR="00E119D1" w:rsidRPr="003672F2" w:rsidTr="00E119D1">
        <w:trPr>
          <w:trHeight w:val="288"/>
        </w:trPr>
        <w:tc>
          <w:tcPr>
            <w:tcW w:w="3460" w:type="dxa"/>
            <w:noWrap/>
            <w:hideMark/>
          </w:tcPr>
          <w:p w:rsidR="00E119D1" w:rsidRPr="003672F2" w:rsidRDefault="00994D94"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N</w:t>
            </w:r>
            <w:r w:rsidR="00E119D1" w:rsidRPr="003672F2">
              <w:rPr>
                <w:rFonts w:ascii="Times New Roman" w:hAnsi="Times New Roman" w:cs="Times New Roman"/>
                <w:sz w:val="20"/>
                <w:szCs w:val="20"/>
              </w:rPr>
              <w:t>either agree nor disagree</w:t>
            </w:r>
          </w:p>
        </w:tc>
        <w:tc>
          <w:tcPr>
            <w:tcW w:w="4420" w:type="dxa"/>
            <w:noWrap/>
            <w:hideMark/>
          </w:tcPr>
          <w:p w:rsidR="00E119D1" w:rsidRPr="003672F2" w:rsidRDefault="00E119D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23.30%</w:t>
            </w:r>
          </w:p>
        </w:tc>
        <w:tc>
          <w:tcPr>
            <w:tcW w:w="4600" w:type="dxa"/>
            <w:noWrap/>
            <w:hideMark/>
          </w:tcPr>
          <w:p w:rsidR="00E119D1" w:rsidRPr="003672F2" w:rsidRDefault="00E119D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20%</w:t>
            </w:r>
          </w:p>
        </w:tc>
      </w:tr>
      <w:tr w:rsidR="00E119D1" w:rsidRPr="003672F2" w:rsidTr="00E119D1">
        <w:trPr>
          <w:trHeight w:val="288"/>
        </w:trPr>
        <w:tc>
          <w:tcPr>
            <w:tcW w:w="3460" w:type="dxa"/>
            <w:noWrap/>
            <w:hideMark/>
          </w:tcPr>
          <w:p w:rsidR="00E119D1" w:rsidRPr="003672F2" w:rsidRDefault="00E119D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Agree</w:t>
            </w:r>
          </w:p>
        </w:tc>
        <w:tc>
          <w:tcPr>
            <w:tcW w:w="4420" w:type="dxa"/>
            <w:noWrap/>
            <w:hideMark/>
          </w:tcPr>
          <w:p w:rsidR="00E119D1" w:rsidRPr="003672F2" w:rsidRDefault="00E119D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65.50%</w:t>
            </w:r>
          </w:p>
        </w:tc>
        <w:tc>
          <w:tcPr>
            <w:tcW w:w="4600" w:type="dxa"/>
            <w:noWrap/>
            <w:hideMark/>
          </w:tcPr>
          <w:p w:rsidR="00E119D1" w:rsidRPr="003672F2" w:rsidRDefault="00E119D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71%</w:t>
            </w:r>
          </w:p>
        </w:tc>
      </w:tr>
      <w:tr w:rsidR="00E119D1" w:rsidRPr="003672F2" w:rsidTr="00E119D1">
        <w:trPr>
          <w:trHeight w:val="288"/>
        </w:trPr>
        <w:tc>
          <w:tcPr>
            <w:tcW w:w="3460" w:type="dxa"/>
            <w:noWrap/>
            <w:hideMark/>
          </w:tcPr>
          <w:p w:rsidR="00E119D1" w:rsidRPr="003672F2" w:rsidRDefault="00E119D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strongly agree</w:t>
            </w:r>
          </w:p>
        </w:tc>
        <w:tc>
          <w:tcPr>
            <w:tcW w:w="4420" w:type="dxa"/>
            <w:noWrap/>
            <w:hideMark/>
          </w:tcPr>
          <w:p w:rsidR="00E119D1" w:rsidRPr="003672F2" w:rsidRDefault="00E119D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7.70%</w:t>
            </w:r>
          </w:p>
        </w:tc>
        <w:tc>
          <w:tcPr>
            <w:tcW w:w="4600" w:type="dxa"/>
            <w:noWrap/>
            <w:hideMark/>
          </w:tcPr>
          <w:p w:rsidR="00E119D1" w:rsidRPr="003672F2" w:rsidRDefault="00E119D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8%</w:t>
            </w:r>
          </w:p>
        </w:tc>
      </w:tr>
    </w:tbl>
    <w:p w:rsidR="00E119D1" w:rsidRPr="003672F2" w:rsidRDefault="00E119D1" w:rsidP="003672F2">
      <w:pPr>
        <w:spacing w:after="0" w:line="360" w:lineRule="auto"/>
        <w:jc w:val="both"/>
        <w:rPr>
          <w:rFonts w:ascii="Times New Roman" w:hAnsi="Times New Roman" w:cs="Times New Roman"/>
          <w:sz w:val="20"/>
          <w:szCs w:val="20"/>
        </w:rPr>
      </w:pPr>
    </w:p>
    <w:p w:rsidR="008A0682" w:rsidRPr="003672F2" w:rsidRDefault="008A0682"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When asked about the types of question they preferredin theory question paper of cFA, students were found to prefer Multiple choice questions overwhelmingly (</w:t>
      </w:r>
      <w:r w:rsidR="004E49F5" w:rsidRPr="003672F2">
        <w:rPr>
          <w:rFonts w:ascii="Times New Roman" w:hAnsi="Times New Roman" w:cs="Times New Roman"/>
          <w:sz w:val="20"/>
          <w:szCs w:val="20"/>
        </w:rPr>
        <w:t>70</w:t>
      </w:r>
      <w:r w:rsidRPr="003672F2">
        <w:rPr>
          <w:rFonts w:ascii="Times New Roman" w:hAnsi="Times New Roman" w:cs="Times New Roman"/>
          <w:sz w:val="20"/>
          <w:szCs w:val="20"/>
        </w:rPr>
        <w:t>responses), followed by Problem Based Questions (4</w:t>
      </w:r>
      <w:r w:rsidR="004E49F5" w:rsidRPr="003672F2">
        <w:rPr>
          <w:rFonts w:ascii="Times New Roman" w:hAnsi="Times New Roman" w:cs="Times New Roman"/>
          <w:sz w:val="20"/>
          <w:szCs w:val="20"/>
        </w:rPr>
        <w:t>5</w:t>
      </w:r>
      <w:r w:rsidRPr="003672F2">
        <w:rPr>
          <w:rFonts w:ascii="Times New Roman" w:hAnsi="Times New Roman" w:cs="Times New Roman"/>
          <w:sz w:val="20"/>
          <w:szCs w:val="20"/>
        </w:rPr>
        <w:t>), Short Notes (39), True/False (24), Justify (2</w:t>
      </w:r>
      <w:r w:rsidR="004E49F5" w:rsidRPr="003672F2">
        <w:rPr>
          <w:rFonts w:ascii="Times New Roman" w:hAnsi="Times New Roman" w:cs="Times New Roman"/>
          <w:sz w:val="20"/>
          <w:szCs w:val="20"/>
        </w:rPr>
        <w:t>8</w:t>
      </w:r>
      <w:r w:rsidRPr="003672F2">
        <w:rPr>
          <w:rFonts w:ascii="Times New Roman" w:hAnsi="Times New Roman" w:cs="Times New Roman"/>
          <w:sz w:val="20"/>
          <w:szCs w:val="20"/>
        </w:rPr>
        <w:t>), Structured Essay –type Questions (12) and Essay type Questions (4).</w:t>
      </w:r>
      <w:r w:rsidR="004E49F5" w:rsidRPr="003672F2">
        <w:rPr>
          <w:rFonts w:ascii="Times New Roman" w:hAnsi="Times New Roman" w:cs="Times New Roman"/>
          <w:sz w:val="20"/>
          <w:szCs w:val="20"/>
        </w:rPr>
        <w:t xml:space="preserve"> (vide</w:t>
      </w:r>
      <w:r w:rsidR="00487459" w:rsidRPr="003672F2">
        <w:rPr>
          <w:rFonts w:ascii="Times New Roman" w:hAnsi="Times New Roman" w:cs="Times New Roman"/>
          <w:sz w:val="20"/>
          <w:szCs w:val="20"/>
        </w:rPr>
        <w:t xml:space="preserve">Figure </w:t>
      </w:r>
      <w:r w:rsidR="00673932" w:rsidRPr="003672F2">
        <w:rPr>
          <w:rFonts w:ascii="Times New Roman" w:hAnsi="Times New Roman" w:cs="Times New Roman"/>
          <w:sz w:val="20"/>
          <w:szCs w:val="20"/>
        </w:rPr>
        <w:t>3 ).</w:t>
      </w:r>
    </w:p>
    <w:p w:rsidR="00B9041D" w:rsidRPr="003672F2" w:rsidRDefault="00B9041D" w:rsidP="003672F2">
      <w:pPr>
        <w:spacing w:after="0" w:line="360" w:lineRule="auto"/>
        <w:jc w:val="both"/>
        <w:rPr>
          <w:rFonts w:ascii="Times New Roman" w:hAnsi="Times New Roman" w:cs="Times New Roman"/>
          <w:sz w:val="20"/>
          <w:szCs w:val="20"/>
        </w:rPr>
      </w:pPr>
    </w:p>
    <w:p w:rsidR="00673932" w:rsidRPr="003672F2" w:rsidRDefault="00673932"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noProof/>
          <w:sz w:val="20"/>
          <w:szCs w:val="20"/>
        </w:rPr>
        <w:drawing>
          <wp:inline distT="0" distB="0" distL="0" distR="0" wp14:anchorId="5B72FE06" wp14:editId="65880544">
            <wp:extent cx="3842385" cy="2642235"/>
            <wp:effectExtent l="0" t="0" r="5715" b="5715"/>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3932" w:rsidRPr="003672F2" w:rsidRDefault="00673932" w:rsidP="003672F2">
      <w:pPr>
        <w:spacing w:after="0" w:line="360" w:lineRule="auto"/>
        <w:jc w:val="both"/>
        <w:rPr>
          <w:rFonts w:ascii="Times New Roman" w:hAnsi="Times New Roman" w:cs="Times New Roman"/>
          <w:sz w:val="20"/>
          <w:szCs w:val="20"/>
        </w:rPr>
      </w:pPr>
    </w:p>
    <w:p w:rsidR="00DA714F" w:rsidRPr="003672F2" w:rsidRDefault="00DA714F"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Highest number of students (7</w:t>
      </w:r>
      <w:r w:rsidR="009F5C0F" w:rsidRPr="003672F2">
        <w:rPr>
          <w:rFonts w:ascii="Times New Roman" w:hAnsi="Times New Roman" w:cs="Times New Roman"/>
          <w:sz w:val="20"/>
          <w:szCs w:val="20"/>
        </w:rPr>
        <w:t>4</w:t>
      </w:r>
      <w:r w:rsidRPr="003672F2">
        <w:rPr>
          <w:rFonts w:ascii="Times New Roman" w:hAnsi="Times New Roman" w:cs="Times New Roman"/>
          <w:sz w:val="20"/>
          <w:szCs w:val="20"/>
        </w:rPr>
        <w:t>.</w:t>
      </w:r>
      <w:r w:rsidR="009F5C0F" w:rsidRPr="003672F2">
        <w:rPr>
          <w:rFonts w:ascii="Times New Roman" w:hAnsi="Times New Roman" w:cs="Times New Roman"/>
          <w:sz w:val="20"/>
          <w:szCs w:val="20"/>
        </w:rPr>
        <w:t>4%</w:t>
      </w:r>
      <w:r w:rsidRPr="003672F2">
        <w:rPr>
          <w:rFonts w:ascii="Times New Roman" w:hAnsi="Times New Roman" w:cs="Times New Roman"/>
          <w:sz w:val="20"/>
          <w:szCs w:val="20"/>
        </w:rPr>
        <w:t xml:space="preserve"> ) agreed that previous knowledge of what they will be assessed in their cFA will help them to score higher, 15.5% strongly agreed to this, 8.</w:t>
      </w:r>
      <w:r w:rsidR="009F5C0F" w:rsidRPr="003672F2">
        <w:rPr>
          <w:rFonts w:ascii="Times New Roman" w:hAnsi="Times New Roman" w:cs="Times New Roman"/>
          <w:sz w:val="20"/>
          <w:szCs w:val="20"/>
        </w:rPr>
        <w:t>8</w:t>
      </w:r>
      <w:r w:rsidRPr="003672F2">
        <w:rPr>
          <w:rFonts w:ascii="Times New Roman" w:hAnsi="Times New Roman" w:cs="Times New Roman"/>
          <w:sz w:val="20"/>
          <w:szCs w:val="20"/>
        </w:rPr>
        <w:t xml:space="preserve">% had no opinion, while </w:t>
      </w:r>
      <w:r w:rsidR="009F5C0F" w:rsidRPr="003672F2">
        <w:rPr>
          <w:rFonts w:ascii="Times New Roman" w:hAnsi="Times New Roman" w:cs="Times New Roman"/>
          <w:sz w:val="20"/>
          <w:szCs w:val="20"/>
        </w:rPr>
        <w:t>1</w:t>
      </w:r>
      <w:r w:rsidRPr="003672F2">
        <w:rPr>
          <w:rFonts w:ascii="Times New Roman" w:hAnsi="Times New Roman" w:cs="Times New Roman"/>
          <w:sz w:val="20"/>
          <w:szCs w:val="20"/>
        </w:rPr>
        <w:t>.</w:t>
      </w:r>
      <w:r w:rsidR="009F5C0F" w:rsidRPr="003672F2">
        <w:rPr>
          <w:rFonts w:ascii="Times New Roman" w:hAnsi="Times New Roman" w:cs="Times New Roman"/>
          <w:sz w:val="20"/>
          <w:szCs w:val="20"/>
        </w:rPr>
        <w:t>1</w:t>
      </w:r>
      <w:r w:rsidRPr="003672F2">
        <w:rPr>
          <w:rFonts w:ascii="Times New Roman" w:hAnsi="Times New Roman" w:cs="Times New Roman"/>
          <w:sz w:val="20"/>
          <w:szCs w:val="20"/>
        </w:rPr>
        <w:t>% strongly disagreed.</w:t>
      </w:r>
    </w:p>
    <w:p w:rsidR="00DA714F" w:rsidRPr="003672F2" w:rsidRDefault="00DA714F"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Majority of the students (</w:t>
      </w:r>
      <w:r w:rsidR="009F5C0F" w:rsidRPr="003672F2">
        <w:rPr>
          <w:rFonts w:ascii="Times New Roman" w:hAnsi="Times New Roman" w:cs="Times New Roman"/>
          <w:sz w:val="20"/>
          <w:szCs w:val="20"/>
        </w:rPr>
        <w:t>80</w:t>
      </w:r>
      <w:r w:rsidRPr="003672F2">
        <w:rPr>
          <w:rFonts w:ascii="Times New Roman" w:hAnsi="Times New Roman" w:cs="Times New Roman"/>
          <w:sz w:val="20"/>
          <w:szCs w:val="20"/>
        </w:rPr>
        <w:t>%) said that their teachers consulted with the class about the topics or chapters they will be assessed in the cFA, while 20% students gave a negative answer.</w:t>
      </w:r>
      <w:r w:rsidR="00807CB3" w:rsidRPr="003672F2">
        <w:rPr>
          <w:rFonts w:ascii="Times New Roman" w:hAnsi="Times New Roman" w:cs="Times New Roman"/>
          <w:sz w:val="20"/>
          <w:szCs w:val="20"/>
        </w:rPr>
        <w:t>(vide Table 2).</w:t>
      </w:r>
    </w:p>
    <w:p w:rsidR="00883ABC" w:rsidRDefault="00883ABC" w:rsidP="003672F2">
      <w:pPr>
        <w:spacing w:after="0" w:line="360" w:lineRule="auto"/>
        <w:jc w:val="both"/>
        <w:rPr>
          <w:rFonts w:ascii="Times New Roman" w:hAnsi="Times New Roman" w:cs="Times New Roman"/>
          <w:b/>
          <w:sz w:val="20"/>
          <w:szCs w:val="20"/>
        </w:rPr>
      </w:pPr>
    </w:p>
    <w:p w:rsidR="00883ABC" w:rsidRDefault="00883ABC" w:rsidP="003672F2">
      <w:pPr>
        <w:spacing w:after="0" w:line="360" w:lineRule="auto"/>
        <w:jc w:val="both"/>
        <w:rPr>
          <w:rFonts w:ascii="Times New Roman" w:hAnsi="Times New Roman" w:cs="Times New Roman"/>
          <w:b/>
          <w:sz w:val="20"/>
          <w:szCs w:val="20"/>
        </w:rPr>
      </w:pPr>
    </w:p>
    <w:p w:rsidR="00883ABC" w:rsidRDefault="00883ABC" w:rsidP="003672F2">
      <w:pPr>
        <w:spacing w:after="0" w:line="360" w:lineRule="auto"/>
        <w:jc w:val="both"/>
        <w:rPr>
          <w:rFonts w:ascii="Times New Roman" w:hAnsi="Times New Roman" w:cs="Times New Roman"/>
          <w:b/>
          <w:sz w:val="20"/>
          <w:szCs w:val="20"/>
        </w:rPr>
      </w:pPr>
    </w:p>
    <w:p w:rsidR="00883ABC" w:rsidRDefault="00883ABC" w:rsidP="003672F2">
      <w:pPr>
        <w:spacing w:after="0" w:line="360" w:lineRule="auto"/>
        <w:jc w:val="both"/>
        <w:rPr>
          <w:rFonts w:ascii="Times New Roman" w:hAnsi="Times New Roman" w:cs="Times New Roman"/>
          <w:b/>
          <w:sz w:val="20"/>
          <w:szCs w:val="20"/>
        </w:rPr>
      </w:pPr>
    </w:p>
    <w:p w:rsidR="00883ABC" w:rsidRDefault="00883ABC" w:rsidP="003672F2">
      <w:pPr>
        <w:spacing w:after="0" w:line="360" w:lineRule="auto"/>
        <w:jc w:val="both"/>
        <w:rPr>
          <w:rFonts w:ascii="Times New Roman" w:hAnsi="Times New Roman" w:cs="Times New Roman"/>
          <w:b/>
          <w:sz w:val="20"/>
          <w:szCs w:val="20"/>
        </w:rPr>
      </w:pPr>
    </w:p>
    <w:p w:rsidR="00883ABC" w:rsidRDefault="00883ABC" w:rsidP="003672F2">
      <w:pPr>
        <w:spacing w:after="0" w:line="360" w:lineRule="auto"/>
        <w:jc w:val="both"/>
        <w:rPr>
          <w:rFonts w:ascii="Times New Roman" w:hAnsi="Times New Roman" w:cs="Times New Roman"/>
          <w:b/>
          <w:sz w:val="20"/>
          <w:szCs w:val="20"/>
        </w:rPr>
      </w:pPr>
    </w:p>
    <w:p w:rsidR="00883ABC" w:rsidRDefault="00883ABC" w:rsidP="003672F2">
      <w:pPr>
        <w:spacing w:after="0" w:line="360" w:lineRule="auto"/>
        <w:jc w:val="both"/>
        <w:rPr>
          <w:rFonts w:ascii="Times New Roman" w:hAnsi="Times New Roman" w:cs="Times New Roman"/>
          <w:b/>
          <w:sz w:val="20"/>
          <w:szCs w:val="20"/>
        </w:rPr>
      </w:pPr>
    </w:p>
    <w:p w:rsidR="00807CB3" w:rsidRPr="003672F2" w:rsidRDefault="00807CB3" w:rsidP="003672F2">
      <w:pPr>
        <w:spacing w:after="0" w:line="360" w:lineRule="auto"/>
        <w:jc w:val="both"/>
        <w:rPr>
          <w:rFonts w:ascii="Times New Roman" w:hAnsi="Times New Roman" w:cs="Times New Roman"/>
          <w:b/>
          <w:sz w:val="20"/>
          <w:szCs w:val="20"/>
        </w:rPr>
      </w:pPr>
      <w:r w:rsidRPr="003672F2">
        <w:rPr>
          <w:rFonts w:ascii="Times New Roman" w:hAnsi="Times New Roman" w:cs="Times New Roman"/>
          <w:b/>
          <w:sz w:val="20"/>
          <w:szCs w:val="20"/>
        </w:rPr>
        <w:t>Table 2</w:t>
      </w: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008"/>
      </w:tblGrid>
      <w:tr w:rsidR="00807CB3" w:rsidRPr="003672F2" w:rsidTr="00DD553C">
        <w:trPr>
          <w:trHeight w:val="304"/>
        </w:trPr>
        <w:tc>
          <w:tcPr>
            <w:tcW w:w="5178" w:type="dxa"/>
            <w:shd w:val="clear" w:color="auto" w:fill="auto"/>
            <w:noWrap/>
            <w:vAlign w:val="bottom"/>
            <w:hideMark/>
          </w:tcPr>
          <w:p w:rsidR="00807CB3" w:rsidRPr="003672F2" w:rsidRDefault="00807CB3" w:rsidP="003672F2">
            <w:pPr>
              <w:spacing w:after="0" w:line="360" w:lineRule="auto"/>
              <w:jc w:val="center"/>
              <w:rPr>
                <w:rFonts w:ascii="Times New Roman" w:eastAsia="Times New Roman" w:hAnsi="Times New Roman" w:cs="Times New Roman"/>
                <w:color w:val="000000"/>
                <w:sz w:val="20"/>
                <w:szCs w:val="20"/>
                <w:lang w:val="en-GB" w:eastAsia="en-GB"/>
              </w:rPr>
            </w:pPr>
            <w:r w:rsidRPr="003672F2">
              <w:rPr>
                <w:rFonts w:ascii="Times New Roman" w:eastAsia="Times New Roman" w:hAnsi="Times New Roman" w:cs="Times New Roman"/>
                <w:color w:val="000000"/>
                <w:sz w:val="20"/>
                <w:szCs w:val="20"/>
                <w:lang w:val="en-GB" w:eastAsia="en-GB"/>
              </w:rPr>
              <w:t>Whether Teachers consulted with the class regarding topics for cFA</w:t>
            </w:r>
          </w:p>
        </w:tc>
        <w:tc>
          <w:tcPr>
            <w:tcW w:w="4008" w:type="dxa"/>
            <w:shd w:val="clear" w:color="auto" w:fill="auto"/>
            <w:noWrap/>
            <w:vAlign w:val="bottom"/>
            <w:hideMark/>
          </w:tcPr>
          <w:p w:rsidR="004F7AB6" w:rsidRPr="003672F2" w:rsidRDefault="00807CB3" w:rsidP="003672F2">
            <w:pPr>
              <w:spacing w:after="0" w:line="360" w:lineRule="auto"/>
              <w:jc w:val="center"/>
              <w:rPr>
                <w:rFonts w:ascii="Times New Roman" w:eastAsia="Times New Roman" w:hAnsi="Times New Roman" w:cs="Times New Roman"/>
                <w:color w:val="000000"/>
                <w:sz w:val="20"/>
                <w:szCs w:val="20"/>
                <w:lang w:val="en-GB" w:eastAsia="en-GB"/>
              </w:rPr>
            </w:pPr>
            <w:r w:rsidRPr="003672F2">
              <w:rPr>
                <w:rFonts w:ascii="Times New Roman" w:eastAsia="Times New Roman" w:hAnsi="Times New Roman" w:cs="Times New Roman"/>
                <w:color w:val="000000"/>
                <w:sz w:val="20"/>
                <w:szCs w:val="20"/>
                <w:lang w:val="en-GB" w:eastAsia="en-GB"/>
              </w:rPr>
              <w:t>Percentage</w:t>
            </w:r>
          </w:p>
          <w:p w:rsidR="00807CB3" w:rsidRPr="003672F2" w:rsidRDefault="00807CB3" w:rsidP="003672F2">
            <w:pPr>
              <w:spacing w:after="0" w:line="360" w:lineRule="auto"/>
              <w:jc w:val="center"/>
              <w:rPr>
                <w:rFonts w:ascii="Times New Roman" w:eastAsia="Times New Roman" w:hAnsi="Times New Roman" w:cs="Times New Roman"/>
                <w:color w:val="000000"/>
                <w:sz w:val="20"/>
                <w:szCs w:val="20"/>
                <w:lang w:val="en-GB" w:eastAsia="en-GB"/>
              </w:rPr>
            </w:pPr>
            <w:r w:rsidRPr="003672F2">
              <w:rPr>
                <w:rFonts w:ascii="Times New Roman" w:eastAsia="Times New Roman" w:hAnsi="Times New Roman" w:cs="Times New Roman"/>
                <w:color w:val="000000"/>
                <w:sz w:val="20"/>
                <w:szCs w:val="20"/>
                <w:lang w:val="en-GB" w:eastAsia="en-GB"/>
              </w:rPr>
              <w:t>of students</w:t>
            </w:r>
          </w:p>
        </w:tc>
      </w:tr>
      <w:tr w:rsidR="00807CB3" w:rsidRPr="003672F2" w:rsidTr="00DD553C">
        <w:trPr>
          <w:trHeight w:val="319"/>
        </w:trPr>
        <w:tc>
          <w:tcPr>
            <w:tcW w:w="5178" w:type="dxa"/>
            <w:shd w:val="clear" w:color="auto" w:fill="auto"/>
            <w:noWrap/>
            <w:vAlign w:val="bottom"/>
            <w:hideMark/>
          </w:tcPr>
          <w:p w:rsidR="00807CB3" w:rsidRPr="003672F2" w:rsidRDefault="00807CB3" w:rsidP="003672F2">
            <w:pPr>
              <w:spacing w:after="0" w:line="360" w:lineRule="auto"/>
              <w:jc w:val="center"/>
              <w:rPr>
                <w:rFonts w:ascii="Times New Roman" w:eastAsia="Times New Roman" w:hAnsi="Times New Roman" w:cs="Times New Roman"/>
                <w:color w:val="000000"/>
                <w:sz w:val="20"/>
                <w:szCs w:val="20"/>
                <w:lang w:val="en-GB" w:eastAsia="en-GB"/>
              </w:rPr>
            </w:pPr>
            <w:r w:rsidRPr="003672F2">
              <w:rPr>
                <w:rFonts w:ascii="Times New Roman" w:eastAsia="Times New Roman" w:hAnsi="Times New Roman" w:cs="Times New Roman"/>
                <w:color w:val="000000"/>
                <w:sz w:val="20"/>
                <w:szCs w:val="20"/>
                <w:lang w:val="en-GB" w:eastAsia="en-GB"/>
              </w:rPr>
              <w:t>Yes</w:t>
            </w:r>
          </w:p>
        </w:tc>
        <w:tc>
          <w:tcPr>
            <w:tcW w:w="4008" w:type="dxa"/>
            <w:shd w:val="clear" w:color="auto" w:fill="auto"/>
            <w:noWrap/>
            <w:vAlign w:val="bottom"/>
            <w:hideMark/>
          </w:tcPr>
          <w:p w:rsidR="00807CB3" w:rsidRPr="003672F2" w:rsidRDefault="00807CB3" w:rsidP="003672F2">
            <w:pPr>
              <w:spacing w:after="0" w:line="360" w:lineRule="auto"/>
              <w:jc w:val="center"/>
              <w:rPr>
                <w:rFonts w:ascii="Times New Roman" w:eastAsia="Times New Roman" w:hAnsi="Times New Roman" w:cs="Times New Roman"/>
                <w:color w:val="000000"/>
                <w:sz w:val="20"/>
                <w:szCs w:val="20"/>
                <w:lang w:val="en-GB" w:eastAsia="en-GB"/>
              </w:rPr>
            </w:pPr>
            <w:r w:rsidRPr="003672F2">
              <w:rPr>
                <w:rFonts w:ascii="Times New Roman" w:eastAsia="Times New Roman" w:hAnsi="Times New Roman" w:cs="Times New Roman"/>
                <w:color w:val="000000"/>
                <w:sz w:val="20"/>
                <w:szCs w:val="20"/>
                <w:lang w:val="en-GB" w:eastAsia="en-GB"/>
              </w:rPr>
              <w:t>80%</w:t>
            </w:r>
          </w:p>
        </w:tc>
      </w:tr>
      <w:tr w:rsidR="00807CB3" w:rsidRPr="003672F2" w:rsidTr="00DD553C">
        <w:trPr>
          <w:trHeight w:val="319"/>
        </w:trPr>
        <w:tc>
          <w:tcPr>
            <w:tcW w:w="5178" w:type="dxa"/>
            <w:shd w:val="clear" w:color="auto" w:fill="auto"/>
            <w:noWrap/>
            <w:vAlign w:val="bottom"/>
            <w:hideMark/>
          </w:tcPr>
          <w:p w:rsidR="00807CB3" w:rsidRPr="003672F2" w:rsidRDefault="00807CB3" w:rsidP="003672F2">
            <w:pPr>
              <w:spacing w:after="0" w:line="360" w:lineRule="auto"/>
              <w:jc w:val="center"/>
              <w:rPr>
                <w:rFonts w:ascii="Times New Roman" w:eastAsia="Times New Roman" w:hAnsi="Times New Roman" w:cs="Times New Roman"/>
                <w:color w:val="000000"/>
                <w:sz w:val="20"/>
                <w:szCs w:val="20"/>
                <w:lang w:val="en-GB" w:eastAsia="en-GB"/>
              </w:rPr>
            </w:pPr>
            <w:r w:rsidRPr="003672F2">
              <w:rPr>
                <w:rFonts w:ascii="Times New Roman" w:eastAsia="Times New Roman" w:hAnsi="Times New Roman" w:cs="Times New Roman"/>
                <w:color w:val="000000"/>
                <w:sz w:val="20"/>
                <w:szCs w:val="20"/>
                <w:lang w:val="en-GB" w:eastAsia="en-GB"/>
              </w:rPr>
              <w:t>No</w:t>
            </w:r>
          </w:p>
        </w:tc>
        <w:tc>
          <w:tcPr>
            <w:tcW w:w="4008" w:type="dxa"/>
            <w:shd w:val="clear" w:color="auto" w:fill="auto"/>
            <w:noWrap/>
            <w:vAlign w:val="bottom"/>
            <w:hideMark/>
          </w:tcPr>
          <w:p w:rsidR="00807CB3" w:rsidRPr="003672F2" w:rsidRDefault="00807CB3" w:rsidP="003672F2">
            <w:pPr>
              <w:spacing w:after="0" w:line="360" w:lineRule="auto"/>
              <w:jc w:val="center"/>
              <w:rPr>
                <w:rFonts w:ascii="Times New Roman" w:eastAsia="Times New Roman" w:hAnsi="Times New Roman" w:cs="Times New Roman"/>
                <w:color w:val="000000"/>
                <w:sz w:val="20"/>
                <w:szCs w:val="20"/>
                <w:lang w:val="en-GB" w:eastAsia="en-GB"/>
              </w:rPr>
            </w:pPr>
            <w:r w:rsidRPr="003672F2">
              <w:rPr>
                <w:rFonts w:ascii="Times New Roman" w:eastAsia="Times New Roman" w:hAnsi="Times New Roman" w:cs="Times New Roman"/>
                <w:color w:val="000000"/>
                <w:sz w:val="20"/>
                <w:szCs w:val="20"/>
                <w:lang w:val="en-GB" w:eastAsia="en-GB"/>
              </w:rPr>
              <w:t>20%</w:t>
            </w:r>
          </w:p>
        </w:tc>
      </w:tr>
    </w:tbl>
    <w:p w:rsidR="00807CB3" w:rsidRPr="003672F2" w:rsidRDefault="00807CB3" w:rsidP="003672F2">
      <w:pPr>
        <w:spacing w:after="0" w:line="360" w:lineRule="auto"/>
        <w:jc w:val="both"/>
        <w:rPr>
          <w:rFonts w:ascii="Times New Roman" w:hAnsi="Times New Roman" w:cs="Times New Roman"/>
          <w:sz w:val="20"/>
          <w:szCs w:val="20"/>
        </w:rPr>
      </w:pPr>
    </w:p>
    <w:p w:rsidR="00807CB3" w:rsidRPr="003672F2" w:rsidRDefault="00DA714F"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31.</w:t>
      </w:r>
      <w:r w:rsidR="009F5C0F" w:rsidRPr="003672F2">
        <w:rPr>
          <w:rFonts w:ascii="Times New Roman" w:hAnsi="Times New Roman" w:cs="Times New Roman"/>
          <w:sz w:val="20"/>
          <w:szCs w:val="20"/>
        </w:rPr>
        <w:t>1</w:t>
      </w:r>
      <w:r w:rsidRPr="003672F2">
        <w:rPr>
          <w:rFonts w:ascii="Times New Roman" w:hAnsi="Times New Roman" w:cs="Times New Roman"/>
          <w:sz w:val="20"/>
          <w:szCs w:val="20"/>
        </w:rPr>
        <w:t>% students responded negatively and 68.8% students positively when asked whether their teachers in Anatomy gave them written or oral feedback after ‘cFA’</w:t>
      </w:r>
      <w:r w:rsidR="00E40B15" w:rsidRPr="003672F2">
        <w:rPr>
          <w:rFonts w:ascii="Times New Roman" w:hAnsi="Times New Roman" w:cs="Times New Roman"/>
          <w:sz w:val="20"/>
          <w:szCs w:val="20"/>
        </w:rPr>
        <w:t xml:space="preserve"> (Vide </w:t>
      </w:r>
      <w:r w:rsidR="004350AC" w:rsidRPr="003672F2">
        <w:rPr>
          <w:rFonts w:ascii="Times New Roman" w:hAnsi="Times New Roman" w:cs="Times New Roman"/>
          <w:sz w:val="20"/>
          <w:szCs w:val="20"/>
        </w:rPr>
        <w:t>Figure</w:t>
      </w:r>
      <w:r w:rsidR="00E40B15" w:rsidRPr="003672F2">
        <w:rPr>
          <w:rFonts w:ascii="Times New Roman" w:hAnsi="Times New Roman" w:cs="Times New Roman"/>
          <w:sz w:val="20"/>
          <w:szCs w:val="20"/>
        </w:rPr>
        <w:t xml:space="preserve"> 4).</w:t>
      </w:r>
    </w:p>
    <w:p w:rsidR="00DA714F" w:rsidRPr="003672F2" w:rsidRDefault="00776363"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noProof/>
          <w:sz w:val="20"/>
          <w:szCs w:val="20"/>
        </w:rPr>
        <w:drawing>
          <wp:inline distT="0" distB="0" distL="0" distR="0" wp14:anchorId="2E3F00C8" wp14:editId="420DD4E5">
            <wp:extent cx="4343400" cy="2392680"/>
            <wp:effectExtent l="0" t="0" r="0" b="762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714F" w:rsidRPr="003672F2" w:rsidRDefault="00776363"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Most of the students agreed</w:t>
      </w:r>
      <w:r w:rsidR="00975C80" w:rsidRPr="003672F2">
        <w:rPr>
          <w:rFonts w:ascii="Times New Roman" w:hAnsi="Times New Roman" w:cs="Times New Roman"/>
          <w:sz w:val="20"/>
          <w:szCs w:val="20"/>
        </w:rPr>
        <w:t xml:space="preserve"> (66.6%) or</w:t>
      </w:r>
      <w:r w:rsidRPr="003672F2">
        <w:rPr>
          <w:rFonts w:ascii="Times New Roman" w:hAnsi="Times New Roman" w:cs="Times New Roman"/>
          <w:sz w:val="20"/>
          <w:szCs w:val="20"/>
        </w:rPr>
        <w:t xml:space="preserve"> strongly agreed </w:t>
      </w:r>
      <w:r w:rsidR="00975C80" w:rsidRPr="003672F2">
        <w:rPr>
          <w:rFonts w:ascii="Times New Roman" w:hAnsi="Times New Roman" w:cs="Times New Roman"/>
          <w:sz w:val="20"/>
          <w:szCs w:val="20"/>
        </w:rPr>
        <w:t>(</w:t>
      </w:r>
      <w:r w:rsidR="00DA714F" w:rsidRPr="003672F2">
        <w:rPr>
          <w:rFonts w:ascii="Times New Roman" w:hAnsi="Times New Roman" w:cs="Times New Roman"/>
          <w:sz w:val="20"/>
          <w:szCs w:val="20"/>
        </w:rPr>
        <w:t>1</w:t>
      </w:r>
      <w:r w:rsidR="00974FD8" w:rsidRPr="003672F2">
        <w:rPr>
          <w:rFonts w:ascii="Times New Roman" w:hAnsi="Times New Roman" w:cs="Times New Roman"/>
          <w:sz w:val="20"/>
          <w:szCs w:val="20"/>
        </w:rPr>
        <w:t>6</w:t>
      </w:r>
      <w:r w:rsidR="00DA714F" w:rsidRPr="003672F2">
        <w:rPr>
          <w:rFonts w:ascii="Times New Roman" w:hAnsi="Times New Roman" w:cs="Times New Roman"/>
          <w:sz w:val="20"/>
          <w:szCs w:val="20"/>
        </w:rPr>
        <w:t>.</w:t>
      </w:r>
      <w:r w:rsidR="00974FD8" w:rsidRPr="003672F2">
        <w:rPr>
          <w:rFonts w:ascii="Times New Roman" w:hAnsi="Times New Roman" w:cs="Times New Roman"/>
          <w:sz w:val="20"/>
          <w:szCs w:val="20"/>
        </w:rPr>
        <w:t>6</w:t>
      </w:r>
      <w:r w:rsidR="00DA714F" w:rsidRPr="003672F2">
        <w:rPr>
          <w:rFonts w:ascii="Times New Roman" w:hAnsi="Times New Roman" w:cs="Times New Roman"/>
          <w:sz w:val="20"/>
          <w:szCs w:val="20"/>
        </w:rPr>
        <w:t>%</w:t>
      </w:r>
      <w:r w:rsidR="00975C80" w:rsidRPr="003672F2">
        <w:rPr>
          <w:rFonts w:ascii="Times New Roman" w:hAnsi="Times New Roman" w:cs="Times New Roman"/>
          <w:sz w:val="20"/>
          <w:szCs w:val="20"/>
        </w:rPr>
        <w:t>)</w:t>
      </w:r>
      <w:r w:rsidR="00DA714F" w:rsidRPr="003672F2">
        <w:rPr>
          <w:rFonts w:ascii="Times New Roman" w:hAnsi="Times New Roman" w:cs="Times New Roman"/>
          <w:sz w:val="20"/>
          <w:szCs w:val="20"/>
        </w:rPr>
        <w:t xml:space="preserve"> that feedbacks from teacher definitely help them perform better in their future work; 1</w:t>
      </w:r>
      <w:r w:rsidR="00974FD8" w:rsidRPr="003672F2">
        <w:rPr>
          <w:rFonts w:ascii="Times New Roman" w:hAnsi="Times New Roman" w:cs="Times New Roman"/>
          <w:sz w:val="20"/>
          <w:szCs w:val="20"/>
        </w:rPr>
        <w:t>1</w:t>
      </w:r>
      <w:r w:rsidR="00DA714F" w:rsidRPr="003672F2">
        <w:rPr>
          <w:rFonts w:ascii="Times New Roman" w:hAnsi="Times New Roman" w:cs="Times New Roman"/>
          <w:sz w:val="20"/>
          <w:szCs w:val="20"/>
        </w:rPr>
        <w:t>.</w:t>
      </w:r>
      <w:r w:rsidR="00974FD8" w:rsidRPr="003672F2">
        <w:rPr>
          <w:rFonts w:ascii="Times New Roman" w:hAnsi="Times New Roman" w:cs="Times New Roman"/>
          <w:sz w:val="20"/>
          <w:szCs w:val="20"/>
        </w:rPr>
        <w:t>1</w:t>
      </w:r>
      <w:r w:rsidR="00DA714F" w:rsidRPr="003672F2">
        <w:rPr>
          <w:rFonts w:ascii="Times New Roman" w:hAnsi="Times New Roman" w:cs="Times New Roman"/>
          <w:sz w:val="20"/>
          <w:szCs w:val="20"/>
        </w:rPr>
        <w:t xml:space="preserve">% were not sure, </w:t>
      </w:r>
      <w:r w:rsidR="00974FD8" w:rsidRPr="003672F2">
        <w:rPr>
          <w:rFonts w:ascii="Times New Roman" w:hAnsi="Times New Roman" w:cs="Times New Roman"/>
          <w:sz w:val="20"/>
          <w:szCs w:val="20"/>
        </w:rPr>
        <w:t>4</w:t>
      </w:r>
      <w:r w:rsidR="00DA714F" w:rsidRPr="003672F2">
        <w:rPr>
          <w:rFonts w:ascii="Times New Roman" w:hAnsi="Times New Roman" w:cs="Times New Roman"/>
          <w:sz w:val="20"/>
          <w:szCs w:val="20"/>
        </w:rPr>
        <w:t>.</w:t>
      </w:r>
      <w:r w:rsidR="00974FD8" w:rsidRPr="003672F2">
        <w:rPr>
          <w:rFonts w:ascii="Times New Roman" w:hAnsi="Times New Roman" w:cs="Times New Roman"/>
          <w:sz w:val="20"/>
          <w:szCs w:val="20"/>
        </w:rPr>
        <w:t>4</w:t>
      </w:r>
      <w:r w:rsidR="00DA714F" w:rsidRPr="003672F2">
        <w:rPr>
          <w:rFonts w:ascii="Times New Roman" w:hAnsi="Times New Roman" w:cs="Times New Roman"/>
          <w:sz w:val="20"/>
          <w:szCs w:val="20"/>
        </w:rPr>
        <w:t xml:space="preserve">% disagreed and </w:t>
      </w:r>
      <w:r w:rsidR="00974FD8" w:rsidRPr="003672F2">
        <w:rPr>
          <w:rFonts w:ascii="Times New Roman" w:hAnsi="Times New Roman" w:cs="Times New Roman"/>
          <w:sz w:val="20"/>
          <w:szCs w:val="20"/>
        </w:rPr>
        <w:t>1</w:t>
      </w:r>
      <w:r w:rsidR="00DA714F" w:rsidRPr="003672F2">
        <w:rPr>
          <w:rFonts w:ascii="Times New Roman" w:hAnsi="Times New Roman" w:cs="Times New Roman"/>
          <w:sz w:val="20"/>
          <w:szCs w:val="20"/>
        </w:rPr>
        <w:t>.</w:t>
      </w:r>
      <w:r w:rsidR="00974FD8" w:rsidRPr="003672F2">
        <w:rPr>
          <w:rFonts w:ascii="Times New Roman" w:hAnsi="Times New Roman" w:cs="Times New Roman"/>
          <w:sz w:val="20"/>
          <w:szCs w:val="20"/>
        </w:rPr>
        <w:t>1</w:t>
      </w:r>
      <w:r w:rsidR="00DA714F" w:rsidRPr="003672F2">
        <w:rPr>
          <w:rFonts w:ascii="Times New Roman" w:hAnsi="Times New Roman" w:cs="Times New Roman"/>
          <w:sz w:val="20"/>
          <w:szCs w:val="20"/>
        </w:rPr>
        <w:t>% strongly disagreed.</w:t>
      </w:r>
      <w:r w:rsidR="004350AC" w:rsidRPr="003672F2">
        <w:rPr>
          <w:rFonts w:ascii="Times New Roman" w:hAnsi="Times New Roman" w:cs="Times New Roman"/>
          <w:sz w:val="20"/>
          <w:szCs w:val="20"/>
        </w:rPr>
        <w:t>( vide Figure 5).</w:t>
      </w:r>
    </w:p>
    <w:p w:rsidR="00326F95" w:rsidRPr="003672F2" w:rsidRDefault="00326F95"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noProof/>
          <w:sz w:val="20"/>
          <w:szCs w:val="20"/>
        </w:rPr>
        <w:drawing>
          <wp:inline distT="0" distB="0" distL="0" distR="0" wp14:anchorId="27AD1FAC" wp14:editId="37A4D217">
            <wp:extent cx="4709160" cy="2494280"/>
            <wp:effectExtent l="0" t="0" r="0" b="127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0B15" w:rsidRPr="003672F2" w:rsidRDefault="00E40B15" w:rsidP="003672F2">
      <w:pPr>
        <w:spacing w:after="0" w:line="360" w:lineRule="auto"/>
        <w:jc w:val="both"/>
        <w:rPr>
          <w:rFonts w:ascii="Times New Roman" w:hAnsi="Times New Roman" w:cs="Times New Roman"/>
          <w:sz w:val="20"/>
          <w:szCs w:val="20"/>
        </w:rPr>
      </w:pPr>
    </w:p>
    <w:p w:rsidR="00DA714F" w:rsidRPr="003672F2" w:rsidRDefault="00DA714F"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When asked how frequently cFA should be taken, 6</w:t>
      </w:r>
      <w:r w:rsidR="00974FD8" w:rsidRPr="003672F2">
        <w:rPr>
          <w:rFonts w:ascii="Times New Roman" w:hAnsi="Times New Roman" w:cs="Times New Roman"/>
          <w:sz w:val="20"/>
          <w:szCs w:val="20"/>
        </w:rPr>
        <w:t>8</w:t>
      </w:r>
      <w:r w:rsidRPr="003672F2">
        <w:rPr>
          <w:rFonts w:ascii="Times New Roman" w:hAnsi="Times New Roman" w:cs="Times New Roman"/>
          <w:sz w:val="20"/>
          <w:szCs w:val="20"/>
        </w:rPr>
        <w:t>.</w:t>
      </w:r>
      <w:r w:rsidR="00974FD8" w:rsidRPr="003672F2">
        <w:rPr>
          <w:rFonts w:ascii="Times New Roman" w:hAnsi="Times New Roman" w:cs="Times New Roman"/>
          <w:sz w:val="20"/>
          <w:szCs w:val="20"/>
        </w:rPr>
        <w:t>8</w:t>
      </w:r>
      <w:r w:rsidRPr="003672F2">
        <w:rPr>
          <w:rFonts w:ascii="Times New Roman" w:hAnsi="Times New Roman" w:cs="Times New Roman"/>
          <w:sz w:val="20"/>
          <w:szCs w:val="20"/>
        </w:rPr>
        <w:t>% opined that cFA taken were adequately frequent, 18.</w:t>
      </w:r>
      <w:r w:rsidR="00974FD8" w:rsidRPr="003672F2">
        <w:rPr>
          <w:rFonts w:ascii="Times New Roman" w:hAnsi="Times New Roman" w:cs="Times New Roman"/>
          <w:sz w:val="20"/>
          <w:szCs w:val="20"/>
        </w:rPr>
        <w:t>8</w:t>
      </w:r>
      <w:r w:rsidRPr="003672F2">
        <w:rPr>
          <w:rFonts w:ascii="Times New Roman" w:hAnsi="Times New Roman" w:cs="Times New Roman"/>
          <w:sz w:val="20"/>
          <w:szCs w:val="20"/>
        </w:rPr>
        <w:t xml:space="preserve">% were for more frequent, and </w:t>
      </w:r>
      <w:r w:rsidR="00974FD8" w:rsidRPr="003672F2">
        <w:rPr>
          <w:rFonts w:ascii="Times New Roman" w:hAnsi="Times New Roman" w:cs="Times New Roman"/>
          <w:sz w:val="20"/>
          <w:szCs w:val="20"/>
        </w:rPr>
        <w:t>10</w:t>
      </w:r>
      <w:r w:rsidRPr="003672F2">
        <w:rPr>
          <w:rFonts w:ascii="Times New Roman" w:hAnsi="Times New Roman" w:cs="Times New Roman"/>
          <w:sz w:val="20"/>
          <w:szCs w:val="20"/>
        </w:rPr>
        <w:t xml:space="preserve">% were for less frequent cFA and </w:t>
      </w:r>
      <w:r w:rsidR="00974FD8" w:rsidRPr="003672F2">
        <w:rPr>
          <w:rFonts w:ascii="Times New Roman" w:hAnsi="Times New Roman" w:cs="Times New Roman"/>
          <w:sz w:val="20"/>
          <w:szCs w:val="20"/>
        </w:rPr>
        <w:t>1</w:t>
      </w:r>
      <w:r w:rsidRPr="003672F2">
        <w:rPr>
          <w:rFonts w:ascii="Times New Roman" w:hAnsi="Times New Roman" w:cs="Times New Roman"/>
          <w:sz w:val="20"/>
          <w:szCs w:val="20"/>
        </w:rPr>
        <w:t>.</w:t>
      </w:r>
      <w:r w:rsidR="00974FD8" w:rsidRPr="003672F2">
        <w:rPr>
          <w:rFonts w:ascii="Times New Roman" w:hAnsi="Times New Roman" w:cs="Times New Roman"/>
          <w:sz w:val="20"/>
          <w:szCs w:val="20"/>
        </w:rPr>
        <w:t>1</w:t>
      </w:r>
      <w:r w:rsidRPr="003672F2">
        <w:rPr>
          <w:rFonts w:ascii="Times New Roman" w:hAnsi="Times New Roman" w:cs="Times New Roman"/>
          <w:sz w:val="20"/>
          <w:szCs w:val="20"/>
        </w:rPr>
        <w:t>% students were for each of least frequent and very frequent cFA.</w:t>
      </w:r>
    </w:p>
    <w:p w:rsidR="000265C4" w:rsidRPr="003672F2" w:rsidRDefault="008619FA"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lastRenderedPageBreak/>
        <w:t xml:space="preserve">Almost half of the </w:t>
      </w:r>
      <w:r w:rsidR="000265C4" w:rsidRPr="003672F2">
        <w:rPr>
          <w:rFonts w:ascii="Times New Roman" w:hAnsi="Times New Roman" w:cs="Times New Roman"/>
          <w:sz w:val="20"/>
          <w:szCs w:val="20"/>
        </w:rPr>
        <w:t xml:space="preserve">studentsagreed ((38.8%)or strongly agreed (8.8%) that it was stressful to face cFA, </w:t>
      </w:r>
      <w:r w:rsidR="00DA714F" w:rsidRPr="003672F2">
        <w:rPr>
          <w:rFonts w:ascii="Times New Roman" w:hAnsi="Times New Roman" w:cs="Times New Roman"/>
          <w:sz w:val="20"/>
          <w:szCs w:val="20"/>
        </w:rPr>
        <w:t xml:space="preserve">31.1% </w:t>
      </w:r>
      <w:r w:rsidR="000265C4" w:rsidRPr="003672F2">
        <w:rPr>
          <w:rFonts w:ascii="Times New Roman" w:hAnsi="Times New Roman" w:cs="Times New Roman"/>
          <w:sz w:val="20"/>
          <w:szCs w:val="20"/>
        </w:rPr>
        <w:t xml:space="preserve">students </w:t>
      </w:r>
      <w:r w:rsidR="00DA714F" w:rsidRPr="003672F2">
        <w:rPr>
          <w:rFonts w:ascii="Times New Roman" w:hAnsi="Times New Roman" w:cs="Times New Roman"/>
          <w:sz w:val="20"/>
          <w:szCs w:val="20"/>
        </w:rPr>
        <w:t>neither agreed nor disagreed, while 2</w:t>
      </w:r>
      <w:r w:rsidR="000A72AD" w:rsidRPr="003672F2">
        <w:rPr>
          <w:rFonts w:ascii="Times New Roman" w:hAnsi="Times New Roman" w:cs="Times New Roman"/>
          <w:sz w:val="20"/>
          <w:szCs w:val="20"/>
        </w:rPr>
        <w:t>1</w:t>
      </w:r>
      <w:r w:rsidR="00DA714F" w:rsidRPr="003672F2">
        <w:rPr>
          <w:rFonts w:ascii="Times New Roman" w:hAnsi="Times New Roman" w:cs="Times New Roman"/>
          <w:sz w:val="20"/>
          <w:szCs w:val="20"/>
        </w:rPr>
        <w:t>.</w:t>
      </w:r>
      <w:r w:rsidR="000A72AD" w:rsidRPr="003672F2">
        <w:rPr>
          <w:rFonts w:ascii="Times New Roman" w:hAnsi="Times New Roman" w:cs="Times New Roman"/>
          <w:sz w:val="20"/>
          <w:szCs w:val="20"/>
        </w:rPr>
        <w:t>1</w:t>
      </w:r>
      <w:r w:rsidR="00DA714F" w:rsidRPr="003672F2">
        <w:rPr>
          <w:rFonts w:ascii="Times New Roman" w:hAnsi="Times New Roman" w:cs="Times New Roman"/>
          <w:sz w:val="20"/>
          <w:szCs w:val="20"/>
        </w:rPr>
        <w:t>% disagreed that cFA was stressful</w:t>
      </w:r>
      <w:r w:rsidR="000265C4" w:rsidRPr="003672F2">
        <w:rPr>
          <w:rFonts w:ascii="Times New Roman" w:hAnsi="Times New Roman" w:cs="Times New Roman"/>
          <w:sz w:val="20"/>
          <w:szCs w:val="20"/>
        </w:rPr>
        <w:t xml:space="preserve"> (Vide </w:t>
      </w:r>
      <w:r w:rsidR="00581FFE" w:rsidRPr="003672F2">
        <w:rPr>
          <w:rFonts w:ascii="Times New Roman" w:hAnsi="Times New Roman" w:cs="Times New Roman"/>
          <w:sz w:val="20"/>
          <w:szCs w:val="20"/>
        </w:rPr>
        <w:t>Figure 6</w:t>
      </w:r>
      <w:r w:rsidR="000265C4" w:rsidRPr="003672F2">
        <w:rPr>
          <w:rFonts w:ascii="Times New Roman" w:hAnsi="Times New Roman" w:cs="Times New Roman"/>
          <w:sz w:val="20"/>
          <w:szCs w:val="20"/>
        </w:rPr>
        <w:t>)</w:t>
      </w:r>
      <w:r w:rsidR="00DA714F" w:rsidRPr="003672F2">
        <w:rPr>
          <w:rFonts w:ascii="Times New Roman" w:hAnsi="Times New Roman" w:cs="Times New Roman"/>
          <w:sz w:val="20"/>
          <w:szCs w:val="20"/>
        </w:rPr>
        <w:t>.</w:t>
      </w:r>
    </w:p>
    <w:p w:rsidR="00E46489" w:rsidRPr="003672F2" w:rsidRDefault="00E46489" w:rsidP="003672F2">
      <w:pPr>
        <w:spacing w:after="0" w:line="360" w:lineRule="auto"/>
        <w:jc w:val="both"/>
        <w:rPr>
          <w:rFonts w:ascii="Times New Roman" w:hAnsi="Times New Roman" w:cs="Times New Roman"/>
          <w:sz w:val="20"/>
          <w:szCs w:val="20"/>
        </w:rPr>
      </w:pPr>
    </w:p>
    <w:p w:rsidR="004540BD" w:rsidRPr="003672F2" w:rsidRDefault="004540BD"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noProof/>
          <w:sz w:val="20"/>
          <w:szCs w:val="20"/>
        </w:rPr>
        <w:drawing>
          <wp:inline distT="0" distB="0" distL="0" distR="0" wp14:anchorId="491C9692" wp14:editId="68C92D30">
            <wp:extent cx="4143375" cy="2333625"/>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063B" w:rsidRPr="003672F2" w:rsidRDefault="00C212D5"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Of the 90 students who participated in the present study, 62 were male and 28 were female. Most of the students belonged to age-group of 19-20yrs</w:t>
      </w:r>
      <w:r w:rsidR="00F60073" w:rsidRPr="003672F2">
        <w:rPr>
          <w:rFonts w:ascii="Times New Roman" w:hAnsi="Times New Roman" w:cs="Times New Roman"/>
          <w:sz w:val="20"/>
          <w:szCs w:val="20"/>
        </w:rPr>
        <w:t>, were residents of urban area and scored between 61-70% in the last cFA in Anatomy (</w:t>
      </w:r>
      <w:r w:rsidR="00F963EF" w:rsidRPr="003672F2">
        <w:rPr>
          <w:rFonts w:ascii="Times New Roman" w:hAnsi="Times New Roman" w:cs="Times New Roman"/>
          <w:sz w:val="20"/>
          <w:szCs w:val="20"/>
        </w:rPr>
        <w:t>Vide</w:t>
      </w:r>
      <w:r w:rsidR="00F60073" w:rsidRPr="003672F2">
        <w:rPr>
          <w:rFonts w:ascii="Times New Roman" w:hAnsi="Times New Roman" w:cs="Times New Roman"/>
          <w:sz w:val="20"/>
          <w:szCs w:val="20"/>
        </w:rPr>
        <w:t xml:space="preserve"> Table No.</w:t>
      </w:r>
      <w:r w:rsidR="00807CB3" w:rsidRPr="003672F2">
        <w:rPr>
          <w:rFonts w:ascii="Times New Roman" w:hAnsi="Times New Roman" w:cs="Times New Roman"/>
          <w:sz w:val="20"/>
          <w:szCs w:val="20"/>
        </w:rPr>
        <w:t>3</w:t>
      </w:r>
      <w:r w:rsidR="00F60073" w:rsidRPr="003672F2">
        <w:rPr>
          <w:rFonts w:ascii="Times New Roman" w:hAnsi="Times New Roman" w:cs="Times New Roman"/>
          <w:sz w:val="20"/>
          <w:szCs w:val="20"/>
        </w:rPr>
        <w:t xml:space="preserve"> )</w:t>
      </w:r>
      <w:r w:rsidR="00F963EF" w:rsidRPr="003672F2">
        <w:rPr>
          <w:rFonts w:ascii="Times New Roman" w:hAnsi="Times New Roman" w:cs="Times New Roman"/>
          <w:sz w:val="20"/>
          <w:szCs w:val="20"/>
        </w:rPr>
        <w:t>.</w:t>
      </w:r>
    </w:p>
    <w:p w:rsidR="00F60073" w:rsidRPr="003672F2" w:rsidRDefault="00807CB3" w:rsidP="003672F2">
      <w:pPr>
        <w:spacing w:after="0" w:line="360" w:lineRule="auto"/>
        <w:jc w:val="both"/>
        <w:rPr>
          <w:rFonts w:ascii="Times New Roman" w:hAnsi="Times New Roman" w:cs="Times New Roman"/>
          <w:sz w:val="20"/>
          <w:szCs w:val="20"/>
        </w:rPr>
      </w:pPr>
      <w:r w:rsidRPr="003672F2">
        <w:rPr>
          <w:rFonts w:ascii="Times New Roman" w:eastAsia="Times New Roman" w:hAnsi="Times New Roman" w:cs="Times New Roman"/>
          <w:b/>
          <w:sz w:val="20"/>
          <w:szCs w:val="20"/>
        </w:rPr>
        <w:t xml:space="preserve">Table 3: </w:t>
      </w:r>
      <w:r w:rsidR="00F60073" w:rsidRPr="003672F2">
        <w:rPr>
          <w:rFonts w:ascii="Times New Roman" w:eastAsia="Times New Roman" w:hAnsi="Times New Roman" w:cs="Times New Roman"/>
          <w:b/>
          <w:sz w:val="20"/>
          <w:szCs w:val="20"/>
        </w:rPr>
        <w:t>Baseline Information</w:t>
      </w:r>
      <w:r w:rsidR="00736147" w:rsidRPr="003672F2">
        <w:rPr>
          <w:rFonts w:ascii="Times New Roman" w:eastAsia="Times New Roman" w:hAnsi="Times New Roman" w:cs="Times New Roman"/>
          <w:b/>
          <w:sz w:val="20"/>
          <w:szCs w:val="20"/>
        </w:rPr>
        <w:t>a</w:t>
      </w:r>
      <w:r w:rsidR="00F60073" w:rsidRPr="003672F2">
        <w:rPr>
          <w:rFonts w:ascii="Times New Roman" w:eastAsia="Times New Roman" w:hAnsi="Times New Roman" w:cs="Times New Roman"/>
          <w:b/>
          <w:sz w:val="20"/>
          <w:szCs w:val="20"/>
        </w:rPr>
        <w:t>bout</w:t>
      </w:r>
      <w:r w:rsidRPr="003672F2">
        <w:rPr>
          <w:rFonts w:ascii="Times New Roman" w:eastAsia="Times New Roman" w:hAnsi="Times New Roman" w:cs="Times New Roman"/>
          <w:b/>
          <w:sz w:val="20"/>
          <w:szCs w:val="20"/>
        </w:rPr>
        <w:t>t</w:t>
      </w:r>
      <w:r w:rsidR="00F60073" w:rsidRPr="003672F2">
        <w:rPr>
          <w:rFonts w:ascii="Times New Roman" w:eastAsia="Times New Roman" w:hAnsi="Times New Roman" w:cs="Times New Roman"/>
          <w:b/>
          <w:sz w:val="20"/>
          <w:szCs w:val="20"/>
        </w:rPr>
        <w:t>he Students:</w:t>
      </w:r>
    </w:p>
    <w:tbl>
      <w:tblPr>
        <w:tblStyle w:val="TableGrid"/>
        <w:tblW w:w="9464" w:type="dxa"/>
        <w:tblLayout w:type="fixed"/>
        <w:tblLook w:val="04A0" w:firstRow="1" w:lastRow="0" w:firstColumn="1" w:lastColumn="0" w:noHBand="0" w:noVBand="1"/>
      </w:tblPr>
      <w:tblGrid>
        <w:gridCol w:w="675"/>
        <w:gridCol w:w="567"/>
        <w:gridCol w:w="567"/>
        <w:gridCol w:w="501"/>
        <w:gridCol w:w="492"/>
        <w:gridCol w:w="567"/>
        <w:gridCol w:w="567"/>
        <w:gridCol w:w="567"/>
        <w:gridCol w:w="425"/>
        <w:gridCol w:w="567"/>
        <w:gridCol w:w="567"/>
        <w:gridCol w:w="425"/>
        <w:gridCol w:w="567"/>
        <w:gridCol w:w="425"/>
        <w:gridCol w:w="426"/>
        <w:gridCol w:w="567"/>
        <w:gridCol w:w="567"/>
        <w:gridCol w:w="425"/>
      </w:tblGrid>
      <w:tr w:rsidR="00F60073" w:rsidRPr="003672F2" w:rsidTr="000836E8">
        <w:tc>
          <w:tcPr>
            <w:tcW w:w="675" w:type="dxa"/>
          </w:tcPr>
          <w:p w:rsidR="002C063B" w:rsidRPr="003672F2" w:rsidRDefault="002C063B" w:rsidP="003672F2">
            <w:pPr>
              <w:spacing w:line="360" w:lineRule="auto"/>
              <w:jc w:val="both"/>
              <w:rPr>
                <w:rFonts w:ascii="Times New Roman" w:hAnsi="Times New Roman" w:cs="Times New Roman"/>
                <w:sz w:val="20"/>
                <w:szCs w:val="20"/>
              </w:rPr>
            </w:pPr>
          </w:p>
        </w:tc>
        <w:tc>
          <w:tcPr>
            <w:tcW w:w="3261" w:type="dxa"/>
            <w:gridSpan w:val="6"/>
          </w:tcPr>
          <w:p w:rsidR="002C063B" w:rsidRPr="003672F2" w:rsidRDefault="002C063B"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AGE</w:t>
            </w:r>
          </w:p>
          <w:p w:rsidR="00D51D06" w:rsidRPr="003672F2" w:rsidRDefault="00D51D06"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In years</w:t>
            </w:r>
          </w:p>
        </w:tc>
        <w:tc>
          <w:tcPr>
            <w:tcW w:w="992" w:type="dxa"/>
            <w:gridSpan w:val="2"/>
          </w:tcPr>
          <w:p w:rsidR="002C063B" w:rsidRPr="003672F2" w:rsidRDefault="002C063B"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SEX</w:t>
            </w:r>
          </w:p>
        </w:tc>
        <w:tc>
          <w:tcPr>
            <w:tcW w:w="1559" w:type="dxa"/>
            <w:gridSpan w:val="3"/>
          </w:tcPr>
          <w:p w:rsidR="00D51D06" w:rsidRPr="003672F2" w:rsidRDefault="00D51D06"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Residential </w:t>
            </w:r>
          </w:p>
          <w:p w:rsidR="002C063B" w:rsidRPr="003672F2" w:rsidRDefault="00D51D06"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area</w:t>
            </w:r>
          </w:p>
        </w:tc>
        <w:tc>
          <w:tcPr>
            <w:tcW w:w="2977" w:type="dxa"/>
            <w:gridSpan w:val="6"/>
          </w:tcPr>
          <w:p w:rsidR="00D51D06" w:rsidRPr="003672F2" w:rsidRDefault="002C063B"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 xml:space="preserve">Score in last </w:t>
            </w:r>
          </w:p>
          <w:p w:rsidR="002C063B" w:rsidRPr="003672F2" w:rsidRDefault="002C063B"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‘cFA’ in Anatomy</w:t>
            </w:r>
            <w:r w:rsidR="00D51D06" w:rsidRPr="003672F2">
              <w:rPr>
                <w:rFonts w:ascii="Times New Roman" w:hAnsi="Times New Roman" w:cs="Times New Roman"/>
                <w:sz w:val="20"/>
                <w:szCs w:val="20"/>
              </w:rPr>
              <w:t xml:space="preserve"> in %</w:t>
            </w:r>
          </w:p>
        </w:tc>
      </w:tr>
      <w:tr w:rsidR="000836E8" w:rsidRPr="003672F2" w:rsidTr="000836E8">
        <w:trPr>
          <w:trHeight w:val="1598"/>
        </w:trPr>
        <w:tc>
          <w:tcPr>
            <w:tcW w:w="675" w:type="dxa"/>
          </w:tcPr>
          <w:p w:rsidR="00835839" w:rsidRPr="003672F2" w:rsidRDefault="00835839" w:rsidP="003672F2">
            <w:pPr>
              <w:spacing w:line="360" w:lineRule="auto"/>
              <w:jc w:val="both"/>
              <w:rPr>
                <w:rFonts w:ascii="Times New Roman" w:hAnsi="Times New Roman" w:cs="Times New Roman"/>
                <w:sz w:val="20"/>
                <w:szCs w:val="20"/>
              </w:rPr>
            </w:pPr>
          </w:p>
        </w:tc>
        <w:tc>
          <w:tcPr>
            <w:tcW w:w="567"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17</w:t>
            </w:r>
          </w:p>
        </w:tc>
        <w:tc>
          <w:tcPr>
            <w:tcW w:w="567"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18</w:t>
            </w:r>
          </w:p>
        </w:tc>
        <w:tc>
          <w:tcPr>
            <w:tcW w:w="501"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19</w:t>
            </w:r>
          </w:p>
        </w:tc>
        <w:tc>
          <w:tcPr>
            <w:tcW w:w="492"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20</w:t>
            </w:r>
          </w:p>
        </w:tc>
        <w:tc>
          <w:tcPr>
            <w:tcW w:w="567"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21</w:t>
            </w:r>
          </w:p>
        </w:tc>
        <w:tc>
          <w:tcPr>
            <w:tcW w:w="567"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22</w:t>
            </w:r>
          </w:p>
        </w:tc>
        <w:tc>
          <w:tcPr>
            <w:tcW w:w="567"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M</w:t>
            </w:r>
          </w:p>
        </w:tc>
        <w:tc>
          <w:tcPr>
            <w:tcW w:w="425"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F</w:t>
            </w:r>
          </w:p>
        </w:tc>
        <w:tc>
          <w:tcPr>
            <w:tcW w:w="567"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Ur ban</w:t>
            </w:r>
          </w:p>
        </w:tc>
        <w:tc>
          <w:tcPr>
            <w:tcW w:w="567"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Semi</w:t>
            </w:r>
          </w:p>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urban</w:t>
            </w:r>
          </w:p>
        </w:tc>
        <w:tc>
          <w:tcPr>
            <w:tcW w:w="425"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Rural</w:t>
            </w:r>
          </w:p>
        </w:tc>
        <w:tc>
          <w:tcPr>
            <w:tcW w:w="567" w:type="dxa"/>
          </w:tcPr>
          <w:p w:rsidR="00A10F85"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91</w:t>
            </w:r>
          </w:p>
          <w:p w:rsidR="00835839" w:rsidRPr="003672F2" w:rsidRDefault="00A10F85"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w:t>
            </w:r>
            <w:r w:rsidR="00835839" w:rsidRPr="003672F2">
              <w:rPr>
                <w:rFonts w:ascii="Times New Roman" w:hAnsi="Times New Roman" w:cs="Times New Roman"/>
                <w:sz w:val="20"/>
                <w:szCs w:val="20"/>
              </w:rPr>
              <w:t>100</w:t>
            </w:r>
          </w:p>
        </w:tc>
        <w:tc>
          <w:tcPr>
            <w:tcW w:w="425" w:type="dxa"/>
          </w:tcPr>
          <w:p w:rsidR="00835839" w:rsidRPr="003672F2" w:rsidRDefault="00A10F85"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81</w:t>
            </w:r>
            <w:r w:rsidR="00835839" w:rsidRPr="003672F2">
              <w:rPr>
                <w:rFonts w:ascii="Times New Roman" w:hAnsi="Times New Roman" w:cs="Times New Roman"/>
                <w:sz w:val="20"/>
                <w:szCs w:val="20"/>
              </w:rPr>
              <w:t>-90</w:t>
            </w:r>
          </w:p>
        </w:tc>
        <w:tc>
          <w:tcPr>
            <w:tcW w:w="426"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71-80</w:t>
            </w:r>
          </w:p>
        </w:tc>
        <w:tc>
          <w:tcPr>
            <w:tcW w:w="567"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61</w:t>
            </w:r>
            <w:r w:rsidR="000836E8" w:rsidRPr="003672F2">
              <w:rPr>
                <w:rFonts w:ascii="Times New Roman" w:hAnsi="Times New Roman" w:cs="Times New Roman"/>
                <w:sz w:val="20"/>
                <w:szCs w:val="20"/>
              </w:rPr>
              <w:t>-</w:t>
            </w:r>
            <w:r w:rsidRPr="003672F2">
              <w:rPr>
                <w:rFonts w:ascii="Times New Roman" w:hAnsi="Times New Roman" w:cs="Times New Roman"/>
                <w:sz w:val="20"/>
                <w:szCs w:val="20"/>
              </w:rPr>
              <w:t>70</w:t>
            </w:r>
          </w:p>
        </w:tc>
        <w:tc>
          <w:tcPr>
            <w:tcW w:w="567"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51</w:t>
            </w:r>
            <w:r w:rsidR="000836E8" w:rsidRPr="003672F2">
              <w:rPr>
                <w:rFonts w:ascii="Times New Roman" w:hAnsi="Times New Roman" w:cs="Times New Roman"/>
                <w:sz w:val="20"/>
                <w:szCs w:val="20"/>
              </w:rPr>
              <w:t>-6</w:t>
            </w:r>
            <w:r w:rsidRPr="003672F2">
              <w:rPr>
                <w:rFonts w:ascii="Times New Roman" w:hAnsi="Times New Roman" w:cs="Times New Roman"/>
                <w:sz w:val="20"/>
                <w:szCs w:val="20"/>
              </w:rPr>
              <w:t>0</w:t>
            </w:r>
          </w:p>
        </w:tc>
        <w:tc>
          <w:tcPr>
            <w:tcW w:w="425"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50 or &gt;</w:t>
            </w:r>
          </w:p>
        </w:tc>
      </w:tr>
      <w:tr w:rsidR="000836E8" w:rsidRPr="003672F2" w:rsidTr="000836E8">
        <w:tc>
          <w:tcPr>
            <w:tcW w:w="675" w:type="dxa"/>
          </w:tcPr>
          <w:p w:rsidR="00835839" w:rsidRPr="003672F2" w:rsidRDefault="00835839"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No. of students</w:t>
            </w:r>
          </w:p>
        </w:tc>
        <w:tc>
          <w:tcPr>
            <w:tcW w:w="567"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2</w:t>
            </w:r>
          </w:p>
        </w:tc>
        <w:tc>
          <w:tcPr>
            <w:tcW w:w="567"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7</w:t>
            </w:r>
          </w:p>
        </w:tc>
        <w:tc>
          <w:tcPr>
            <w:tcW w:w="501"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40</w:t>
            </w:r>
          </w:p>
        </w:tc>
        <w:tc>
          <w:tcPr>
            <w:tcW w:w="492"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27</w:t>
            </w:r>
          </w:p>
        </w:tc>
        <w:tc>
          <w:tcPr>
            <w:tcW w:w="567"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13</w:t>
            </w:r>
          </w:p>
        </w:tc>
        <w:tc>
          <w:tcPr>
            <w:tcW w:w="567"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1</w:t>
            </w:r>
          </w:p>
        </w:tc>
        <w:tc>
          <w:tcPr>
            <w:tcW w:w="567"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62</w:t>
            </w:r>
          </w:p>
        </w:tc>
        <w:tc>
          <w:tcPr>
            <w:tcW w:w="425" w:type="dxa"/>
          </w:tcPr>
          <w:p w:rsidR="00835839" w:rsidRPr="003672F2" w:rsidRDefault="000836E8"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28</w:t>
            </w:r>
          </w:p>
        </w:tc>
        <w:tc>
          <w:tcPr>
            <w:tcW w:w="567"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42</w:t>
            </w:r>
          </w:p>
        </w:tc>
        <w:tc>
          <w:tcPr>
            <w:tcW w:w="567"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23</w:t>
            </w:r>
          </w:p>
        </w:tc>
        <w:tc>
          <w:tcPr>
            <w:tcW w:w="425"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25</w:t>
            </w:r>
          </w:p>
        </w:tc>
        <w:tc>
          <w:tcPr>
            <w:tcW w:w="567"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w:t>
            </w:r>
          </w:p>
        </w:tc>
        <w:tc>
          <w:tcPr>
            <w:tcW w:w="425"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3</w:t>
            </w:r>
          </w:p>
        </w:tc>
        <w:tc>
          <w:tcPr>
            <w:tcW w:w="426"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9</w:t>
            </w:r>
          </w:p>
        </w:tc>
        <w:tc>
          <w:tcPr>
            <w:tcW w:w="567"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30</w:t>
            </w:r>
          </w:p>
        </w:tc>
        <w:tc>
          <w:tcPr>
            <w:tcW w:w="567"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45</w:t>
            </w:r>
          </w:p>
        </w:tc>
        <w:tc>
          <w:tcPr>
            <w:tcW w:w="425" w:type="dxa"/>
          </w:tcPr>
          <w:p w:rsidR="00835839" w:rsidRPr="003672F2" w:rsidRDefault="00F60073"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3</w:t>
            </w:r>
          </w:p>
        </w:tc>
      </w:tr>
    </w:tbl>
    <w:p w:rsidR="002C063B" w:rsidRPr="003672F2" w:rsidRDefault="002C063B" w:rsidP="003672F2">
      <w:pPr>
        <w:spacing w:after="0" w:line="360" w:lineRule="auto"/>
        <w:jc w:val="both"/>
        <w:rPr>
          <w:rFonts w:ascii="Times New Roman" w:hAnsi="Times New Roman" w:cs="Times New Roman"/>
          <w:sz w:val="20"/>
          <w:szCs w:val="20"/>
        </w:rPr>
      </w:pPr>
    </w:p>
    <w:p w:rsidR="00056511" w:rsidRPr="003672F2" w:rsidRDefault="00736147" w:rsidP="003672F2">
      <w:pPr>
        <w:spacing w:after="0" w:line="360" w:lineRule="auto"/>
        <w:jc w:val="both"/>
        <w:rPr>
          <w:rFonts w:ascii="Times New Roman" w:hAnsi="Times New Roman" w:cs="Times New Roman"/>
          <w:sz w:val="20"/>
          <w:szCs w:val="20"/>
          <w:u w:val="single"/>
        </w:rPr>
      </w:pPr>
      <w:r w:rsidRPr="003672F2">
        <w:rPr>
          <w:rFonts w:ascii="Times New Roman" w:hAnsi="Times New Roman" w:cs="Times New Roman"/>
          <w:sz w:val="20"/>
          <w:szCs w:val="20"/>
          <w:u w:val="single"/>
        </w:rPr>
        <w:t>Faculty perception</w:t>
      </w:r>
      <w:r w:rsidR="00AC67EC" w:rsidRPr="003672F2">
        <w:rPr>
          <w:rFonts w:ascii="Times New Roman" w:hAnsi="Times New Roman" w:cs="Times New Roman"/>
          <w:sz w:val="20"/>
          <w:szCs w:val="20"/>
          <w:u w:val="single"/>
        </w:rPr>
        <w:t xml:space="preserve"> </w:t>
      </w:r>
      <w:r w:rsidRPr="003672F2">
        <w:rPr>
          <w:rFonts w:ascii="Times New Roman" w:hAnsi="Times New Roman" w:cs="Times New Roman"/>
          <w:sz w:val="20"/>
          <w:szCs w:val="20"/>
          <w:u w:val="single"/>
        </w:rPr>
        <w:t>regarding</w:t>
      </w:r>
      <w:r w:rsidR="00AC67EC" w:rsidRPr="003672F2">
        <w:rPr>
          <w:rFonts w:ascii="Times New Roman" w:hAnsi="Times New Roman" w:cs="Times New Roman"/>
          <w:sz w:val="20"/>
          <w:szCs w:val="20"/>
          <w:u w:val="single"/>
        </w:rPr>
        <w:t xml:space="preserve"> </w:t>
      </w:r>
      <w:r w:rsidRPr="003672F2">
        <w:rPr>
          <w:rFonts w:ascii="Times New Roman" w:hAnsi="Times New Roman" w:cs="Times New Roman"/>
          <w:sz w:val="20"/>
          <w:szCs w:val="20"/>
          <w:u w:val="single"/>
        </w:rPr>
        <w:t>cFA in Anatomy</w:t>
      </w:r>
    </w:p>
    <w:p w:rsidR="00736147" w:rsidRPr="003672F2" w:rsidRDefault="00736147"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When asked whether continuous Formative Assessment (cFA) improves the students’ performance</w:t>
      </w:r>
      <w:r w:rsidR="00F04E32" w:rsidRPr="003672F2">
        <w:rPr>
          <w:rFonts w:ascii="Times New Roman" w:hAnsi="Times New Roman" w:cs="Times New Roman"/>
          <w:sz w:val="20"/>
          <w:szCs w:val="20"/>
        </w:rPr>
        <w:t>,</w:t>
      </w:r>
      <w:r w:rsidRPr="003672F2">
        <w:rPr>
          <w:rFonts w:ascii="Times New Roman" w:hAnsi="Times New Roman" w:cs="Times New Roman"/>
          <w:sz w:val="20"/>
          <w:szCs w:val="20"/>
        </w:rPr>
        <w:t xml:space="preserve"> 4 out of 7 faculty-members of Anatomy (57.14%) responded that it was very helpful, and 3 out of 7 (42.8%) said it was helpful.</w:t>
      </w:r>
    </w:p>
    <w:p w:rsidR="00ED5099" w:rsidRPr="003672F2" w:rsidRDefault="00ED5099"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The faculty-members agreed (71.42%) or strongly agreed (28.57%) that feedback given by them help students perform better in their future work (</w:t>
      </w:r>
      <w:r w:rsidR="009A2278" w:rsidRPr="003672F2">
        <w:rPr>
          <w:rFonts w:ascii="Times New Roman" w:hAnsi="Times New Roman" w:cs="Times New Roman"/>
          <w:sz w:val="20"/>
          <w:szCs w:val="20"/>
        </w:rPr>
        <w:t>vide Figure</w:t>
      </w:r>
      <w:r w:rsidR="001D45D6" w:rsidRPr="003672F2">
        <w:rPr>
          <w:rFonts w:ascii="Times New Roman" w:hAnsi="Times New Roman" w:cs="Times New Roman"/>
          <w:sz w:val="20"/>
          <w:szCs w:val="20"/>
        </w:rPr>
        <w:t xml:space="preserve"> 7</w:t>
      </w:r>
      <w:r w:rsidRPr="003672F2">
        <w:rPr>
          <w:rFonts w:ascii="Times New Roman" w:hAnsi="Times New Roman" w:cs="Times New Roman"/>
          <w:sz w:val="20"/>
          <w:szCs w:val="20"/>
        </w:rPr>
        <w:t>).</w:t>
      </w:r>
    </w:p>
    <w:p w:rsidR="00991002" w:rsidRPr="003672F2" w:rsidRDefault="00ED5099" w:rsidP="003672F2">
      <w:pPr>
        <w:tabs>
          <w:tab w:val="left" w:pos="2308"/>
        </w:tabs>
        <w:spacing w:after="0" w:line="360" w:lineRule="auto"/>
        <w:jc w:val="both"/>
        <w:rPr>
          <w:rFonts w:ascii="Times New Roman" w:hAnsi="Times New Roman" w:cs="Times New Roman"/>
          <w:sz w:val="20"/>
          <w:szCs w:val="20"/>
        </w:rPr>
      </w:pPr>
      <w:r w:rsidRPr="003672F2">
        <w:rPr>
          <w:rFonts w:ascii="Times New Roman" w:hAnsi="Times New Roman" w:cs="Times New Roman"/>
          <w:noProof/>
          <w:sz w:val="20"/>
          <w:szCs w:val="20"/>
        </w:rPr>
        <w:lastRenderedPageBreak/>
        <w:drawing>
          <wp:inline distT="0" distB="0" distL="0" distR="0" wp14:anchorId="08D77597" wp14:editId="4CC6CB97">
            <wp:extent cx="4693246" cy="3091783"/>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1002" w:rsidRPr="003672F2" w:rsidRDefault="00991002" w:rsidP="003672F2">
      <w:pPr>
        <w:spacing w:after="0" w:line="360" w:lineRule="auto"/>
        <w:jc w:val="both"/>
        <w:rPr>
          <w:rFonts w:ascii="Times New Roman" w:hAnsi="Times New Roman" w:cs="Times New Roman"/>
          <w:sz w:val="20"/>
          <w:szCs w:val="20"/>
        </w:rPr>
      </w:pPr>
    </w:p>
    <w:p w:rsidR="00736147" w:rsidRPr="003672F2" w:rsidRDefault="00736147"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57.18% of the faculty said that they consult with the class about what (Topics or chapters) will be assessed in the cFA</w:t>
      </w:r>
      <w:r w:rsidR="00A0394E" w:rsidRPr="003672F2">
        <w:rPr>
          <w:rFonts w:ascii="Times New Roman" w:hAnsi="Times New Roman" w:cs="Times New Roman"/>
          <w:sz w:val="20"/>
          <w:szCs w:val="20"/>
        </w:rPr>
        <w:t xml:space="preserve">, whereas 42.8% </w:t>
      </w:r>
      <w:r w:rsidR="00F04E32" w:rsidRPr="003672F2">
        <w:rPr>
          <w:rFonts w:ascii="Times New Roman" w:hAnsi="Times New Roman" w:cs="Times New Roman"/>
          <w:sz w:val="20"/>
          <w:szCs w:val="20"/>
        </w:rPr>
        <w:t xml:space="preserve">said they </w:t>
      </w:r>
      <w:r w:rsidR="00A0394E" w:rsidRPr="003672F2">
        <w:rPr>
          <w:rFonts w:ascii="Times New Roman" w:hAnsi="Times New Roman" w:cs="Times New Roman"/>
          <w:sz w:val="20"/>
          <w:szCs w:val="20"/>
        </w:rPr>
        <w:t>did not consult.</w:t>
      </w:r>
    </w:p>
    <w:p w:rsidR="00A0394E" w:rsidRPr="003672F2" w:rsidRDefault="00A0394E"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Most of the teachers (85.71%) commented that they gave feedback to the students after ‘cFA’, only 14.28% did not give feedback.</w:t>
      </w:r>
      <w:r w:rsidR="00661562" w:rsidRPr="003672F2">
        <w:rPr>
          <w:rFonts w:ascii="Times New Roman" w:hAnsi="Times New Roman" w:cs="Times New Roman"/>
          <w:sz w:val="20"/>
          <w:szCs w:val="20"/>
        </w:rPr>
        <w:t xml:space="preserve"> (vide Table </w:t>
      </w:r>
      <w:r w:rsidR="00F04E32" w:rsidRPr="003672F2">
        <w:rPr>
          <w:rFonts w:ascii="Times New Roman" w:hAnsi="Times New Roman" w:cs="Times New Roman"/>
          <w:sz w:val="20"/>
          <w:szCs w:val="20"/>
        </w:rPr>
        <w:t>4</w:t>
      </w:r>
      <w:r w:rsidR="00661562" w:rsidRPr="003672F2">
        <w:rPr>
          <w:rFonts w:ascii="Times New Roman" w:hAnsi="Times New Roman" w:cs="Times New Roman"/>
          <w:sz w:val="20"/>
          <w:szCs w:val="20"/>
        </w:rPr>
        <w:t>)</w:t>
      </w:r>
      <w:r w:rsidR="00F04E32" w:rsidRPr="003672F2">
        <w:rPr>
          <w:rFonts w:ascii="Times New Roman" w:hAnsi="Times New Roman" w:cs="Times New Roman"/>
          <w:sz w:val="20"/>
          <w:szCs w:val="20"/>
        </w:rPr>
        <w:t>.</w:t>
      </w:r>
    </w:p>
    <w:p w:rsidR="00EC139A" w:rsidRPr="003672F2" w:rsidRDefault="00EC139A" w:rsidP="003672F2">
      <w:pPr>
        <w:spacing w:after="0" w:line="360" w:lineRule="auto"/>
        <w:jc w:val="both"/>
        <w:rPr>
          <w:rFonts w:ascii="Times New Roman" w:hAnsi="Times New Roman" w:cs="Times New Roman"/>
          <w:sz w:val="20"/>
          <w:szCs w:val="20"/>
        </w:rPr>
      </w:pPr>
    </w:p>
    <w:p w:rsidR="00AA6E17" w:rsidRPr="003672F2" w:rsidRDefault="00AA6E17" w:rsidP="003672F2">
      <w:pPr>
        <w:spacing w:after="0" w:line="360" w:lineRule="auto"/>
        <w:jc w:val="both"/>
        <w:rPr>
          <w:rFonts w:ascii="Times New Roman" w:hAnsi="Times New Roman" w:cs="Times New Roman"/>
          <w:b/>
          <w:sz w:val="20"/>
          <w:szCs w:val="20"/>
        </w:rPr>
      </w:pPr>
      <w:r w:rsidRPr="003672F2">
        <w:rPr>
          <w:rFonts w:ascii="Times New Roman" w:hAnsi="Times New Roman" w:cs="Times New Roman"/>
          <w:b/>
          <w:sz w:val="20"/>
          <w:szCs w:val="20"/>
        </w:rPr>
        <w:t xml:space="preserve">Table </w:t>
      </w:r>
      <w:r w:rsidR="00F04E32" w:rsidRPr="003672F2">
        <w:rPr>
          <w:rFonts w:ascii="Times New Roman" w:hAnsi="Times New Roman" w:cs="Times New Roman"/>
          <w:b/>
          <w:sz w:val="20"/>
          <w:szCs w:val="20"/>
        </w:rPr>
        <w:t>4</w:t>
      </w:r>
      <w:r w:rsidRPr="003672F2">
        <w:rPr>
          <w:rFonts w:ascii="Times New Roman" w:hAnsi="Times New Roman" w:cs="Times New Roman"/>
          <w:b/>
          <w:sz w:val="20"/>
          <w:szCs w:val="20"/>
        </w:rPr>
        <w:t xml:space="preserve">: </w:t>
      </w:r>
      <w:r w:rsidR="00F04E32" w:rsidRPr="003672F2">
        <w:rPr>
          <w:rFonts w:ascii="Times New Roman" w:hAnsi="Times New Roman" w:cs="Times New Roman"/>
          <w:b/>
          <w:sz w:val="20"/>
          <w:szCs w:val="20"/>
        </w:rPr>
        <w:t xml:space="preserve">Whether Teachers Consult the Class about Topic of cFA and Give Feedback </w:t>
      </w:r>
    </w:p>
    <w:p w:rsidR="00EC139A" w:rsidRPr="003672F2" w:rsidRDefault="00EC139A" w:rsidP="003672F2">
      <w:pPr>
        <w:spacing w:after="0" w:line="360" w:lineRule="auto"/>
        <w:jc w:val="both"/>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3080"/>
        <w:gridCol w:w="1540"/>
        <w:gridCol w:w="1542"/>
        <w:gridCol w:w="1540"/>
        <w:gridCol w:w="1540"/>
      </w:tblGrid>
      <w:tr w:rsidR="00991002" w:rsidRPr="003672F2" w:rsidTr="00991002">
        <w:tc>
          <w:tcPr>
            <w:tcW w:w="1667" w:type="pct"/>
          </w:tcPr>
          <w:p w:rsidR="00991002" w:rsidRPr="003672F2" w:rsidRDefault="00991002" w:rsidP="003672F2">
            <w:pPr>
              <w:spacing w:line="360" w:lineRule="auto"/>
              <w:jc w:val="both"/>
              <w:rPr>
                <w:rFonts w:ascii="Times New Roman" w:hAnsi="Times New Roman" w:cs="Times New Roman"/>
                <w:sz w:val="20"/>
                <w:szCs w:val="20"/>
              </w:rPr>
            </w:pPr>
          </w:p>
        </w:tc>
        <w:tc>
          <w:tcPr>
            <w:tcW w:w="1667" w:type="pct"/>
            <w:gridSpan w:val="2"/>
          </w:tcPr>
          <w:p w:rsidR="00991002" w:rsidRPr="003672F2" w:rsidRDefault="00991002"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Consult with the class about what (Topics / chapters) will be assessed in the cFA</w:t>
            </w:r>
          </w:p>
        </w:tc>
        <w:tc>
          <w:tcPr>
            <w:tcW w:w="1667" w:type="pct"/>
            <w:gridSpan w:val="2"/>
          </w:tcPr>
          <w:p w:rsidR="00991002" w:rsidRPr="003672F2" w:rsidRDefault="00AA6E17"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Give feedback to the students after ‘cFA’</w:t>
            </w:r>
          </w:p>
        </w:tc>
      </w:tr>
      <w:tr w:rsidR="00991002" w:rsidRPr="003672F2" w:rsidTr="00991002">
        <w:tc>
          <w:tcPr>
            <w:tcW w:w="1667" w:type="pct"/>
          </w:tcPr>
          <w:p w:rsidR="00991002" w:rsidRPr="003672F2" w:rsidRDefault="00991002" w:rsidP="003672F2">
            <w:pPr>
              <w:spacing w:line="360" w:lineRule="auto"/>
              <w:jc w:val="both"/>
              <w:rPr>
                <w:rFonts w:ascii="Times New Roman" w:hAnsi="Times New Roman" w:cs="Times New Roman"/>
                <w:sz w:val="20"/>
                <w:szCs w:val="20"/>
              </w:rPr>
            </w:pPr>
          </w:p>
        </w:tc>
        <w:tc>
          <w:tcPr>
            <w:tcW w:w="833" w:type="pct"/>
          </w:tcPr>
          <w:p w:rsidR="00991002" w:rsidRPr="003672F2" w:rsidRDefault="00991002"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Yes</w:t>
            </w:r>
          </w:p>
        </w:tc>
        <w:tc>
          <w:tcPr>
            <w:tcW w:w="833" w:type="pct"/>
          </w:tcPr>
          <w:p w:rsidR="00991002" w:rsidRPr="003672F2" w:rsidRDefault="00991002"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No</w:t>
            </w:r>
          </w:p>
        </w:tc>
        <w:tc>
          <w:tcPr>
            <w:tcW w:w="833" w:type="pct"/>
          </w:tcPr>
          <w:p w:rsidR="00991002" w:rsidRPr="003672F2" w:rsidRDefault="00991002"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Yes</w:t>
            </w:r>
          </w:p>
        </w:tc>
        <w:tc>
          <w:tcPr>
            <w:tcW w:w="833" w:type="pct"/>
          </w:tcPr>
          <w:p w:rsidR="00991002" w:rsidRPr="003672F2" w:rsidRDefault="00991002"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No</w:t>
            </w:r>
          </w:p>
        </w:tc>
      </w:tr>
      <w:tr w:rsidR="00991002" w:rsidRPr="003672F2" w:rsidTr="00991002">
        <w:tc>
          <w:tcPr>
            <w:tcW w:w="1667" w:type="pct"/>
          </w:tcPr>
          <w:p w:rsidR="00991002" w:rsidRPr="003672F2" w:rsidRDefault="00991002"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 of faculty</w:t>
            </w:r>
          </w:p>
        </w:tc>
        <w:tc>
          <w:tcPr>
            <w:tcW w:w="833" w:type="pct"/>
          </w:tcPr>
          <w:p w:rsidR="00991002" w:rsidRPr="003672F2" w:rsidRDefault="00991002"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57.18</w:t>
            </w:r>
          </w:p>
        </w:tc>
        <w:tc>
          <w:tcPr>
            <w:tcW w:w="833" w:type="pct"/>
          </w:tcPr>
          <w:p w:rsidR="00991002" w:rsidRPr="003672F2" w:rsidRDefault="00991002"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42.8</w:t>
            </w:r>
          </w:p>
        </w:tc>
        <w:tc>
          <w:tcPr>
            <w:tcW w:w="833" w:type="pct"/>
          </w:tcPr>
          <w:p w:rsidR="00991002" w:rsidRPr="003672F2" w:rsidRDefault="00AA6E17"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85</w:t>
            </w:r>
            <w:r w:rsidR="00991002" w:rsidRPr="003672F2">
              <w:rPr>
                <w:rFonts w:ascii="Times New Roman" w:hAnsi="Times New Roman" w:cs="Times New Roman"/>
                <w:sz w:val="20"/>
                <w:szCs w:val="20"/>
              </w:rPr>
              <w:t>.</w:t>
            </w:r>
            <w:r w:rsidRPr="003672F2">
              <w:rPr>
                <w:rFonts w:ascii="Times New Roman" w:hAnsi="Times New Roman" w:cs="Times New Roman"/>
                <w:sz w:val="20"/>
                <w:szCs w:val="20"/>
              </w:rPr>
              <w:t>71</w:t>
            </w:r>
          </w:p>
        </w:tc>
        <w:tc>
          <w:tcPr>
            <w:tcW w:w="833" w:type="pct"/>
          </w:tcPr>
          <w:p w:rsidR="00991002" w:rsidRPr="003672F2" w:rsidRDefault="00AA6E17"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14.</w:t>
            </w:r>
            <w:r w:rsidR="00991002" w:rsidRPr="003672F2">
              <w:rPr>
                <w:rFonts w:ascii="Times New Roman" w:hAnsi="Times New Roman" w:cs="Times New Roman"/>
                <w:sz w:val="20"/>
                <w:szCs w:val="20"/>
              </w:rPr>
              <w:t>28</w:t>
            </w:r>
          </w:p>
        </w:tc>
      </w:tr>
    </w:tbl>
    <w:p w:rsidR="00991002" w:rsidRPr="003672F2" w:rsidRDefault="00991002" w:rsidP="003672F2">
      <w:pPr>
        <w:spacing w:after="0" w:line="360" w:lineRule="auto"/>
        <w:jc w:val="both"/>
        <w:rPr>
          <w:rFonts w:ascii="Times New Roman" w:hAnsi="Times New Roman" w:cs="Times New Roman"/>
          <w:sz w:val="20"/>
          <w:szCs w:val="20"/>
        </w:rPr>
      </w:pPr>
    </w:p>
    <w:p w:rsidR="00A0394E" w:rsidRPr="003672F2" w:rsidRDefault="00F84B14"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In</w:t>
      </w:r>
      <w:r w:rsidR="00A0394E" w:rsidRPr="003672F2">
        <w:rPr>
          <w:rFonts w:ascii="Times New Roman" w:hAnsi="Times New Roman" w:cs="Times New Roman"/>
          <w:sz w:val="20"/>
          <w:szCs w:val="20"/>
        </w:rPr>
        <w:t xml:space="preserve"> response to the query how frequently cFA should be taken, 71.42% said the present frequency was adequate, whereas 28.57% opined that it can be taken more frequently</w:t>
      </w:r>
      <w:r w:rsidR="009C51DB" w:rsidRPr="003672F2">
        <w:rPr>
          <w:rFonts w:ascii="Times New Roman" w:hAnsi="Times New Roman" w:cs="Times New Roman"/>
          <w:sz w:val="20"/>
          <w:szCs w:val="20"/>
        </w:rPr>
        <w:t>.</w:t>
      </w:r>
    </w:p>
    <w:p w:rsidR="00932246" w:rsidRPr="003672F2" w:rsidRDefault="00932246" w:rsidP="003672F2">
      <w:pPr>
        <w:spacing w:after="0" w:line="360" w:lineRule="auto"/>
        <w:jc w:val="both"/>
        <w:rPr>
          <w:rFonts w:ascii="Times New Roman" w:hAnsi="Times New Roman" w:cs="Times New Roman"/>
          <w:sz w:val="20"/>
          <w:szCs w:val="20"/>
        </w:rPr>
      </w:pPr>
    </w:p>
    <w:p w:rsidR="00901719" w:rsidRPr="003672F2" w:rsidRDefault="00901719" w:rsidP="003672F2">
      <w:pPr>
        <w:spacing w:after="0" w:line="360" w:lineRule="auto"/>
        <w:jc w:val="both"/>
        <w:rPr>
          <w:rFonts w:ascii="Times New Roman" w:hAnsi="Times New Roman" w:cs="Times New Roman"/>
          <w:b/>
          <w:sz w:val="20"/>
          <w:szCs w:val="20"/>
        </w:rPr>
      </w:pPr>
      <w:r w:rsidRPr="003672F2">
        <w:rPr>
          <w:rFonts w:ascii="Times New Roman" w:hAnsi="Times New Roman" w:cs="Times New Roman"/>
          <w:b/>
          <w:sz w:val="20"/>
          <w:szCs w:val="20"/>
        </w:rPr>
        <w:t>Table 5: Faculty Perception Regarding How Frequently cFA should be taken</w:t>
      </w:r>
    </w:p>
    <w:p w:rsidR="00932246" w:rsidRPr="003672F2" w:rsidRDefault="00932246" w:rsidP="003672F2">
      <w:pPr>
        <w:spacing w:after="0" w:line="360" w:lineRule="auto"/>
        <w:jc w:val="both"/>
        <w:rPr>
          <w:rFonts w:ascii="Times New Roman" w:hAnsi="Times New Roman" w:cs="Times New Roman"/>
          <w:sz w:val="20"/>
          <w:szCs w:val="20"/>
        </w:rPr>
      </w:pPr>
    </w:p>
    <w:tbl>
      <w:tblPr>
        <w:tblStyle w:val="TableGrid"/>
        <w:tblW w:w="10080" w:type="dxa"/>
        <w:tblLook w:val="04A0" w:firstRow="1" w:lastRow="0" w:firstColumn="1" w:lastColumn="0" w:noHBand="0" w:noVBand="1"/>
      </w:tblPr>
      <w:tblGrid>
        <w:gridCol w:w="4600"/>
        <w:gridCol w:w="5480"/>
      </w:tblGrid>
      <w:tr w:rsidR="00901719" w:rsidRPr="003672F2" w:rsidTr="00901719">
        <w:trPr>
          <w:trHeight w:val="441"/>
        </w:trPr>
        <w:tc>
          <w:tcPr>
            <w:tcW w:w="4600" w:type="dxa"/>
            <w:noWrap/>
          </w:tcPr>
          <w:p w:rsidR="00901719" w:rsidRPr="003672F2" w:rsidRDefault="00901719" w:rsidP="003672F2">
            <w:pPr>
              <w:spacing w:line="360" w:lineRule="auto"/>
              <w:jc w:val="center"/>
              <w:rPr>
                <w:rFonts w:ascii="Times New Roman" w:eastAsia="Times New Roman" w:hAnsi="Times New Roman" w:cs="Times New Roman"/>
                <w:color w:val="000000"/>
                <w:sz w:val="20"/>
                <w:szCs w:val="20"/>
              </w:rPr>
            </w:pPr>
            <w:r w:rsidRPr="003672F2">
              <w:rPr>
                <w:rFonts w:ascii="Times New Roman" w:eastAsia="Times New Roman" w:hAnsi="Times New Roman" w:cs="Times New Roman"/>
                <w:b/>
                <w:color w:val="000000"/>
                <w:sz w:val="20"/>
                <w:szCs w:val="20"/>
              </w:rPr>
              <w:t>How frequently cFA should be taken</w:t>
            </w:r>
          </w:p>
        </w:tc>
        <w:tc>
          <w:tcPr>
            <w:tcW w:w="5480" w:type="dxa"/>
            <w:noWrap/>
          </w:tcPr>
          <w:p w:rsidR="00901719" w:rsidRPr="003672F2" w:rsidRDefault="00901719" w:rsidP="003672F2">
            <w:pPr>
              <w:spacing w:line="360" w:lineRule="auto"/>
              <w:jc w:val="center"/>
              <w:rPr>
                <w:rFonts w:ascii="Times New Roman" w:eastAsia="Times New Roman" w:hAnsi="Times New Roman" w:cs="Times New Roman"/>
                <w:color w:val="000000"/>
                <w:sz w:val="20"/>
                <w:szCs w:val="20"/>
              </w:rPr>
            </w:pPr>
            <w:r w:rsidRPr="003672F2">
              <w:rPr>
                <w:rFonts w:ascii="Times New Roman" w:eastAsia="Times New Roman" w:hAnsi="Times New Roman" w:cs="Times New Roman"/>
                <w:b/>
                <w:color w:val="000000"/>
                <w:sz w:val="20"/>
                <w:szCs w:val="20"/>
              </w:rPr>
              <w:t>% of Faculty</w:t>
            </w:r>
          </w:p>
        </w:tc>
      </w:tr>
      <w:tr w:rsidR="00F84B14" w:rsidRPr="003672F2" w:rsidTr="00F84B14">
        <w:trPr>
          <w:trHeight w:val="288"/>
        </w:trPr>
        <w:tc>
          <w:tcPr>
            <w:tcW w:w="4600" w:type="dxa"/>
            <w:noWrap/>
            <w:hideMark/>
          </w:tcPr>
          <w:p w:rsidR="00F84B14" w:rsidRPr="003672F2" w:rsidRDefault="00901719" w:rsidP="003672F2">
            <w:pPr>
              <w:spacing w:line="360" w:lineRule="auto"/>
              <w:jc w:val="center"/>
              <w:rPr>
                <w:rFonts w:ascii="Times New Roman" w:eastAsia="Times New Roman" w:hAnsi="Times New Roman" w:cs="Times New Roman"/>
                <w:color w:val="000000"/>
                <w:sz w:val="20"/>
                <w:szCs w:val="20"/>
              </w:rPr>
            </w:pPr>
            <w:r w:rsidRPr="003672F2">
              <w:rPr>
                <w:rFonts w:ascii="Times New Roman" w:eastAsia="Times New Roman" w:hAnsi="Times New Roman" w:cs="Times New Roman"/>
                <w:color w:val="000000"/>
                <w:sz w:val="20"/>
                <w:szCs w:val="20"/>
              </w:rPr>
              <w:t>Adequately frequent</w:t>
            </w:r>
          </w:p>
        </w:tc>
        <w:tc>
          <w:tcPr>
            <w:tcW w:w="5480" w:type="dxa"/>
            <w:noWrap/>
            <w:hideMark/>
          </w:tcPr>
          <w:p w:rsidR="00F84B14" w:rsidRPr="003672F2" w:rsidRDefault="00F84B14" w:rsidP="003672F2">
            <w:pPr>
              <w:spacing w:line="360" w:lineRule="auto"/>
              <w:jc w:val="center"/>
              <w:rPr>
                <w:rFonts w:ascii="Times New Roman" w:eastAsia="Times New Roman" w:hAnsi="Times New Roman" w:cs="Times New Roman"/>
                <w:color w:val="000000"/>
                <w:sz w:val="20"/>
                <w:szCs w:val="20"/>
              </w:rPr>
            </w:pPr>
            <w:r w:rsidRPr="003672F2">
              <w:rPr>
                <w:rFonts w:ascii="Times New Roman" w:eastAsia="Times New Roman" w:hAnsi="Times New Roman" w:cs="Times New Roman"/>
                <w:color w:val="000000"/>
                <w:sz w:val="20"/>
                <w:szCs w:val="20"/>
              </w:rPr>
              <w:t>71.47%</w:t>
            </w:r>
          </w:p>
        </w:tc>
      </w:tr>
      <w:tr w:rsidR="00F84B14" w:rsidRPr="003672F2" w:rsidTr="00F84B14">
        <w:trPr>
          <w:trHeight w:val="288"/>
        </w:trPr>
        <w:tc>
          <w:tcPr>
            <w:tcW w:w="4600" w:type="dxa"/>
            <w:noWrap/>
            <w:hideMark/>
          </w:tcPr>
          <w:p w:rsidR="00F84B14" w:rsidRPr="003672F2" w:rsidRDefault="00901719" w:rsidP="003672F2">
            <w:pPr>
              <w:spacing w:line="360" w:lineRule="auto"/>
              <w:jc w:val="center"/>
              <w:rPr>
                <w:rFonts w:ascii="Times New Roman" w:eastAsia="Times New Roman" w:hAnsi="Times New Roman" w:cs="Times New Roman"/>
                <w:color w:val="000000"/>
                <w:sz w:val="20"/>
                <w:szCs w:val="20"/>
              </w:rPr>
            </w:pPr>
            <w:r w:rsidRPr="003672F2">
              <w:rPr>
                <w:rFonts w:ascii="Times New Roman" w:eastAsia="Times New Roman" w:hAnsi="Times New Roman" w:cs="Times New Roman"/>
                <w:color w:val="000000"/>
                <w:sz w:val="20"/>
                <w:szCs w:val="20"/>
              </w:rPr>
              <w:t>More frequent</w:t>
            </w:r>
          </w:p>
        </w:tc>
        <w:tc>
          <w:tcPr>
            <w:tcW w:w="5480" w:type="dxa"/>
            <w:noWrap/>
            <w:hideMark/>
          </w:tcPr>
          <w:p w:rsidR="00F84B14" w:rsidRPr="003672F2" w:rsidRDefault="00F84B14" w:rsidP="003672F2">
            <w:pPr>
              <w:spacing w:line="360" w:lineRule="auto"/>
              <w:jc w:val="center"/>
              <w:rPr>
                <w:rFonts w:ascii="Times New Roman" w:eastAsia="Times New Roman" w:hAnsi="Times New Roman" w:cs="Times New Roman"/>
                <w:color w:val="000000"/>
                <w:sz w:val="20"/>
                <w:szCs w:val="20"/>
              </w:rPr>
            </w:pPr>
            <w:r w:rsidRPr="003672F2">
              <w:rPr>
                <w:rFonts w:ascii="Times New Roman" w:eastAsia="Times New Roman" w:hAnsi="Times New Roman" w:cs="Times New Roman"/>
                <w:color w:val="000000"/>
                <w:sz w:val="20"/>
                <w:szCs w:val="20"/>
              </w:rPr>
              <w:t>28.57%</w:t>
            </w:r>
          </w:p>
        </w:tc>
      </w:tr>
    </w:tbl>
    <w:p w:rsidR="00F84B14" w:rsidRPr="003672F2" w:rsidRDefault="00F84B14" w:rsidP="003672F2">
      <w:pPr>
        <w:spacing w:after="0" w:line="360" w:lineRule="auto"/>
        <w:jc w:val="both"/>
        <w:rPr>
          <w:rFonts w:ascii="Times New Roman" w:hAnsi="Times New Roman" w:cs="Times New Roman"/>
          <w:sz w:val="20"/>
          <w:szCs w:val="20"/>
        </w:rPr>
      </w:pPr>
    </w:p>
    <w:p w:rsidR="009C51DB" w:rsidRPr="003672F2" w:rsidRDefault="009C51DB"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The teachers agreed (85.71%) or strongly agreed (14.28%) with the statement that formative assessment is more helpful in learning than summative assessment</w:t>
      </w:r>
      <w:r w:rsidR="00AB3817" w:rsidRPr="003672F2">
        <w:rPr>
          <w:rFonts w:ascii="Times New Roman" w:hAnsi="Times New Roman" w:cs="Times New Roman"/>
          <w:sz w:val="20"/>
          <w:szCs w:val="20"/>
        </w:rPr>
        <w:t xml:space="preserve"> (SA).</w:t>
      </w:r>
      <w:r w:rsidR="00F04E32" w:rsidRPr="003672F2">
        <w:rPr>
          <w:rFonts w:ascii="Times New Roman" w:hAnsi="Times New Roman" w:cs="Times New Roman"/>
          <w:sz w:val="20"/>
          <w:szCs w:val="20"/>
        </w:rPr>
        <w:t xml:space="preserve"> (vide</w:t>
      </w:r>
      <w:r w:rsidR="00AB3817" w:rsidRPr="003672F2">
        <w:rPr>
          <w:rFonts w:ascii="Times New Roman" w:hAnsi="Times New Roman" w:cs="Times New Roman"/>
          <w:sz w:val="20"/>
          <w:szCs w:val="20"/>
        </w:rPr>
        <w:t>Figure 8</w:t>
      </w:r>
      <w:r w:rsidR="00F04E32" w:rsidRPr="003672F2">
        <w:rPr>
          <w:rFonts w:ascii="Times New Roman" w:hAnsi="Times New Roman" w:cs="Times New Roman"/>
          <w:sz w:val="20"/>
          <w:szCs w:val="20"/>
        </w:rPr>
        <w:t>)</w:t>
      </w:r>
      <w:r w:rsidRPr="003672F2">
        <w:rPr>
          <w:rFonts w:ascii="Times New Roman" w:hAnsi="Times New Roman" w:cs="Times New Roman"/>
          <w:sz w:val="20"/>
          <w:szCs w:val="20"/>
        </w:rPr>
        <w:t>.</w:t>
      </w:r>
    </w:p>
    <w:p w:rsidR="00F84B14" w:rsidRPr="003672F2" w:rsidRDefault="00F84B14"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noProof/>
          <w:sz w:val="20"/>
          <w:szCs w:val="20"/>
        </w:rPr>
        <w:lastRenderedPageBreak/>
        <w:drawing>
          <wp:inline distT="0" distB="0" distL="0" distR="0" wp14:anchorId="017D405E" wp14:editId="3D1B07D4">
            <wp:extent cx="3821561" cy="2509871"/>
            <wp:effectExtent l="0" t="0" r="7620"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4B14" w:rsidRPr="003672F2" w:rsidRDefault="00F84B14" w:rsidP="003672F2">
      <w:pPr>
        <w:spacing w:after="0" w:line="360" w:lineRule="auto"/>
        <w:jc w:val="both"/>
        <w:rPr>
          <w:rFonts w:ascii="Times New Roman" w:hAnsi="Times New Roman" w:cs="Times New Roman"/>
          <w:sz w:val="20"/>
          <w:szCs w:val="20"/>
        </w:rPr>
      </w:pPr>
    </w:p>
    <w:p w:rsidR="00056511" w:rsidRPr="003672F2" w:rsidRDefault="006B2528"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O</w:t>
      </w:r>
      <w:r w:rsidR="00DE3D8E" w:rsidRPr="003672F2">
        <w:rPr>
          <w:rFonts w:ascii="Times New Roman" w:hAnsi="Times New Roman" w:cs="Times New Roman"/>
          <w:sz w:val="20"/>
          <w:szCs w:val="20"/>
        </w:rPr>
        <w:t>ut of 7</w:t>
      </w:r>
      <w:r w:rsidR="00932246" w:rsidRPr="003672F2">
        <w:rPr>
          <w:rFonts w:ascii="Times New Roman" w:hAnsi="Times New Roman" w:cs="Times New Roman"/>
          <w:sz w:val="20"/>
          <w:szCs w:val="20"/>
        </w:rPr>
        <w:t xml:space="preserve"> </w:t>
      </w:r>
      <w:r w:rsidRPr="003672F2">
        <w:rPr>
          <w:rFonts w:ascii="Times New Roman" w:hAnsi="Times New Roman" w:cs="Times New Roman"/>
          <w:sz w:val="20"/>
          <w:szCs w:val="20"/>
        </w:rPr>
        <w:t>teachers, 5</w:t>
      </w:r>
      <w:r w:rsidR="00DE3D8E" w:rsidRPr="003672F2">
        <w:rPr>
          <w:rFonts w:ascii="Times New Roman" w:hAnsi="Times New Roman" w:cs="Times New Roman"/>
          <w:sz w:val="20"/>
          <w:szCs w:val="20"/>
        </w:rPr>
        <w:t xml:space="preserve"> </w:t>
      </w:r>
      <w:r w:rsidR="00932246" w:rsidRPr="003672F2">
        <w:rPr>
          <w:rFonts w:ascii="Times New Roman" w:hAnsi="Times New Roman" w:cs="Times New Roman"/>
          <w:sz w:val="20"/>
          <w:szCs w:val="20"/>
        </w:rPr>
        <w:t xml:space="preserve">teachers </w:t>
      </w:r>
      <w:r w:rsidR="00DE3D8E" w:rsidRPr="003672F2">
        <w:rPr>
          <w:rFonts w:ascii="Times New Roman" w:hAnsi="Times New Roman" w:cs="Times New Roman"/>
          <w:sz w:val="20"/>
          <w:szCs w:val="20"/>
        </w:rPr>
        <w:t>(71.42%) agreed and 2 (28.57%) strongly agreed that c</w:t>
      </w:r>
      <w:r w:rsidR="009C51DB" w:rsidRPr="003672F2">
        <w:rPr>
          <w:rFonts w:ascii="Times New Roman" w:hAnsi="Times New Roman" w:cs="Times New Roman"/>
          <w:sz w:val="20"/>
          <w:szCs w:val="20"/>
        </w:rPr>
        <w:t xml:space="preserve">ontinuous Formative Assessment </w:t>
      </w:r>
      <w:r w:rsidR="00DE3D8E" w:rsidRPr="003672F2">
        <w:rPr>
          <w:rFonts w:ascii="Times New Roman" w:hAnsi="Times New Roman" w:cs="Times New Roman"/>
          <w:sz w:val="20"/>
          <w:szCs w:val="20"/>
        </w:rPr>
        <w:t xml:space="preserve">(cFA) </w:t>
      </w:r>
      <w:r w:rsidR="009C51DB" w:rsidRPr="003672F2">
        <w:rPr>
          <w:rFonts w:ascii="Times New Roman" w:hAnsi="Times New Roman" w:cs="Times New Roman"/>
          <w:sz w:val="20"/>
          <w:szCs w:val="20"/>
        </w:rPr>
        <w:t>helps teachers to get feedback regarding their teaching lacunae</w:t>
      </w:r>
      <w:r w:rsidRPr="003672F2">
        <w:rPr>
          <w:rFonts w:ascii="Times New Roman" w:hAnsi="Times New Roman" w:cs="Times New Roman"/>
          <w:sz w:val="20"/>
          <w:szCs w:val="20"/>
        </w:rPr>
        <w:t xml:space="preserve"> (Vide </w:t>
      </w:r>
      <w:r w:rsidR="009A2278" w:rsidRPr="003672F2">
        <w:rPr>
          <w:rFonts w:ascii="Times New Roman" w:hAnsi="Times New Roman" w:cs="Times New Roman"/>
          <w:sz w:val="20"/>
          <w:szCs w:val="20"/>
        </w:rPr>
        <w:t>Figure</w:t>
      </w:r>
      <w:r w:rsidRPr="003672F2">
        <w:rPr>
          <w:rFonts w:ascii="Times New Roman" w:hAnsi="Times New Roman" w:cs="Times New Roman"/>
          <w:sz w:val="20"/>
          <w:szCs w:val="20"/>
        </w:rPr>
        <w:t xml:space="preserve"> 9)</w:t>
      </w:r>
      <w:r w:rsidR="00B903B7" w:rsidRPr="003672F2">
        <w:rPr>
          <w:rFonts w:ascii="Times New Roman" w:hAnsi="Times New Roman" w:cs="Times New Roman"/>
          <w:sz w:val="20"/>
          <w:szCs w:val="20"/>
        </w:rPr>
        <w:t>.</w:t>
      </w:r>
    </w:p>
    <w:p w:rsidR="00DF2656" w:rsidRPr="003672F2" w:rsidRDefault="00F04E32" w:rsidP="003672F2">
      <w:pPr>
        <w:spacing w:after="0" w:line="360" w:lineRule="auto"/>
        <w:ind w:left="1080"/>
        <w:jc w:val="both"/>
        <w:rPr>
          <w:rFonts w:ascii="Times New Roman" w:hAnsi="Times New Roman" w:cs="Times New Roman"/>
          <w:sz w:val="20"/>
          <w:szCs w:val="20"/>
        </w:rPr>
      </w:pPr>
      <w:r w:rsidRPr="003672F2">
        <w:rPr>
          <w:rFonts w:ascii="Times New Roman" w:hAnsi="Times New Roman" w:cs="Times New Roman"/>
          <w:noProof/>
          <w:sz w:val="20"/>
          <w:szCs w:val="20"/>
        </w:rPr>
        <w:drawing>
          <wp:inline distT="0" distB="0" distL="0" distR="0" wp14:anchorId="510813E7" wp14:editId="3DF05996">
            <wp:extent cx="4175760" cy="223647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3BEE" w:rsidRPr="003672F2" w:rsidRDefault="001F3BEE"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  </w:t>
      </w:r>
    </w:p>
    <w:p w:rsidR="00BA4445" w:rsidRPr="003672F2" w:rsidRDefault="00BA4445"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Baseline informations about faculty is given in Table</w:t>
      </w:r>
      <w:r w:rsidR="00AB3817" w:rsidRPr="003672F2">
        <w:rPr>
          <w:rFonts w:ascii="Times New Roman" w:hAnsi="Times New Roman" w:cs="Times New Roman"/>
          <w:sz w:val="20"/>
          <w:szCs w:val="20"/>
        </w:rPr>
        <w:t xml:space="preserve"> 6</w:t>
      </w:r>
      <w:r w:rsidRPr="003672F2">
        <w:rPr>
          <w:rFonts w:ascii="Times New Roman" w:hAnsi="Times New Roman" w:cs="Times New Roman"/>
          <w:sz w:val="20"/>
          <w:szCs w:val="20"/>
        </w:rPr>
        <w:t>.</w:t>
      </w:r>
    </w:p>
    <w:p w:rsidR="00213FB1" w:rsidRPr="00883ABC" w:rsidRDefault="00393521" w:rsidP="00883ABC">
      <w:pPr>
        <w:spacing w:after="0" w:line="360" w:lineRule="auto"/>
        <w:jc w:val="both"/>
        <w:rPr>
          <w:rFonts w:ascii="Times New Roman" w:hAnsi="Times New Roman" w:cs="Times New Roman"/>
          <w:b/>
          <w:sz w:val="20"/>
          <w:szCs w:val="20"/>
        </w:rPr>
      </w:pPr>
      <w:r w:rsidRPr="00883ABC">
        <w:rPr>
          <w:rFonts w:ascii="Times New Roman" w:hAnsi="Times New Roman" w:cs="Times New Roman"/>
          <w:b/>
          <w:sz w:val="20"/>
          <w:szCs w:val="20"/>
        </w:rPr>
        <w:t xml:space="preserve">Table </w:t>
      </w:r>
      <w:r w:rsidR="00AB3817" w:rsidRPr="00883ABC">
        <w:rPr>
          <w:rFonts w:ascii="Times New Roman" w:hAnsi="Times New Roman" w:cs="Times New Roman"/>
          <w:b/>
          <w:sz w:val="20"/>
          <w:szCs w:val="20"/>
        </w:rPr>
        <w:t>6</w:t>
      </w:r>
      <w:r w:rsidRPr="00883ABC">
        <w:rPr>
          <w:rFonts w:ascii="Times New Roman" w:hAnsi="Times New Roman" w:cs="Times New Roman"/>
          <w:b/>
          <w:sz w:val="20"/>
          <w:szCs w:val="20"/>
        </w:rPr>
        <w:t xml:space="preserve">: </w:t>
      </w:r>
      <w:r w:rsidR="00213FB1" w:rsidRPr="00883ABC">
        <w:rPr>
          <w:rFonts w:ascii="Times New Roman" w:hAnsi="Times New Roman" w:cs="Times New Roman"/>
          <w:b/>
          <w:sz w:val="20"/>
          <w:szCs w:val="20"/>
        </w:rPr>
        <w:t>Baseline informations about faculty</w:t>
      </w:r>
    </w:p>
    <w:tbl>
      <w:tblPr>
        <w:tblStyle w:val="TableGrid"/>
        <w:tblW w:w="0" w:type="auto"/>
        <w:tblInd w:w="262" w:type="dxa"/>
        <w:tblLayout w:type="fixed"/>
        <w:tblLook w:val="04A0" w:firstRow="1" w:lastRow="0" w:firstColumn="1" w:lastColumn="0" w:noHBand="0" w:noVBand="1"/>
      </w:tblPr>
      <w:tblGrid>
        <w:gridCol w:w="948"/>
        <w:gridCol w:w="850"/>
        <w:gridCol w:w="832"/>
        <w:gridCol w:w="869"/>
        <w:gridCol w:w="851"/>
        <w:gridCol w:w="425"/>
        <w:gridCol w:w="496"/>
        <w:gridCol w:w="816"/>
        <w:gridCol w:w="817"/>
        <w:gridCol w:w="810"/>
        <w:gridCol w:w="808"/>
      </w:tblGrid>
      <w:tr w:rsidR="00213FB1" w:rsidRPr="003672F2" w:rsidTr="00DA5510">
        <w:tc>
          <w:tcPr>
            <w:tcW w:w="948" w:type="dxa"/>
          </w:tcPr>
          <w:p w:rsidR="00213FB1" w:rsidRPr="003672F2" w:rsidRDefault="00213FB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Total Number</w:t>
            </w:r>
          </w:p>
        </w:tc>
        <w:tc>
          <w:tcPr>
            <w:tcW w:w="3402" w:type="dxa"/>
            <w:gridSpan w:val="4"/>
          </w:tcPr>
          <w:p w:rsidR="00213FB1" w:rsidRPr="003672F2" w:rsidRDefault="00213FB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Age in yrs</w:t>
            </w:r>
          </w:p>
        </w:tc>
        <w:tc>
          <w:tcPr>
            <w:tcW w:w="921" w:type="dxa"/>
            <w:gridSpan w:val="2"/>
          </w:tcPr>
          <w:p w:rsidR="00213FB1" w:rsidRPr="003672F2" w:rsidRDefault="00213FB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Sex</w:t>
            </w:r>
          </w:p>
        </w:tc>
        <w:tc>
          <w:tcPr>
            <w:tcW w:w="1633" w:type="dxa"/>
            <w:gridSpan w:val="2"/>
          </w:tcPr>
          <w:p w:rsidR="00213FB1" w:rsidRPr="003672F2" w:rsidRDefault="00213FB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Teaching experience in years</w:t>
            </w:r>
          </w:p>
        </w:tc>
        <w:tc>
          <w:tcPr>
            <w:tcW w:w="1618" w:type="dxa"/>
            <w:gridSpan w:val="2"/>
          </w:tcPr>
          <w:p w:rsidR="00213FB1" w:rsidRPr="003672F2" w:rsidRDefault="00213FB1" w:rsidP="003672F2">
            <w:pPr>
              <w:spacing w:line="360" w:lineRule="auto"/>
              <w:jc w:val="both"/>
              <w:rPr>
                <w:rFonts w:ascii="Times New Roman" w:hAnsi="Times New Roman" w:cs="Times New Roman"/>
                <w:sz w:val="20"/>
                <w:szCs w:val="20"/>
                <w:u w:val="single"/>
              </w:rPr>
            </w:pPr>
            <w:r w:rsidRPr="003672F2">
              <w:rPr>
                <w:rFonts w:ascii="Times New Roman" w:hAnsi="Times New Roman" w:cs="Times New Roman"/>
                <w:sz w:val="20"/>
                <w:szCs w:val="20"/>
              </w:rPr>
              <w:t xml:space="preserve">Whether attendedFDP </w:t>
            </w:r>
          </w:p>
        </w:tc>
      </w:tr>
      <w:tr w:rsidR="00DF2656" w:rsidRPr="003672F2" w:rsidTr="00DA5510">
        <w:tc>
          <w:tcPr>
            <w:tcW w:w="948" w:type="dxa"/>
            <w:vMerge w:val="restart"/>
          </w:tcPr>
          <w:p w:rsidR="00E352C1" w:rsidRPr="003672F2" w:rsidRDefault="00E352C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7</w:t>
            </w:r>
          </w:p>
        </w:tc>
        <w:tc>
          <w:tcPr>
            <w:tcW w:w="850" w:type="dxa"/>
          </w:tcPr>
          <w:p w:rsidR="00E352C1" w:rsidRPr="003672F2" w:rsidRDefault="00E352C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20-30</w:t>
            </w:r>
          </w:p>
          <w:p w:rsidR="00DF2656" w:rsidRPr="003672F2" w:rsidRDefault="00DF2656" w:rsidP="003672F2">
            <w:pPr>
              <w:spacing w:line="360" w:lineRule="auto"/>
              <w:jc w:val="both"/>
              <w:rPr>
                <w:rFonts w:ascii="Times New Roman" w:hAnsi="Times New Roman" w:cs="Times New Roman"/>
                <w:sz w:val="20"/>
                <w:szCs w:val="20"/>
              </w:rPr>
            </w:pPr>
          </w:p>
        </w:tc>
        <w:tc>
          <w:tcPr>
            <w:tcW w:w="832" w:type="dxa"/>
          </w:tcPr>
          <w:p w:rsidR="00E352C1" w:rsidRPr="003672F2" w:rsidRDefault="00E352C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30-40</w:t>
            </w:r>
          </w:p>
        </w:tc>
        <w:tc>
          <w:tcPr>
            <w:tcW w:w="869" w:type="dxa"/>
          </w:tcPr>
          <w:p w:rsidR="00E352C1" w:rsidRPr="003672F2" w:rsidRDefault="00E352C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40-50</w:t>
            </w:r>
          </w:p>
        </w:tc>
        <w:tc>
          <w:tcPr>
            <w:tcW w:w="851" w:type="dxa"/>
          </w:tcPr>
          <w:p w:rsidR="00E352C1" w:rsidRPr="003672F2" w:rsidRDefault="00E352C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50-60 </w:t>
            </w:r>
          </w:p>
        </w:tc>
        <w:tc>
          <w:tcPr>
            <w:tcW w:w="425" w:type="dxa"/>
          </w:tcPr>
          <w:p w:rsidR="00E352C1" w:rsidRPr="003672F2" w:rsidRDefault="00E352C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M</w:t>
            </w:r>
          </w:p>
        </w:tc>
        <w:tc>
          <w:tcPr>
            <w:tcW w:w="496" w:type="dxa"/>
          </w:tcPr>
          <w:p w:rsidR="00E352C1" w:rsidRPr="003672F2" w:rsidRDefault="00E352C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F</w:t>
            </w:r>
          </w:p>
        </w:tc>
        <w:tc>
          <w:tcPr>
            <w:tcW w:w="816" w:type="dxa"/>
          </w:tcPr>
          <w:p w:rsidR="00E352C1" w:rsidRPr="003672F2" w:rsidRDefault="00E352C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&lt;10</w:t>
            </w:r>
          </w:p>
        </w:tc>
        <w:tc>
          <w:tcPr>
            <w:tcW w:w="817" w:type="dxa"/>
          </w:tcPr>
          <w:p w:rsidR="00E352C1" w:rsidRPr="003672F2" w:rsidRDefault="00E352C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&gt;10</w:t>
            </w:r>
          </w:p>
        </w:tc>
        <w:tc>
          <w:tcPr>
            <w:tcW w:w="810" w:type="dxa"/>
          </w:tcPr>
          <w:p w:rsidR="00E352C1" w:rsidRPr="003672F2" w:rsidRDefault="00E352C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Yes</w:t>
            </w:r>
          </w:p>
        </w:tc>
        <w:tc>
          <w:tcPr>
            <w:tcW w:w="808" w:type="dxa"/>
          </w:tcPr>
          <w:p w:rsidR="00E352C1" w:rsidRPr="003672F2" w:rsidRDefault="00E352C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No</w:t>
            </w:r>
          </w:p>
        </w:tc>
      </w:tr>
      <w:tr w:rsidR="00DF2656" w:rsidRPr="003672F2" w:rsidTr="00DA5510">
        <w:tc>
          <w:tcPr>
            <w:tcW w:w="948" w:type="dxa"/>
            <w:vMerge/>
          </w:tcPr>
          <w:p w:rsidR="00E352C1" w:rsidRPr="003672F2" w:rsidRDefault="00E352C1" w:rsidP="003672F2">
            <w:pPr>
              <w:spacing w:line="360" w:lineRule="auto"/>
              <w:jc w:val="center"/>
              <w:rPr>
                <w:rFonts w:ascii="Times New Roman" w:hAnsi="Times New Roman" w:cs="Times New Roman"/>
                <w:sz w:val="20"/>
                <w:szCs w:val="20"/>
                <w:u w:val="single"/>
              </w:rPr>
            </w:pPr>
          </w:p>
        </w:tc>
        <w:tc>
          <w:tcPr>
            <w:tcW w:w="850" w:type="dxa"/>
          </w:tcPr>
          <w:p w:rsidR="00E352C1" w:rsidRPr="003672F2" w:rsidRDefault="00E352C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1</w:t>
            </w:r>
          </w:p>
          <w:p w:rsidR="00DF2656" w:rsidRPr="003672F2" w:rsidRDefault="00DF2656" w:rsidP="003672F2">
            <w:pPr>
              <w:spacing w:line="360" w:lineRule="auto"/>
              <w:jc w:val="both"/>
              <w:rPr>
                <w:rFonts w:ascii="Times New Roman" w:hAnsi="Times New Roman" w:cs="Times New Roman"/>
                <w:sz w:val="20"/>
                <w:szCs w:val="20"/>
              </w:rPr>
            </w:pPr>
          </w:p>
        </w:tc>
        <w:tc>
          <w:tcPr>
            <w:tcW w:w="832" w:type="dxa"/>
          </w:tcPr>
          <w:p w:rsidR="00E352C1" w:rsidRPr="003672F2" w:rsidRDefault="00E352C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2</w:t>
            </w:r>
          </w:p>
        </w:tc>
        <w:tc>
          <w:tcPr>
            <w:tcW w:w="869" w:type="dxa"/>
          </w:tcPr>
          <w:p w:rsidR="00E352C1" w:rsidRPr="003672F2" w:rsidRDefault="00E352C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2</w:t>
            </w:r>
          </w:p>
        </w:tc>
        <w:tc>
          <w:tcPr>
            <w:tcW w:w="851" w:type="dxa"/>
          </w:tcPr>
          <w:p w:rsidR="00E352C1" w:rsidRPr="003672F2" w:rsidRDefault="00E352C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2</w:t>
            </w:r>
          </w:p>
        </w:tc>
        <w:tc>
          <w:tcPr>
            <w:tcW w:w="425" w:type="dxa"/>
          </w:tcPr>
          <w:p w:rsidR="00E352C1" w:rsidRPr="003672F2" w:rsidRDefault="00E352C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5</w:t>
            </w:r>
          </w:p>
        </w:tc>
        <w:tc>
          <w:tcPr>
            <w:tcW w:w="496" w:type="dxa"/>
          </w:tcPr>
          <w:p w:rsidR="00E352C1" w:rsidRPr="003672F2" w:rsidRDefault="00E352C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2</w:t>
            </w:r>
          </w:p>
        </w:tc>
        <w:tc>
          <w:tcPr>
            <w:tcW w:w="816" w:type="dxa"/>
          </w:tcPr>
          <w:p w:rsidR="00E352C1" w:rsidRPr="003672F2" w:rsidRDefault="00E352C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5</w:t>
            </w:r>
          </w:p>
        </w:tc>
        <w:tc>
          <w:tcPr>
            <w:tcW w:w="817" w:type="dxa"/>
          </w:tcPr>
          <w:p w:rsidR="00E352C1" w:rsidRPr="003672F2" w:rsidRDefault="00E352C1" w:rsidP="003672F2">
            <w:pPr>
              <w:spacing w:line="360" w:lineRule="auto"/>
              <w:jc w:val="center"/>
              <w:rPr>
                <w:rFonts w:ascii="Times New Roman" w:hAnsi="Times New Roman" w:cs="Times New Roman"/>
                <w:sz w:val="20"/>
                <w:szCs w:val="20"/>
              </w:rPr>
            </w:pPr>
            <w:r w:rsidRPr="003672F2">
              <w:rPr>
                <w:rFonts w:ascii="Times New Roman" w:hAnsi="Times New Roman" w:cs="Times New Roman"/>
                <w:sz w:val="20"/>
                <w:szCs w:val="20"/>
              </w:rPr>
              <w:t>2</w:t>
            </w:r>
          </w:p>
        </w:tc>
        <w:tc>
          <w:tcPr>
            <w:tcW w:w="810" w:type="dxa"/>
          </w:tcPr>
          <w:p w:rsidR="00E352C1" w:rsidRPr="003672F2" w:rsidRDefault="00E352C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6</w:t>
            </w:r>
          </w:p>
        </w:tc>
        <w:tc>
          <w:tcPr>
            <w:tcW w:w="808" w:type="dxa"/>
          </w:tcPr>
          <w:p w:rsidR="00E352C1" w:rsidRPr="003672F2" w:rsidRDefault="00E352C1" w:rsidP="003672F2">
            <w:pPr>
              <w:spacing w:line="360" w:lineRule="auto"/>
              <w:jc w:val="both"/>
              <w:rPr>
                <w:rFonts w:ascii="Times New Roman" w:hAnsi="Times New Roman" w:cs="Times New Roman"/>
                <w:sz w:val="20"/>
                <w:szCs w:val="20"/>
              </w:rPr>
            </w:pPr>
            <w:r w:rsidRPr="003672F2">
              <w:rPr>
                <w:rFonts w:ascii="Times New Roman" w:hAnsi="Times New Roman" w:cs="Times New Roman"/>
                <w:sz w:val="20"/>
                <w:szCs w:val="20"/>
              </w:rPr>
              <w:t>1</w:t>
            </w:r>
          </w:p>
        </w:tc>
      </w:tr>
    </w:tbl>
    <w:p w:rsidR="003672F2" w:rsidRPr="003672F2" w:rsidRDefault="003672F2" w:rsidP="003672F2">
      <w:pPr>
        <w:spacing w:after="0" w:line="360" w:lineRule="auto"/>
        <w:rPr>
          <w:rFonts w:ascii="Times New Roman" w:hAnsi="Times New Roman" w:cs="Times New Roman"/>
          <w:b/>
          <w:sz w:val="20"/>
          <w:szCs w:val="20"/>
          <w:u w:val="single"/>
        </w:rPr>
      </w:pPr>
    </w:p>
    <w:p w:rsidR="00D92468" w:rsidRPr="003672F2" w:rsidRDefault="00D92468" w:rsidP="003672F2">
      <w:pPr>
        <w:spacing w:after="0" w:line="360" w:lineRule="auto"/>
        <w:rPr>
          <w:rFonts w:ascii="Times New Roman" w:hAnsi="Times New Roman" w:cs="Times New Roman"/>
          <w:b/>
          <w:sz w:val="20"/>
          <w:szCs w:val="20"/>
        </w:rPr>
      </w:pPr>
      <w:r w:rsidRPr="003672F2">
        <w:rPr>
          <w:rFonts w:ascii="Times New Roman" w:hAnsi="Times New Roman" w:cs="Times New Roman"/>
          <w:b/>
          <w:sz w:val="20"/>
          <w:szCs w:val="20"/>
        </w:rPr>
        <w:t>Discussion</w:t>
      </w:r>
    </w:p>
    <w:p w:rsidR="00285FFF" w:rsidRPr="003672F2" w:rsidRDefault="00072AAD"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In the present study, </w:t>
      </w:r>
      <w:r w:rsidR="001F4A42" w:rsidRPr="003672F2">
        <w:rPr>
          <w:rFonts w:ascii="Times New Roman" w:hAnsi="Times New Roman" w:cs="Times New Roman"/>
          <w:sz w:val="20"/>
          <w:szCs w:val="20"/>
        </w:rPr>
        <w:t>m</w:t>
      </w:r>
      <w:r w:rsidR="00C224C2" w:rsidRPr="003672F2">
        <w:rPr>
          <w:rFonts w:ascii="Times New Roman" w:hAnsi="Times New Roman" w:cs="Times New Roman"/>
          <w:sz w:val="20"/>
          <w:szCs w:val="20"/>
        </w:rPr>
        <w:t>ajority of the students perceived that continuous Formative Assessment (cFA) improved their academic performance.</w:t>
      </w:r>
      <w:r w:rsidR="00EA6430" w:rsidRPr="003672F2">
        <w:rPr>
          <w:rFonts w:ascii="Times New Roman" w:hAnsi="Times New Roman" w:cs="Times New Roman"/>
          <w:sz w:val="20"/>
          <w:szCs w:val="20"/>
        </w:rPr>
        <w:t>71% students agreed that continuous formative assessment encouraged the way they were doing their studies,</w:t>
      </w:r>
      <w:r w:rsidR="00285FFF" w:rsidRPr="003672F2">
        <w:rPr>
          <w:rFonts w:ascii="Times New Roman" w:hAnsi="Times New Roman" w:cs="Times New Roman"/>
          <w:sz w:val="20"/>
          <w:szCs w:val="20"/>
        </w:rPr>
        <w:t xml:space="preserve">65.5% of the students </w:t>
      </w:r>
      <w:r w:rsidR="00717F06" w:rsidRPr="003672F2">
        <w:rPr>
          <w:rFonts w:ascii="Times New Roman" w:hAnsi="Times New Roman" w:cs="Times New Roman"/>
          <w:sz w:val="20"/>
          <w:szCs w:val="20"/>
        </w:rPr>
        <w:t>agreed that</w:t>
      </w:r>
      <w:r w:rsidR="00285FFF" w:rsidRPr="003672F2">
        <w:rPr>
          <w:rFonts w:ascii="Times New Roman" w:hAnsi="Times New Roman" w:cs="Times New Roman"/>
          <w:sz w:val="20"/>
          <w:szCs w:val="20"/>
        </w:rPr>
        <w:t xml:space="preserve"> their score in the continuous formative assessment </w:t>
      </w:r>
      <w:r w:rsidR="00285FFF" w:rsidRPr="003672F2">
        <w:rPr>
          <w:rFonts w:ascii="Times New Roman" w:hAnsi="Times New Roman" w:cs="Times New Roman"/>
          <w:sz w:val="20"/>
          <w:szCs w:val="20"/>
        </w:rPr>
        <w:lastRenderedPageBreak/>
        <w:t xml:space="preserve">(cFA) tells them about their learning, This was at par with a study by Zulfiqar et al (2017)who found that </w:t>
      </w:r>
      <w:r w:rsidR="004D33AD" w:rsidRPr="003672F2">
        <w:rPr>
          <w:rFonts w:ascii="Times New Roman" w:hAnsi="Times New Roman" w:cs="Times New Roman"/>
          <w:sz w:val="20"/>
          <w:szCs w:val="20"/>
        </w:rPr>
        <w:t xml:space="preserve">64% students agreed that </w:t>
      </w:r>
      <w:r w:rsidR="00EA6430" w:rsidRPr="003672F2">
        <w:rPr>
          <w:rFonts w:ascii="Times New Roman" w:hAnsi="Times New Roman" w:cs="Times New Roman"/>
          <w:sz w:val="20"/>
          <w:szCs w:val="20"/>
        </w:rPr>
        <w:t>formative assessment facilitated their learning process and motivated students to learn more</w:t>
      </w:r>
      <w:r w:rsidR="00300C16" w:rsidRPr="003672F2">
        <w:rPr>
          <w:rFonts w:ascii="Times New Roman" w:hAnsi="Times New Roman" w:cs="Times New Roman"/>
          <w:sz w:val="20"/>
          <w:szCs w:val="20"/>
        </w:rPr>
        <w:t>.</w:t>
      </w:r>
      <w:r w:rsidR="00300C16" w:rsidRPr="003672F2">
        <w:rPr>
          <w:rFonts w:ascii="Times New Roman" w:hAnsi="Times New Roman" w:cs="Times New Roman"/>
          <w:sz w:val="20"/>
          <w:szCs w:val="20"/>
          <w:vertAlign w:val="superscript"/>
        </w:rPr>
        <w:t>[</w:t>
      </w:r>
      <w:r w:rsidR="00834199" w:rsidRPr="003672F2">
        <w:rPr>
          <w:rFonts w:ascii="Times New Roman" w:hAnsi="Times New Roman" w:cs="Times New Roman"/>
          <w:sz w:val="20"/>
          <w:szCs w:val="20"/>
          <w:vertAlign w:val="superscript"/>
        </w:rPr>
        <w:t>16</w:t>
      </w:r>
      <w:r w:rsidR="00300C16" w:rsidRPr="003672F2">
        <w:rPr>
          <w:rFonts w:ascii="Times New Roman" w:hAnsi="Times New Roman" w:cs="Times New Roman"/>
          <w:sz w:val="20"/>
          <w:szCs w:val="20"/>
          <w:vertAlign w:val="superscript"/>
        </w:rPr>
        <w:t>]</w:t>
      </w:r>
    </w:p>
    <w:p w:rsidR="00D86F3C" w:rsidRPr="003672F2" w:rsidRDefault="00717F06"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Students</w:t>
      </w:r>
      <w:r w:rsidR="00D86F3C" w:rsidRPr="003672F2">
        <w:rPr>
          <w:rFonts w:ascii="Times New Roman" w:hAnsi="Times New Roman" w:cs="Times New Roman"/>
          <w:sz w:val="20"/>
          <w:szCs w:val="20"/>
        </w:rPr>
        <w:t>,</w:t>
      </w:r>
      <w:r w:rsidR="00932246" w:rsidRPr="003672F2">
        <w:rPr>
          <w:rFonts w:ascii="Times New Roman" w:hAnsi="Times New Roman" w:cs="Times New Roman"/>
          <w:sz w:val="20"/>
          <w:szCs w:val="20"/>
        </w:rPr>
        <w:t xml:space="preserve"> </w:t>
      </w:r>
      <w:r w:rsidR="00D86F3C" w:rsidRPr="003672F2">
        <w:rPr>
          <w:rFonts w:ascii="Times New Roman" w:hAnsi="Times New Roman" w:cs="Times New Roman"/>
          <w:sz w:val="20"/>
          <w:szCs w:val="20"/>
        </w:rPr>
        <w:t xml:space="preserve">by and large, </w:t>
      </w:r>
      <w:r w:rsidRPr="003672F2">
        <w:rPr>
          <w:rFonts w:ascii="Times New Roman" w:hAnsi="Times New Roman" w:cs="Times New Roman"/>
          <w:sz w:val="20"/>
          <w:szCs w:val="20"/>
        </w:rPr>
        <w:t xml:space="preserve">were of the opinion that </w:t>
      </w:r>
      <w:r w:rsidR="00D86F3C" w:rsidRPr="003672F2">
        <w:rPr>
          <w:rFonts w:ascii="Times New Roman" w:hAnsi="Times New Roman" w:cs="Times New Roman"/>
          <w:sz w:val="20"/>
          <w:szCs w:val="20"/>
        </w:rPr>
        <w:t>cFA let them know about their areas of weakness, thus help them to improve future performance.</w:t>
      </w:r>
      <w:r w:rsidR="008646B4" w:rsidRPr="003672F2">
        <w:rPr>
          <w:rFonts w:ascii="Times New Roman" w:hAnsi="Times New Roman" w:cs="Times New Roman"/>
          <w:sz w:val="20"/>
          <w:szCs w:val="20"/>
        </w:rPr>
        <w:t xml:space="preserve"> The response was similar to </w:t>
      </w:r>
      <w:r w:rsidR="00A56601" w:rsidRPr="003672F2">
        <w:rPr>
          <w:rFonts w:ascii="Times New Roman" w:hAnsi="Times New Roman" w:cs="Times New Roman"/>
          <w:sz w:val="20"/>
          <w:szCs w:val="20"/>
        </w:rPr>
        <w:t>those of the students participating in a study done by Arati S et al</w:t>
      </w:r>
      <w:r w:rsidR="00834199" w:rsidRPr="003672F2">
        <w:rPr>
          <w:rFonts w:ascii="Times New Roman" w:hAnsi="Times New Roman" w:cs="Times New Roman"/>
          <w:sz w:val="20"/>
          <w:szCs w:val="20"/>
        </w:rPr>
        <w:t xml:space="preserve"> (</w:t>
      </w:r>
      <w:r w:rsidR="00A56601" w:rsidRPr="003672F2">
        <w:rPr>
          <w:rFonts w:ascii="Times New Roman" w:hAnsi="Times New Roman" w:cs="Times New Roman"/>
          <w:sz w:val="20"/>
          <w:szCs w:val="20"/>
        </w:rPr>
        <w:t>2014</w:t>
      </w:r>
      <w:r w:rsidR="00834199" w:rsidRPr="003672F2">
        <w:rPr>
          <w:rFonts w:ascii="Times New Roman" w:hAnsi="Times New Roman" w:cs="Times New Roman"/>
          <w:sz w:val="20"/>
          <w:szCs w:val="20"/>
        </w:rPr>
        <w:t>)</w:t>
      </w:r>
      <w:r w:rsidR="00A56601" w:rsidRPr="003672F2">
        <w:rPr>
          <w:rFonts w:ascii="Times New Roman" w:hAnsi="Times New Roman" w:cs="Times New Roman"/>
          <w:sz w:val="20"/>
          <w:szCs w:val="20"/>
        </w:rPr>
        <w:t xml:space="preserve"> who said that the </w:t>
      </w:r>
      <w:r w:rsidR="008646B4" w:rsidRPr="003672F2">
        <w:rPr>
          <w:rFonts w:ascii="Times New Roman" w:hAnsi="Times New Roman" w:cs="Times New Roman"/>
          <w:sz w:val="20"/>
          <w:szCs w:val="20"/>
        </w:rPr>
        <w:t xml:space="preserve">feedback they receive from teachers through assessment were taken very positively and some </w:t>
      </w:r>
      <w:r w:rsidR="00A56601" w:rsidRPr="003672F2">
        <w:rPr>
          <w:rFonts w:ascii="Times New Roman" w:hAnsi="Times New Roman" w:cs="Times New Roman"/>
          <w:sz w:val="20"/>
          <w:szCs w:val="20"/>
        </w:rPr>
        <w:t xml:space="preserve">students </w:t>
      </w:r>
      <w:r w:rsidR="008646B4" w:rsidRPr="003672F2">
        <w:rPr>
          <w:rFonts w:ascii="Times New Roman" w:hAnsi="Times New Roman" w:cs="Times New Roman"/>
          <w:sz w:val="20"/>
          <w:szCs w:val="20"/>
        </w:rPr>
        <w:t>work towards the weaker areas</w:t>
      </w:r>
      <w:r w:rsidR="009C7BBF" w:rsidRPr="003672F2">
        <w:rPr>
          <w:rFonts w:ascii="Times New Roman" w:hAnsi="Times New Roman" w:cs="Times New Roman"/>
          <w:sz w:val="20"/>
          <w:szCs w:val="20"/>
        </w:rPr>
        <w:t>.</w:t>
      </w:r>
      <w:r w:rsidR="009C7BBF" w:rsidRPr="003672F2">
        <w:rPr>
          <w:rFonts w:ascii="Times New Roman" w:hAnsi="Times New Roman" w:cs="Times New Roman"/>
          <w:sz w:val="20"/>
          <w:szCs w:val="20"/>
          <w:vertAlign w:val="superscript"/>
        </w:rPr>
        <w:t>[</w:t>
      </w:r>
      <w:r w:rsidR="00834199" w:rsidRPr="003672F2">
        <w:rPr>
          <w:rFonts w:ascii="Times New Roman" w:hAnsi="Times New Roman" w:cs="Times New Roman"/>
          <w:sz w:val="20"/>
          <w:szCs w:val="20"/>
          <w:vertAlign w:val="superscript"/>
        </w:rPr>
        <w:t>17</w:t>
      </w:r>
      <w:r w:rsidR="006B3CD3" w:rsidRPr="003672F2">
        <w:rPr>
          <w:rFonts w:ascii="Times New Roman" w:hAnsi="Times New Roman" w:cs="Times New Roman"/>
          <w:sz w:val="20"/>
          <w:szCs w:val="20"/>
          <w:vertAlign w:val="superscript"/>
        </w:rPr>
        <w:t>]</w:t>
      </w:r>
    </w:p>
    <w:p w:rsidR="00FC3F03" w:rsidRPr="003672F2" w:rsidRDefault="003672F2"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           </w:t>
      </w:r>
      <w:r w:rsidR="00FC3F03" w:rsidRPr="003672F2">
        <w:rPr>
          <w:rFonts w:ascii="Times New Roman" w:hAnsi="Times New Roman" w:cs="Times New Roman"/>
          <w:sz w:val="20"/>
          <w:szCs w:val="20"/>
        </w:rPr>
        <w:t>When asked about preferred question types in theory question paper of cFA, students were found to prefer Multiple Choice Questions overwhelmingly (70 responses); this was similar to the reports of Kaddam et al (2013)where 60.5% of students declared that MCQ is the best method of evaluation</w:t>
      </w:r>
      <w:r w:rsidR="006B3CD3" w:rsidRPr="003672F2">
        <w:rPr>
          <w:rFonts w:ascii="Times New Roman" w:hAnsi="Times New Roman" w:cs="Times New Roman"/>
          <w:sz w:val="20"/>
          <w:szCs w:val="20"/>
        </w:rPr>
        <w:t>.</w:t>
      </w:r>
      <w:r w:rsidR="006B3CD3" w:rsidRPr="003672F2">
        <w:rPr>
          <w:rFonts w:ascii="Times New Roman" w:hAnsi="Times New Roman" w:cs="Times New Roman"/>
          <w:sz w:val="20"/>
          <w:szCs w:val="20"/>
          <w:vertAlign w:val="superscript"/>
        </w:rPr>
        <w:t>[</w:t>
      </w:r>
      <w:r w:rsidR="00186AE6" w:rsidRPr="003672F2">
        <w:rPr>
          <w:rFonts w:ascii="Times New Roman" w:hAnsi="Times New Roman" w:cs="Times New Roman"/>
          <w:sz w:val="20"/>
          <w:szCs w:val="20"/>
          <w:vertAlign w:val="superscript"/>
        </w:rPr>
        <w:t>18</w:t>
      </w:r>
      <w:r w:rsidR="006B3CD3" w:rsidRPr="003672F2">
        <w:rPr>
          <w:rFonts w:ascii="Times New Roman" w:hAnsi="Times New Roman" w:cs="Times New Roman"/>
          <w:sz w:val="20"/>
          <w:szCs w:val="20"/>
          <w:vertAlign w:val="superscript"/>
        </w:rPr>
        <w:t>]</w:t>
      </w:r>
      <w:r w:rsidR="00F76030" w:rsidRPr="003672F2">
        <w:rPr>
          <w:rFonts w:ascii="Times New Roman" w:hAnsi="Times New Roman" w:cs="Times New Roman"/>
          <w:sz w:val="20"/>
          <w:szCs w:val="20"/>
        </w:rPr>
        <w:t xml:space="preserve"> Student’s responses support the uses of MCQs in cFA in another study by Rezigalla AA et al (2017)</w:t>
      </w:r>
      <w:r w:rsidR="006B3CD3" w:rsidRPr="003672F2">
        <w:rPr>
          <w:rFonts w:ascii="Times New Roman" w:hAnsi="Times New Roman" w:cs="Times New Roman"/>
          <w:sz w:val="20"/>
          <w:szCs w:val="20"/>
        </w:rPr>
        <w:t xml:space="preserve">. </w:t>
      </w:r>
      <w:r w:rsidR="006B3CD3" w:rsidRPr="003672F2">
        <w:rPr>
          <w:rFonts w:ascii="Times New Roman" w:hAnsi="Times New Roman" w:cs="Times New Roman"/>
          <w:sz w:val="20"/>
          <w:szCs w:val="20"/>
          <w:vertAlign w:val="superscript"/>
        </w:rPr>
        <w:t>[</w:t>
      </w:r>
      <w:r w:rsidR="00186AE6" w:rsidRPr="003672F2">
        <w:rPr>
          <w:rFonts w:ascii="Times New Roman" w:hAnsi="Times New Roman" w:cs="Times New Roman"/>
          <w:sz w:val="20"/>
          <w:szCs w:val="20"/>
          <w:vertAlign w:val="superscript"/>
        </w:rPr>
        <w:t>19</w:t>
      </w:r>
      <w:r w:rsidR="006B3CD3" w:rsidRPr="003672F2">
        <w:rPr>
          <w:rFonts w:ascii="Times New Roman" w:hAnsi="Times New Roman" w:cs="Times New Roman"/>
          <w:sz w:val="20"/>
          <w:szCs w:val="20"/>
          <w:vertAlign w:val="superscript"/>
        </w:rPr>
        <w:t>]</w:t>
      </w:r>
    </w:p>
    <w:p w:rsidR="00476FE4" w:rsidRPr="003672F2" w:rsidRDefault="008619FA"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Previous knowledge of topics to be assessed in cFA helped most of the students to perform</w:t>
      </w:r>
      <w:r w:rsidR="00932246" w:rsidRPr="003672F2">
        <w:rPr>
          <w:rFonts w:ascii="Times New Roman" w:hAnsi="Times New Roman" w:cs="Times New Roman"/>
          <w:sz w:val="20"/>
          <w:szCs w:val="20"/>
        </w:rPr>
        <w:t xml:space="preserve"> </w:t>
      </w:r>
      <w:r w:rsidRPr="003672F2">
        <w:rPr>
          <w:rFonts w:ascii="Times New Roman" w:hAnsi="Times New Roman" w:cs="Times New Roman"/>
          <w:sz w:val="20"/>
          <w:szCs w:val="20"/>
        </w:rPr>
        <w:t>better, most of them responded that the teachers consulted with them regarding the topics for cFA.</w:t>
      </w:r>
      <w:r w:rsidR="002A0426" w:rsidRPr="003672F2">
        <w:rPr>
          <w:rFonts w:ascii="Times New Roman" w:hAnsi="Times New Roman" w:cs="Times New Roman"/>
          <w:sz w:val="20"/>
          <w:szCs w:val="20"/>
        </w:rPr>
        <w:t xml:space="preserve">Most of the students agreed </w:t>
      </w:r>
      <w:r w:rsidRPr="003672F2">
        <w:rPr>
          <w:rFonts w:ascii="Times New Roman" w:hAnsi="Times New Roman" w:cs="Times New Roman"/>
          <w:sz w:val="20"/>
          <w:szCs w:val="20"/>
        </w:rPr>
        <w:t xml:space="preserve">/ </w:t>
      </w:r>
      <w:r w:rsidR="002A0426" w:rsidRPr="003672F2">
        <w:rPr>
          <w:rFonts w:ascii="Times New Roman" w:hAnsi="Times New Roman" w:cs="Times New Roman"/>
          <w:sz w:val="20"/>
          <w:szCs w:val="20"/>
        </w:rPr>
        <w:t xml:space="preserve">strongly agreed that </w:t>
      </w:r>
      <w:r w:rsidRPr="003672F2">
        <w:rPr>
          <w:rFonts w:ascii="Times New Roman" w:hAnsi="Times New Roman" w:cs="Times New Roman"/>
          <w:sz w:val="20"/>
          <w:szCs w:val="20"/>
        </w:rPr>
        <w:t xml:space="preserve">teachers gave them feedback and </w:t>
      </w:r>
      <w:r w:rsidR="002A0426" w:rsidRPr="003672F2">
        <w:rPr>
          <w:rFonts w:ascii="Times New Roman" w:hAnsi="Times New Roman" w:cs="Times New Roman"/>
          <w:sz w:val="20"/>
          <w:szCs w:val="20"/>
        </w:rPr>
        <w:t>feedbacks from teacher definitely help them perform better in their future work; this was similar to a study conducted by Al Kadri et al (2009)</w:t>
      </w:r>
      <w:r w:rsidR="006B3CD3" w:rsidRPr="003672F2">
        <w:rPr>
          <w:rFonts w:ascii="Times New Roman" w:hAnsi="Times New Roman" w:cs="Times New Roman"/>
          <w:sz w:val="20"/>
          <w:szCs w:val="20"/>
        </w:rPr>
        <w:t>.</w:t>
      </w:r>
      <w:r w:rsidR="006B3CD3" w:rsidRPr="003672F2">
        <w:rPr>
          <w:rFonts w:ascii="Times New Roman" w:hAnsi="Times New Roman" w:cs="Times New Roman"/>
          <w:sz w:val="20"/>
          <w:szCs w:val="20"/>
          <w:vertAlign w:val="superscript"/>
        </w:rPr>
        <w:t>[</w:t>
      </w:r>
      <w:r w:rsidR="00186AE6" w:rsidRPr="003672F2">
        <w:rPr>
          <w:rFonts w:ascii="Times New Roman" w:hAnsi="Times New Roman" w:cs="Times New Roman"/>
          <w:sz w:val="20"/>
          <w:szCs w:val="20"/>
          <w:vertAlign w:val="superscript"/>
        </w:rPr>
        <w:t>20</w:t>
      </w:r>
      <w:r w:rsidR="006B3CD3" w:rsidRPr="003672F2">
        <w:rPr>
          <w:rFonts w:ascii="Times New Roman" w:hAnsi="Times New Roman" w:cs="Times New Roman"/>
          <w:sz w:val="20"/>
          <w:szCs w:val="20"/>
          <w:vertAlign w:val="superscript"/>
        </w:rPr>
        <w:t xml:space="preserve">] </w:t>
      </w:r>
      <w:r w:rsidR="000A5962" w:rsidRPr="003672F2">
        <w:rPr>
          <w:rFonts w:ascii="Times New Roman" w:hAnsi="Times New Roman" w:cs="Times New Roman"/>
          <w:sz w:val="20"/>
          <w:szCs w:val="20"/>
        </w:rPr>
        <w:t xml:space="preserve">This study also noted that students wanted to have enough time before formative assessments, which should not be too frequent, which was similar to </w:t>
      </w:r>
      <w:r w:rsidRPr="003672F2">
        <w:rPr>
          <w:rFonts w:ascii="Times New Roman" w:hAnsi="Times New Roman" w:cs="Times New Roman"/>
          <w:sz w:val="20"/>
          <w:szCs w:val="20"/>
        </w:rPr>
        <w:t>the present</w:t>
      </w:r>
      <w:r w:rsidR="000A5962" w:rsidRPr="003672F2">
        <w:rPr>
          <w:rFonts w:ascii="Times New Roman" w:hAnsi="Times New Roman" w:cs="Times New Roman"/>
          <w:sz w:val="20"/>
          <w:szCs w:val="20"/>
        </w:rPr>
        <w:t xml:space="preserve"> study.</w:t>
      </w:r>
      <w:r w:rsidR="0053734E" w:rsidRPr="003672F2">
        <w:rPr>
          <w:rFonts w:ascii="Times New Roman" w:hAnsi="Times New Roman" w:cs="Times New Roman"/>
          <w:sz w:val="20"/>
          <w:szCs w:val="20"/>
        </w:rPr>
        <w:t>Of the students participating in the present study, 50% found cFA to be stressful.</w:t>
      </w:r>
      <w:r w:rsidR="00932246" w:rsidRPr="003672F2">
        <w:rPr>
          <w:rFonts w:ascii="Times New Roman" w:hAnsi="Times New Roman" w:cs="Times New Roman"/>
          <w:sz w:val="20"/>
          <w:szCs w:val="20"/>
        </w:rPr>
        <w:t xml:space="preserve"> </w:t>
      </w:r>
      <w:r w:rsidR="0053734E" w:rsidRPr="003672F2">
        <w:rPr>
          <w:rFonts w:ascii="Times New Roman" w:hAnsi="Times New Roman" w:cs="Times New Roman"/>
          <w:sz w:val="20"/>
          <w:szCs w:val="20"/>
        </w:rPr>
        <w:t>These remarks give pause for thought. The primary sources of stress have been repeatedly found to be examination and grades</w:t>
      </w:r>
      <w:r w:rsidR="006B3CD3" w:rsidRPr="003672F2">
        <w:rPr>
          <w:rFonts w:ascii="Times New Roman" w:hAnsi="Times New Roman" w:cs="Times New Roman"/>
          <w:sz w:val="20"/>
          <w:szCs w:val="20"/>
          <w:vertAlign w:val="superscript"/>
        </w:rPr>
        <w:t>[</w:t>
      </w:r>
      <w:r w:rsidR="00186AE6" w:rsidRPr="003672F2">
        <w:rPr>
          <w:rFonts w:ascii="Times New Roman" w:hAnsi="Times New Roman" w:cs="Times New Roman"/>
          <w:sz w:val="20"/>
          <w:szCs w:val="20"/>
          <w:vertAlign w:val="superscript"/>
        </w:rPr>
        <w:t>21</w:t>
      </w:r>
      <w:r w:rsidR="006B3CD3" w:rsidRPr="003672F2">
        <w:rPr>
          <w:rFonts w:ascii="Times New Roman" w:hAnsi="Times New Roman" w:cs="Times New Roman"/>
          <w:sz w:val="20"/>
          <w:szCs w:val="20"/>
          <w:vertAlign w:val="superscript"/>
        </w:rPr>
        <w:t>]</w:t>
      </w:r>
      <w:r w:rsidR="0053734E" w:rsidRPr="003672F2">
        <w:rPr>
          <w:rFonts w:ascii="Times New Roman" w:hAnsi="Times New Roman" w:cs="Times New Roman"/>
          <w:sz w:val="20"/>
          <w:szCs w:val="20"/>
        </w:rPr>
        <w:t>, be it formative or summative.</w:t>
      </w:r>
      <w:r w:rsidR="00072AAD" w:rsidRPr="003672F2">
        <w:rPr>
          <w:rFonts w:ascii="Times New Roman" w:hAnsi="Times New Roman" w:cs="Times New Roman"/>
          <w:sz w:val="20"/>
          <w:szCs w:val="20"/>
        </w:rPr>
        <w:t>Presenting formative assessment using a temporal journey format encourages a continuous and staged approach to learning rather than an intense period of study just prior to summative assessments</w:t>
      </w:r>
      <w:r w:rsidR="007F23C1" w:rsidRPr="003672F2">
        <w:rPr>
          <w:rFonts w:ascii="Times New Roman" w:hAnsi="Times New Roman" w:cs="Times New Roman"/>
          <w:sz w:val="20"/>
          <w:szCs w:val="20"/>
        </w:rPr>
        <w:t>, thus stress can be reduced</w:t>
      </w:r>
      <w:r w:rsidR="006B3CD3" w:rsidRPr="003672F2">
        <w:rPr>
          <w:rFonts w:ascii="Times New Roman" w:hAnsi="Times New Roman" w:cs="Times New Roman"/>
          <w:sz w:val="20"/>
          <w:szCs w:val="20"/>
        </w:rPr>
        <w:t>.</w:t>
      </w:r>
      <w:r w:rsidR="006B3CD3" w:rsidRPr="003672F2">
        <w:rPr>
          <w:rFonts w:ascii="Times New Roman" w:hAnsi="Times New Roman" w:cs="Times New Roman"/>
          <w:sz w:val="20"/>
          <w:szCs w:val="20"/>
          <w:vertAlign w:val="superscript"/>
        </w:rPr>
        <w:t>[</w:t>
      </w:r>
      <w:r w:rsidR="00743B27" w:rsidRPr="003672F2">
        <w:rPr>
          <w:rFonts w:ascii="Times New Roman" w:hAnsi="Times New Roman" w:cs="Times New Roman"/>
          <w:sz w:val="20"/>
          <w:szCs w:val="20"/>
          <w:vertAlign w:val="superscript"/>
        </w:rPr>
        <w:t>22</w:t>
      </w:r>
      <w:r w:rsidR="006B3CD3" w:rsidRPr="003672F2">
        <w:rPr>
          <w:rFonts w:ascii="Times New Roman" w:hAnsi="Times New Roman" w:cs="Times New Roman"/>
          <w:sz w:val="20"/>
          <w:szCs w:val="20"/>
          <w:vertAlign w:val="superscript"/>
        </w:rPr>
        <w:t>]</w:t>
      </w:r>
    </w:p>
    <w:p w:rsidR="00452B08" w:rsidRPr="003672F2" w:rsidRDefault="00452B08"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Faculty perception</w:t>
      </w:r>
    </w:p>
    <w:p w:rsidR="007B5E4D" w:rsidRPr="003672F2" w:rsidRDefault="00452B08"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In the present study, all the faculty-members of Anatomy opined that continuous Formative Assessment (cFA) helps to improve the students’ performance.</w:t>
      </w:r>
      <w:r w:rsidR="00932246" w:rsidRPr="003672F2">
        <w:rPr>
          <w:rFonts w:ascii="Times New Roman" w:hAnsi="Times New Roman" w:cs="Times New Roman"/>
          <w:sz w:val="20"/>
          <w:szCs w:val="20"/>
        </w:rPr>
        <w:t xml:space="preserve"> </w:t>
      </w:r>
      <w:r w:rsidR="00E93A63" w:rsidRPr="003672F2">
        <w:rPr>
          <w:rFonts w:ascii="Times New Roman" w:hAnsi="Times New Roman" w:cs="Times New Roman"/>
          <w:sz w:val="20"/>
          <w:szCs w:val="20"/>
        </w:rPr>
        <w:t xml:space="preserve">The teachers opined that they consulted the class about topics of cFA, and gave feedback to the students. </w:t>
      </w:r>
      <w:r w:rsidRPr="003672F2">
        <w:rPr>
          <w:rFonts w:ascii="Times New Roman" w:hAnsi="Times New Roman" w:cs="Times New Roman"/>
          <w:sz w:val="20"/>
          <w:szCs w:val="20"/>
        </w:rPr>
        <w:t xml:space="preserve">They </w:t>
      </w:r>
      <w:r w:rsidR="007B5E4D" w:rsidRPr="003672F2">
        <w:rPr>
          <w:rFonts w:ascii="Times New Roman" w:hAnsi="Times New Roman" w:cs="Times New Roman"/>
          <w:sz w:val="20"/>
          <w:szCs w:val="20"/>
        </w:rPr>
        <w:t>also agreed</w:t>
      </w:r>
      <w:r w:rsidRPr="003672F2">
        <w:rPr>
          <w:rFonts w:ascii="Times New Roman" w:hAnsi="Times New Roman" w:cs="Times New Roman"/>
          <w:sz w:val="20"/>
          <w:szCs w:val="20"/>
        </w:rPr>
        <w:t>/strongly agreed that feedback given by them help students perform better in their future work.</w:t>
      </w:r>
      <w:r w:rsidR="007B5E4D" w:rsidRPr="003672F2">
        <w:rPr>
          <w:rFonts w:ascii="Times New Roman" w:hAnsi="Times New Roman" w:cs="Times New Roman"/>
          <w:sz w:val="20"/>
          <w:szCs w:val="20"/>
        </w:rPr>
        <w:t>This was at par with the study conducted by Price et al (2010), which stated that the staff recognised the place of feedback in learning and had faith that it made a contribution to learning, believing it helps student to ‘leapfrog to the next level’</w:t>
      </w:r>
      <w:r w:rsidR="006B3CD3" w:rsidRPr="003672F2">
        <w:rPr>
          <w:rFonts w:ascii="Times New Roman" w:hAnsi="Times New Roman" w:cs="Times New Roman"/>
          <w:sz w:val="20"/>
          <w:szCs w:val="20"/>
        </w:rPr>
        <w:t>.</w:t>
      </w:r>
      <w:r w:rsidR="006B3CD3" w:rsidRPr="003672F2">
        <w:rPr>
          <w:rFonts w:ascii="Times New Roman" w:hAnsi="Times New Roman" w:cs="Times New Roman"/>
          <w:sz w:val="20"/>
          <w:szCs w:val="20"/>
          <w:vertAlign w:val="superscript"/>
        </w:rPr>
        <w:t>[</w:t>
      </w:r>
      <w:r w:rsidR="008F422E" w:rsidRPr="003672F2">
        <w:rPr>
          <w:rFonts w:ascii="Times New Roman" w:hAnsi="Times New Roman" w:cs="Times New Roman"/>
          <w:sz w:val="20"/>
          <w:szCs w:val="20"/>
          <w:vertAlign w:val="superscript"/>
        </w:rPr>
        <w:t>23</w:t>
      </w:r>
      <w:r w:rsidR="006B3CD3" w:rsidRPr="003672F2">
        <w:rPr>
          <w:rFonts w:ascii="Times New Roman" w:hAnsi="Times New Roman" w:cs="Times New Roman"/>
          <w:sz w:val="20"/>
          <w:szCs w:val="20"/>
          <w:vertAlign w:val="superscript"/>
        </w:rPr>
        <w:t>]</w:t>
      </w:r>
    </w:p>
    <w:p w:rsidR="00E93A63" w:rsidRPr="003672F2" w:rsidRDefault="00E93A63"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In our study, </w:t>
      </w:r>
      <w:r w:rsidR="00AA7114" w:rsidRPr="003672F2">
        <w:rPr>
          <w:rFonts w:ascii="Times New Roman" w:hAnsi="Times New Roman" w:cs="Times New Roman"/>
          <w:sz w:val="20"/>
          <w:szCs w:val="20"/>
        </w:rPr>
        <w:t xml:space="preserve">most of the </w:t>
      </w:r>
      <w:r w:rsidRPr="003672F2">
        <w:rPr>
          <w:rFonts w:ascii="Times New Roman" w:hAnsi="Times New Roman" w:cs="Times New Roman"/>
          <w:sz w:val="20"/>
          <w:szCs w:val="20"/>
        </w:rPr>
        <w:t>faculty</w:t>
      </w:r>
      <w:r w:rsidR="00AA7114" w:rsidRPr="003672F2">
        <w:rPr>
          <w:rFonts w:ascii="Times New Roman" w:hAnsi="Times New Roman" w:cs="Times New Roman"/>
          <w:sz w:val="20"/>
          <w:szCs w:val="20"/>
        </w:rPr>
        <w:t>-members were content with</w:t>
      </w:r>
      <w:r w:rsidRPr="003672F2">
        <w:rPr>
          <w:rFonts w:ascii="Times New Roman" w:hAnsi="Times New Roman" w:cs="Times New Roman"/>
          <w:sz w:val="20"/>
          <w:szCs w:val="20"/>
        </w:rPr>
        <w:t xml:space="preserve"> the current frequency of </w:t>
      </w:r>
      <w:r w:rsidR="00AA7114" w:rsidRPr="003672F2">
        <w:rPr>
          <w:rFonts w:ascii="Times New Roman" w:hAnsi="Times New Roman" w:cs="Times New Roman"/>
          <w:sz w:val="20"/>
          <w:szCs w:val="20"/>
        </w:rPr>
        <w:t>c</w:t>
      </w:r>
      <w:r w:rsidRPr="003672F2">
        <w:rPr>
          <w:rFonts w:ascii="Times New Roman" w:hAnsi="Times New Roman" w:cs="Times New Roman"/>
          <w:sz w:val="20"/>
          <w:szCs w:val="20"/>
        </w:rPr>
        <w:t>FA</w:t>
      </w:r>
      <w:r w:rsidR="00AA7114" w:rsidRPr="003672F2">
        <w:rPr>
          <w:rFonts w:ascii="Times New Roman" w:hAnsi="Times New Roman" w:cs="Times New Roman"/>
          <w:sz w:val="20"/>
          <w:szCs w:val="20"/>
        </w:rPr>
        <w:t xml:space="preserve">, fewsaid </w:t>
      </w:r>
      <w:r w:rsidRPr="003672F2">
        <w:rPr>
          <w:rFonts w:ascii="Times New Roman" w:hAnsi="Times New Roman" w:cs="Times New Roman"/>
          <w:sz w:val="20"/>
          <w:szCs w:val="20"/>
        </w:rPr>
        <w:t>the number of FA should be increased</w:t>
      </w:r>
      <w:r w:rsidR="00AA7114" w:rsidRPr="003672F2">
        <w:rPr>
          <w:rFonts w:ascii="Times New Roman" w:hAnsi="Times New Roman" w:cs="Times New Roman"/>
          <w:sz w:val="20"/>
          <w:szCs w:val="20"/>
        </w:rPr>
        <w:t>.</w:t>
      </w:r>
      <w:r w:rsidR="00932246" w:rsidRPr="003672F2">
        <w:rPr>
          <w:rFonts w:ascii="Times New Roman" w:hAnsi="Times New Roman" w:cs="Times New Roman"/>
          <w:sz w:val="20"/>
          <w:szCs w:val="20"/>
        </w:rPr>
        <w:t xml:space="preserve"> </w:t>
      </w:r>
      <w:r w:rsidR="00AA7114" w:rsidRPr="003672F2">
        <w:rPr>
          <w:rFonts w:ascii="Times New Roman" w:hAnsi="Times New Roman" w:cs="Times New Roman"/>
          <w:sz w:val="20"/>
          <w:szCs w:val="20"/>
        </w:rPr>
        <w:t>The finding was in congruence with a study by Panchbhai A et al (2014)</w:t>
      </w:r>
      <w:r w:rsidR="0066160F" w:rsidRPr="003672F2">
        <w:rPr>
          <w:rFonts w:ascii="Times New Roman" w:hAnsi="Times New Roman" w:cs="Times New Roman"/>
          <w:sz w:val="20"/>
          <w:szCs w:val="20"/>
        </w:rPr>
        <w:t>.</w:t>
      </w:r>
      <w:r w:rsidR="0066160F" w:rsidRPr="003672F2">
        <w:rPr>
          <w:rFonts w:ascii="Times New Roman" w:hAnsi="Times New Roman" w:cs="Times New Roman"/>
          <w:sz w:val="20"/>
          <w:szCs w:val="20"/>
          <w:vertAlign w:val="superscript"/>
        </w:rPr>
        <w:t>[</w:t>
      </w:r>
      <w:r w:rsidR="00577B51" w:rsidRPr="003672F2">
        <w:rPr>
          <w:rFonts w:ascii="Times New Roman" w:hAnsi="Times New Roman" w:cs="Times New Roman"/>
          <w:sz w:val="20"/>
          <w:szCs w:val="20"/>
          <w:vertAlign w:val="superscript"/>
        </w:rPr>
        <w:t>24</w:t>
      </w:r>
      <w:r w:rsidR="0066160F" w:rsidRPr="003672F2">
        <w:rPr>
          <w:rFonts w:ascii="Times New Roman" w:hAnsi="Times New Roman" w:cs="Times New Roman"/>
          <w:sz w:val="20"/>
          <w:szCs w:val="20"/>
          <w:vertAlign w:val="superscript"/>
        </w:rPr>
        <w:t>]</w:t>
      </w:r>
    </w:p>
    <w:p w:rsidR="005D1C00" w:rsidRPr="003672F2" w:rsidRDefault="005D1C00"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Most of the teachers in the present study regarded formative assessment to be more helpful in learning than summative assessment, unlike in the study by Al Kadri et al (2009) , where teachers were more in favour of summative assessment</w:t>
      </w:r>
      <w:r w:rsidR="0066160F" w:rsidRPr="003672F2">
        <w:rPr>
          <w:rFonts w:ascii="Times New Roman" w:hAnsi="Times New Roman" w:cs="Times New Roman"/>
          <w:sz w:val="20"/>
          <w:szCs w:val="20"/>
        </w:rPr>
        <w:t>.</w:t>
      </w:r>
      <w:r w:rsidR="0066160F" w:rsidRPr="003672F2">
        <w:rPr>
          <w:rFonts w:ascii="Times New Roman" w:hAnsi="Times New Roman" w:cs="Times New Roman"/>
          <w:sz w:val="20"/>
          <w:szCs w:val="20"/>
          <w:vertAlign w:val="superscript"/>
        </w:rPr>
        <w:t>[</w:t>
      </w:r>
      <w:r w:rsidR="00D078D6" w:rsidRPr="003672F2">
        <w:rPr>
          <w:rFonts w:ascii="Times New Roman" w:hAnsi="Times New Roman" w:cs="Times New Roman"/>
          <w:sz w:val="20"/>
          <w:szCs w:val="20"/>
          <w:vertAlign w:val="superscript"/>
        </w:rPr>
        <w:t>20</w:t>
      </w:r>
      <w:r w:rsidR="0066160F" w:rsidRPr="003672F2">
        <w:rPr>
          <w:rFonts w:ascii="Times New Roman" w:hAnsi="Times New Roman" w:cs="Times New Roman"/>
          <w:sz w:val="20"/>
          <w:szCs w:val="20"/>
          <w:vertAlign w:val="superscript"/>
        </w:rPr>
        <w:t>]</w:t>
      </w:r>
    </w:p>
    <w:p w:rsidR="005D1C00" w:rsidRPr="003672F2" w:rsidRDefault="005D1C00"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When asked whether cFA helps teachers to get feedback regarding their teaching lacunae, majority </w:t>
      </w:r>
      <w:r w:rsidR="00310467" w:rsidRPr="003672F2">
        <w:rPr>
          <w:rFonts w:ascii="Times New Roman" w:hAnsi="Times New Roman" w:cs="Times New Roman"/>
          <w:sz w:val="20"/>
          <w:szCs w:val="20"/>
        </w:rPr>
        <w:t xml:space="preserve">of the teachers participating in the present study </w:t>
      </w:r>
      <w:r w:rsidRPr="003672F2">
        <w:rPr>
          <w:rFonts w:ascii="Times New Roman" w:hAnsi="Times New Roman" w:cs="Times New Roman"/>
          <w:sz w:val="20"/>
          <w:szCs w:val="20"/>
        </w:rPr>
        <w:t>agreed.</w:t>
      </w:r>
      <w:r w:rsidR="00310467" w:rsidRPr="003672F2">
        <w:rPr>
          <w:rFonts w:ascii="Times New Roman" w:hAnsi="Times New Roman" w:cs="Times New Roman"/>
          <w:sz w:val="20"/>
          <w:szCs w:val="20"/>
        </w:rPr>
        <w:t xml:space="preserve"> Formative assessment helps the teacher to device appropriate</w:t>
      </w:r>
      <w:r w:rsidR="00932246" w:rsidRPr="003672F2">
        <w:rPr>
          <w:rFonts w:ascii="Times New Roman" w:hAnsi="Times New Roman" w:cs="Times New Roman"/>
          <w:sz w:val="20"/>
          <w:szCs w:val="20"/>
        </w:rPr>
        <w:t xml:space="preserve"> </w:t>
      </w:r>
      <w:r w:rsidR="00310467" w:rsidRPr="003672F2">
        <w:rPr>
          <w:rFonts w:ascii="Times New Roman" w:hAnsi="Times New Roman" w:cs="Times New Roman"/>
          <w:sz w:val="20"/>
          <w:szCs w:val="20"/>
        </w:rPr>
        <w:t>teaching strategy to serve the needs of the learnersand continuously improve the teaching learning</w:t>
      </w:r>
      <w:r w:rsidR="00932246" w:rsidRPr="003672F2">
        <w:rPr>
          <w:rFonts w:ascii="Times New Roman" w:hAnsi="Times New Roman" w:cs="Times New Roman"/>
          <w:sz w:val="20"/>
          <w:szCs w:val="20"/>
        </w:rPr>
        <w:t xml:space="preserve"> </w:t>
      </w:r>
      <w:r w:rsidR="00310467" w:rsidRPr="003672F2">
        <w:rPr>
          <w:rFonts w:ascii="Times New Roman" w:hAnsi="Times New Roman" w:cs="Times New Roman"/>
          <w:sz w:val="20"/>
          <w:szCs w:val="20"/>
        </w:rPr>
        <w:t>process</w:t>
      </w:r>
      <w:r w:rsidR="0066160F" w:rsidRPr="003672F2">
        <w:rPr>
          <w:rFonts w:ascii="Times New Roman" w:hAnsi="Times New Roman" w:cs="Times New Roman"/>
          <w:sz w:val="20"/>
          <w:szCs w:val="20"/>
        </w:rPr>
        <w:t>.</w:t>
      </w:r>
      <w:r w:rsidR="0066160F" w:rsidRPr="003672F2">
        <w:rPr>
          <w:rFonts w:ascii="Times New Roman" w:hAnsi="Times New Roman" w:cs="Times New Roman"/>
          <w:sz w:val="20"/>
          <w:szCs w:val="20"/>
          <w:vertAlign w:val="superscript"/>
        </w:rPr>
        <w:t>[</w:t>
      </w:r>
      <w:r w:rsidR="00D078D6" w:rsidRPr="003672F2">
        <w:rPr>
          <w:rFonts w:ascii="Times New Roman" w:hAnsi="Times New Roman" w:cs="Times New Roman"/>
          <w:sz w:val="20"/>
          <w:szCs w:val="20"/>
          <w:vertAlign w:val="superscript"/>
        </w:rPr>
        <w:t>25</w:t>
      </w:r>
      <w:r w:rsidR="0066160F" w:rsidRPr="003672F2">
        <w:rPr>
          <w:rFonts w:ascii="Times New Roman" w:hAnsi="Times New Roman" w:cs="Times New Roman"/>
          <w:sz w:val="20"/>
          <w:szCs w:val="20"/>
          <w:vertAlign w:val="superscript"/>
        </w:rPr>
        <w:t>]</w:t>
      </w:r>
    </w:p>
    <w:p w:rsidR="00B0501C" w:rsidRPr="003672F2" w:rsidRDefault="00CA7C3E" w:rsidP="003672F2">
      <w:pPr>
        <w:spacing w:after="0" w:line="360" w:lineRule="auto"/>
        <w:rPr>
          <w:rFonts w:ascii="Times New Roman" w:hAnsi="Times New Roman" w:cs="Times New Roman"/>
          <w:sz w:val="20"/>
          <w:szCs w:val="20"/>
        </w:rPr>
      </w:pPr>
      <w:r w:rsidRPr="003672F2">
        <w:rPr>
          <w:rFonts w:ascii="Times New Roman" w:hAnsi="Times New Roman" w:cs="Times New Roman"/>
          <w:b/>
          <w:sz w:val="20"/>
          <w:szCs w:val="20"/>
        </w:rPr>
        <w:t>C</w:t>
      </w:r>
      <w:r w:rsidR="00D92468" w:rsidRPr="003672F2">
        <w:rPr>
          <w:rFonts w:ascii="Times New Roman" w:hAnsi="Times New Roman" w:cs="Times New Roman"/>
          <w:b/>
          <w:sz w:val="20"/>
          <w:szCs w:val="20"/>
        </w:rPr>
        <w:t>onclusion</w:t>
      </w:r>
    </w:p>
    <w:p w:rsidR="00B0501C" w:rsidRPr="003672F2" w:rsidRDefault="00452B08"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In general, the majority of the students and the faculties accepted the utility of </w:t>
      </w:r>
      <w:r w:rsidR="000852D6" w:rsidRPr="003672F2">
        <w:rPr>
          <w:rFonts w:ascii="Times New Roman" w:hAnsi="Times New Roman" w:cs="Times New Roman"/>
          <w:sz w:val="20"/>
          <w:szCs w:val="20"/>
        </w:rPr>
        <w:t>c</w:t>
      </w:r>
      <w:r w:rsidRPr="003672F2">
        <w:rPr>
          <w:rFonts w:ascii="Times New Roman" w:hAnsi="Times New Roman" w:cs="Times New Roman"/>
          <w:sz w:val="20"/>
          <w:szCs w:val="20"/>
        </w:rPr>
        <w:t>FA in the academics.</w:t>
      </w:r>
      <w:r w:rsidR="000852D6" w:rsidRPr="003672F2">
        <w:rPr>
          <w:rFonts w:ascii="Times New Roman" w:hAnsi="Times New Roman" w:cs="Times New Roman"/>
          <w:sz w:val="20"/>
          <w:szCs w:val="20"/>
        </w:rPr>
        <w:t xml:space="preserve">Most of the students agreed that teachers gave them feedback which definitelyhelps them perform better in future.Students, by and large, were of the opinion that cFA let them know about their areas of weakness, thus help them to </w:t>
      </w:r>
      <w:r w:rsidR="000852D6" w:rsidRPr="003672F2">
        <w:rPr>
          <w:rFonts w:ascii="Times New Roman" w:hAnsi="Times New Roman" w:cs="Times New Roman"/>
          <w:sz w:val="20"/>
          <w:szCs w:val="20"/>
        </w:rPr>
        <w:lastRenderedPageBreak/>
        <w:t>improve future performance.</w:t>
      </w:r>
      <w:r w:rsidR="002A2E7F" w:rsidRPr="003672F2">
        <w:rPr>
          <w:rFonts w:ascii="Times New Roman" w:hAnsi="Times New Roman" w:cs="Times New Roman"/>
          <w:sz w:val="20"/>
          <w:szCs w:val="20"/>
        </w:rPr>
        <w:t>Students were content with the frequency of cFA, and</w:t>
      </w:r>
      <w:r w:rsidR="000852D6" w:rsidRPr="003672F2">
        <w:rPr>
          <w:rFonts w:ascii="Times New Roman" w:hAnsi="Times New Roman" w:cs="Times New Roman"/>
          <w:sz w:val="20"/>
          <w:szCs w:val="20"/>
        </w:rPr>
        <w:t xml:space="preserve"> 50% </w:t>
      </w:r>
      <w:r w:rsidR="002A2E7F" w:rsidRPr="003672F2">
        <w:rPr>
          <w:rFonts w:ascii="Times New Roman" w:hAnsi="Times New Roman" w:cs="Times New Roman"/>
          <w:sz w:val="20"/>
          <w:szCs w:val="20"/>
        </w:rPr>
        <w:t xml:space="preserve">of them </w:t>
      </w:r>
      <w:r w:rsidR="000852D6" w:rsidRPr="003672F2">
        <w:rPr>
          <w:rFonts w:ascii="Times New Roman" w:hAnsi="Times New Roman" w:cs="Times New Roman"/>
          <w:sz w:val="20"/>
          <w:szCs w:val="20"/>
        </w:rPr>
        <w:t>found cFA to be stressful.</w:t>
      </w:r>
    </w:p>
    <w:p w:rsidR="00DA5510" w:rsidRPr="003672F2" w:rsidRDefault="002A2E7F"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The teachers perceived that they consulted the class about topics of cFA, and gave feedback to the students. They opined that feedback given by them help students perform better in their future work. Most of the faculty-members were content with the current frequency of cFA, few said the number of FA should be increased. Most of the teachers regarded formative assessment to be more helpful in learning than summative assessment.</w:t>
      </w:r>
    </w:p>
    <w:p w:rsidR="00B0501C" w:rsidRPr="00883ABC" w:rsidRDefault="002A2E7F" w:rsidP="003672F2">
      <w:pPr>
        <w:spacing w:after="0" w:line="360" w:lineRule="auto"/>
        <w:jc w:val="both"/>
        <w:rPr>
          <w:rFonts w:ascii="Times New Roman" w:hAnsi="Times New Roman" w:cs="Times New Roman"/>
          <w:sz w:val="20"/>
          <w:szCs w:val="20"/>
        </w:rPr>
      </w:pPr>
      <w:r w:rsidRPr="003672F2">
        <w:rPr>
          <w:rFonts w:ascii="Times New Roman" w:hAnsi="Times New Roman" w:cs="Times New Roman"/>
          <w:sz w:val="20"/>
          <w:szCs w:val="20"/>
        </w:rPr>
        <w:t xml:space="preserve">When asked whether cFA helps teachers to get feedback regarding their teaching lacunae, majority of the teachers participating in the present study agreed. This feedback can help the teacher to continuously improve </w:t>
      </w:r>
      <w:r w:rsidRPr="00883ABC">
        <w:rPr>
          <w:rFonts w:ascii="Times New Roman" w:hAnsi="Times New Roman" w:cs="Times New Roman"/>
          <w:sz w:val="20"/>
          <w:szCs w:val="20"/>
        </w:rPr>
        <w:t>the teaching learning process.</w:t>
      </w:r>
    </w:p>
    <w:p w:rsidR="003672F2" w:rsidRPr="00883ABC" w:rsidRDefault="003672F2" w:rsidP="003672F2">
      <w:pPr>
        <w:spacing w:after="0" w:line="360" w:lineRule="auto"/>
        <w:jc w:val="both"/>
        <w:rPr>
          <w:rFonts w:asciiTheme="majorHAnsi" w:eastAsia="Times New Roman" w:hAnsiTheme="majorHAnsi" w:cs="Times New Roman"/>
          <w:b/>
          <w:sz w:val="20"/>
          <w:szCs w:val="20"/>
          <w:lang w:eastAsia="en-GB"/>
        </w:rPr>
      </w:pPr>
      <w:r w:rsidRPr="00883ABC">
        <w:rPr>
          <w:rFonts w:asciiTheme="majorHAnsi" w:eastAsia="Times New Roman" w:hAnsiTheme="majorHAnsi" w:cs="Times New Roman"/>
          <w:b/>
          <w:sz w:val="20"/>
          <w:szCs w:val="20"/>
          <w:lang w:eastAsia="en-GB"/>
        </w:rPr>
        <w:t xml:space="preserve">Acknowledgments: </w:t>
      </w:r>
    </w:p>
    <w:p w:rsidR="003672F2" w:rsidRPr="00883ABC" w:rsidRDefault="003672F2" w:rsidP="003672F2">
      <w:pPr>
        <w:spacing w:after="0" w:line="360" w:lineRule="auto"/>
        <w:jc w:val="both"/>
        <w:rPr>
          <w:rFonts w:asciiTheme="majorHAnsi" w:hAnsiTheme="majorHAnsi" w:cs="Times New Roman"/>
          <w:sz w:val="20"/>
          <w:szCs w:val="20"/>
          <w:lang w:val="en-US"/>
        </w:rPr>
      </w:pPr>
      <w:r w:rsidRPr="00883ABC">
        <w:rPr>
          <w:rFonts w:asciiTheme="majorHAnsi" w:eastAsia="Times New Roman" w:hAnsiTheme="majorHAnsi" w:cs="Times New Roman"/>
          <w:sz w:val="20"/>
          <w:szCs w:val="20"/>
          <w:lang w:eastAsia="en-GB"/>
        </w:rPr>
        <w:t>We are thankful for the guidance of Dr (Prof) Sonali Choudhary, Professor, Department of Community Medicine and faculty of MCI Nodal Centre, Jawaharlal Nehru Medical College, DMIMS, Wardha, for conceiving, planning and materialising this project.</w:t>
      </w:r>
    </w:p>
    <w:p w:rsidR="003672F2" w:rsidRPr="003672F2" w:rsidRDefault="003672F2" w:rsidP="003672F2">
      <w:pPr>
        <w:spacing w:after="0" w:line="360" w:lineRule="auto"/>
        <w:rPr>
          <w:rFonts w:ascii="Times New Roman" w:hAnsi="Times New Roman" w:cs="Times New Roman"/>
          <w:b/>
          <w:sz w:val="20"/>
          <w:szCs w:val="20"/>
          <w:u w:val="single"/>
        </w:rPr>
      </w:pPr>
    </w:p>
    <w:p w:rsidR="007C1D22" w:rsidRPr="003672F2" w:rsidRDefault="00DB45C4" w:rsidP="003672F2">
      <w:pPr>
        <w:spacing w:after="0" w:line="360" w:lineRule="auto"/>
        <w:rPr>
          <w:rFonts w:ascii="Times New Roman" w:hAnsi="Times New Roman" w:cs="Times New Roman"/>
          <w:sz w:val="20"/>
          <w:szCs w:val="20"/>
        </w:rPr>
      </w:pPr>
      <w:r w:rsidRPr="003672F2">
        <w:rPr>
          <w:rFonts w:ascii="Times New Roman" w:hAnsi="Times New Roman" w:cs="Times New Roman"/>
          <w:b/>
          <w:sz w:val="20"/>
          <w:szCs w:val="20"/>
        </w:rPr>
        <w:t xml:space="preserve">  </w:t>
      </w:r>
      <w:r w:rsidR="003672F2" w:rsidRPr="003672F2">
        <w:rPr>
          <w:rFonts w:ascii="Times New Roman" w:hAnsi="Times New Roman" w:cs="Times New Roman"/>
          <w:b/>
          <w:sz w:val="20"/>
          <w:szCs w:val="20"/>
        </w:rPr>
        <w:t xml:space="preserve">References: </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Cooke M, Irby DM, Sullivan W, Ludmerer KM.American medical education 100 years after the Flexner report. N Engl J Med</w:t>
      </w:r>
      <w:r w:rsidR="004E2508" w:rsidRPr="003672F2">
        <w:rPr>
          <w:rFonts w:ascii="Times New Roman" w:hAnsi="Times New Roman" w:cs="Times New Roman"/>
          <w:sz w:val="18"/>
          <w:szCs w:val="18"/>
        </w:rPr>
        <w:t>2006</w:t>
      </w:r>
      <w:r w:rsidR="00343231" w:rsidRPr="003672F2">
        <w:rPr>
          <w:rFonts w:ascii="Times New Roman" w:hAnsi="Times New Roman" w:cs="Times New Roman"/>
          <w:sz w:val="18"/>
          <w:szCs w:val="18"/>
        </w:rPr>
        <w:t>;</w:t>
      </w:r>
      <w:r w:rsidRPr="003672F2">
        <w:rPr>
          <w:rFonts w:ascii="Times New Roman" w:hAnsi="Times New Roman" w:cs="Times New Roman"/>
          <w:sz w:val="18"/>
          <w:szCs w:val="18"/>
        </w:rPr>
        <w:t xml:space="preserve"> 355: 1339-1344.</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Miller G. Conti</w:t>
      </w:r>
      <w:r w:rsidR="004E2508" w:rsidRPr="003672F2">
        <w:rPr>
          <w:rFonts w:ascii="Times New Roman" w:hAnsi="Times New Roman" w:cs="Times New Roman"/>
          <w:sz w:val="18"/>
          <w:szCs w:val="18"/>
        </w:rPr>
        <w:t>n</w:t>
      </w:r>
      <w:r w:rsidRPr="003672F2">
        <w:rPr>
          <w:rFonts w:ascii="Times New Roman" w:hAnsi="Times New Roman" w:cs="Times New Roman"/>
          <w:sz w:val="18"/>
          <w:szCs w:val="18"/>
        </w:rPr>
        <w:t>uous assessment. Med Educ 1976</w:t>
      </w:r>
      <w:r w:rsidR="004E2508" w:rsidRPr="003672F2">
        <w:rPr>
          <w:rFonts w:ascii="Times New Roman" w:hAnsi="Times New Roman" w:cs="Times New Roman"/>
          <w:sz w:val="18"/>
          <w:szCs w:val="18"/>
        </w:rPr>
        <w:t xml:space="preserve">, </w:t>
      </w:r>
      <w:r w:rsidRPr="003672F2">
        <w:rPr>
          <w:rFonts w:ascii="Times New Roman" w:hAnsi="Times New Roman" w:cs="Times New Roman"/>
          <w:sz w:val="18"/>
          <w:szCs w:val="18"/>
        </w:rPr>
        <w:t>10:81-6.</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Cilliers FJ, Schuwirth LW, Herman N, Adendorff HJ, vander</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Vleuten CP. A model of the pre-assessment learning effects of summative assessment in medical</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education.</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Adv Health SciEducTheorPract</w:t>
      </w:r>
      <w:r w:rsidR="004E2508" w:rsidRPr="003672F2">
        <w:rPr>
          <w:rFonts w:ascii="Times New Roman" w:hAnsi="Times New Roman" w:cs="Times New Roman"/>
          <w:sz w:val="18"/>
          <w:szCs w:val="18"/>
        </w:rPr>
        <w:t>2012</w:t>
      </w:r>
      <w:r w:rsidR="00343231" w:rsidRPr="003672F2">
        <w:rPr>
          <w:rFonts w:ascii="Times New Roman" w:hAnsi="Times New Roman" w:cs="Times New Roman"/>
          <w:sz w:val="18"/>
          <w:szCs w:val="18"/>
        </w:rPr>
        <w:t>;</w:t>
      </w:r>
      <w:r w:rsidRPr="003672F2">
        <w:rPr>
          <w:rFonts w:ascii="Times New Roman" w:hAnsi="Times New Roman" w:cs="Times New Roman"/>
          <w:sz w:val="18"/>
          <w:szCs w:val="18"/>
        </w:rPr>
        <w:t>17: 39-53.</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Cauley Kathleen M., McMillan James H.</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Formative Assessment Techniques to Support Student Motivation and Achievement. The Clearing House: A Journal of Educational Strategies</w:t>
      </w:r>
      <w:r w:rsidR="004E2508" w:rsidRPr="003672F2">
        <w:rPr>
          <w:rFonts w:ascii="Times New Roman" w:hAnsi="Times New Roman" w:cs="Times New Roman"/>
          <w:sz w:val="18"/>
          <w:szCs w:val="18"/>
        </w:rPr>
        <w:t>,</w:t>
      </w:r>
      <w:r w:rsidRPr="003672F2">
        <w:rPr>
          <w:rFonts w:ascii="Times New Roman" w:hAnsi="Times New Roman" w:cs="Times New Roman"/>
          <w:sz w:val="18"/>
          <w:szCs w:val="18"/>
        </w:rPr>
        <w:t xml:space="preserve"> Issues and Ideas, </w:t>
      </w:r>
      <w:r w:rsidR="004E2508" w:rsidRPr="003672F2">
        <w:rPr>
          <w:rFonts w:ascii="Times New Roman" w:hAnsi="Times New Roman" w:cs="Times New Roman"/>
          <w:sz w:val="18"/>
          <w:szCs w:val="18"/>
        </w:rPr>
        <w:t>2010</w:t>
      </w:r>
      <w:r w:rsidR="00343231" w:rsidRPr="003672F2">
        <w:rPr>
          <w:rFonts w:ascii="Times New Roman" w:hAnsi="Times New Roman" w:cs="Times New Roman"/>
          <w:sz w:val="18"/>
          <w:szCs w:val="18"/>
        </w:rPr>
        <w:t>;</w:t>
      </w:r>
      <w:r w:rsidRPr="003672F2">
        <w:rPr>
          <w:rFonts w:ascii="Times New Roman" w:hAnsi="Times New Roman" w:cs="Times New Roman"/>
          <w:sz w:val="18"/>
          <w:szCs w:val="18"/>
        </w:rPr>
        <w:t>83:1, 1-6.</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Carrillo-de-la-Peña MT, Pérez J. Continuous assessment improved academic achievement and satisfaction of psychology students in Spain. Teach Psychol 2012;39:</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45-7.</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Hernández R. Does continuous assessment in higher</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education support student learning? Higher Educ. 2012;64:489-502.</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Al-Modhefer A, Tansey E, Roe S, editors. The Impact of Introducing Continuous Assessment on Student Performance. Proceedings of the Physiological Society, The Physiological Society; 2010.</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Isaksson S. Assess as you go: The effect of continuous</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assessment on student learning during a short course in</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archaeology. Assess Eval Higher Educ</w:t>
      </w:r>
      <w:r w:rsidR="00343231" w:rsidRPr="003672F2">
        <w:rPr>
          <w:rFonts w:ascii="Times New Roman" w:hAnsi="Times New Roman" w:cs="Times New Roman"/>
          <w:sz w:val="18"/>
          <w:szCs w:val="18"/>
        </w:rPr>
        <w:t xml:space="preserve"> 2</w:t>
      </w:r>
      <w:r w:rsidRPr="003672F2">
        <w:rPr>
          <w:rFonts w:ascii="Times New Roman" w:hAnsi="Times New Roman" w:cs="Times New Roman"/>
          <w:sz w:val="18"/>
          <w:szCs w:val="18"/>
        </w:rPr>
        <w:t>008;33:1-7.</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 xml:space="preserve">Clark, I. Formative Assessment: Policy, Perspectives and Practice. Florida journal of educational Administration &amp; Policy </w:t>
      </w:r>
      <w:r w:rsidR="00552F3F" w:rsidRPr="003672F2">
        <w:rPr>
          <w:rFonts w:ascii="Times New Roman" w:hAnsi="Times New Roman" w:cs="Times New Roman"/>
          <w:sz w:val="18"/>
          <w:szCs w:val="18"/>
        </w:rPr>
        <w:t xml:space="preserve">2011; </w:t>
      </w:r>
      <w:r w:rsidRPr="003672F2">
        <w:rPr>
          <w:rFonts w:ascii="Times New Roman" w:hAnsi="Times New Roman" w:cs="Times New Roman"/>
          <w:sz w:val="18"/>
          <w:szCs w:val="18"/>
        </w:rPr>
        <w:t>4(2), 158-180.</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Zakrezewski, S. and Bull, J. The mass implementation and evaluation of computer-based assessments. Assessment and Evaluation in Higher Education. 1999</w:t>
      </w:r>
      <w:r w:rsidR="00552F3F" w:rsidRPr="003672F2">
        <w:rPr>
          <w:rFonts w:ascii="Times New Roman" w:hAnsi="Times New Roman" w:cs="Times New Roman"/>
          <w:sz w:val="18"/>
          <w:szCs w:val="18"/>
        </w:rPr>
        <w:t>;</w:t>
      </w:r>
      <w:r w:rsidRPr="003672F2">
        <w:rPr>
          <w:rFonts w:ascii="Times New Roman" w:hAnsi="Times New Roman" w:cs="Times New Roman"/>
          <w:sz w:val="18"/>
          <w:szCs w:val="18"/>
        </w:rPr>
        <w:t xml:space="preserve"> 23(2), 141-152.</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Yahya SA, Yamin SB. Difference and similarity of</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continuous assessment in Malaysian and Nigerian</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universities. J Educ</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Pract 2014;5: 73-82.</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KrasneS, Wimmers P F, Relan</w:t>
      </w:r>
      <w:r w:rsidR="00552F3F" w:rsidRPr="003672F2">
        <w:rPr>
          <w:rFonts w:ascii="Times New Roman" w:hAnsi="Times New Roman" w:cs="Times New Roman"/>
          <w:sz w:val="18"/>
          <w:szCs w:val="18"/>
        </w:rPr>
        <w:t xml:space="preserve"> A</w:t>
      </w:r>
      <w:r w:rsidRPr="003672F2">
        <w:rPr>
          <w:rFonts w:ascii="Times New Roman" w:hAnsi="Times New Roman" w:cs="Times New Roman"/>
          <w:sz w:val="18"/>
          <w:szCs w:val="18"/>
        </w:rPr>
        <w:t>, &amp; Drake T A. Differential effects of two types of formative assessment in predicting performance of first-year medical students. Advances in Health Sciences Education</w:t>
      </w:r>
      <w:r w:rsidR="00552F3F" w:rsidRPr="003672F2">
        <w:rPr>
          <w:rFonts w:ascii="Times New Roman" w:hAnsi="Times New Roman" w:cs="Times New Roman"/>
          <w:sz w:val="18"/>
          <w:szCs w:val="18"/>
        </w:rPr>
        <w:t xml:space="preserve">.2006; </w:t>
      </w:r>
      <w:r w:rsidRPr="003672F2">
        <w:rPr>
          <w:rFonts w:ascii="Times New Roman" w:hAnsi="Times New Roman" w:cs="Times New Roman"/>
          <w:sz w:val="18"/>
          <w:szCs w:val="18"/>
        </w:rPr>
        <w:t>11(2)</w:t>
      </w:r>
      <w:r w:rsidR="00552F3F" w:rsidRPr="003672F2">
        <w:rPr>
          <w:rFonts w:ascii="Times New Roman" w:hAnsi="Times New Roman" w:cs="Times New Roman"/>
          <w:sz w:val="18"/>
          <w:szCs w:val="18"/>
        </w:rPr>
        <w:t>:</w:t>
      </w:r>
      <w:r w:rsidRPr="003672F2">
        <w:rPr>
          <w:rFonts w:ascii="Times New Roman" w:hAnsi="Times New Roman" w:cs="Times New Roman"/>
          <w:sz w:val="18"/>
          <w:szCs w:val="18"/>
        </w:rPr>
        <w:t xml:space="preserve"> 155-171.</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Heritage</w:t>
      </w:r>
      <w:r w:rsidR="00552F3F" w:rsidRPr="003672F2">
        <w:rPr>
          <w:rFonts w:ascii="Times New Roman" w:hAnsi="Times New Roman" w:cs="Times New Roman"/>
          <w:sz w:val="18"/>
          <w:szCs w:val="18"/>
        </w:rPr>
        <w:t xml:space="preserve"> M</w:t>
      </w:r>
      <w:r w:rsidRPr="003672F2">
        <w:rPr>
          <w:rFonts w:ascii="Times New Roman" w:hAnsi="Times New Roman" w:cs="Times New Roman"/>
          <w:sz w:val="18"/>
          <w:szCs w:val="18"/>
        </w:rPr>
        <w:t>. Formative assessment: What do teachers need to know and do? Phi Delta Kappan</w:t>
      </w:r>
      <w:r w:rsidR="00552F3F" w:rsidRPr="003672F2">
        <w:rPr>
          <w:rFonts w:ascii="Times New Roman" w:hAnsi="Times New Roman" w:cs="Times New Roman"/>
          <w:sz w:val="18"/>
          <w:szCs w:val="18"/>
        </w:rPr>
        <w:t xml:space="preserve">2007; </w:t>
      </w:r>
      <w:r w:rsidRPr="003672F2">
        <w:rPr>
          <w:rFonts w:ascii="Times New Roman" w:hAnsi="Times New Roman" w:cs="Times New Roman"/>
          <w:sz w:val="18"/>
          <w:szCs w:val="18"/>
        </w:rPr>
        <w:t>89(2)</w:t>
      </w:r>
      <w:r w:rsidR="00552F3F" w:rsidRPr="003672F2">
        <w:rPr>
          <w:rFonts w:ascii="Times New Roman" w:hAnsi="Times New Roman" w:cs="Times New Roman"/>
          <w:sz w:val="18"/>
          <w:szCs w:val="18"/>
        </w:rPr>
        <w:t>:</w:t>
      </w:r>
      <w:r w:rsidRPr="003672F2">
        <w:rPr>
          <w:rFonts w:ascii="Times New Roman" w:hAnsi="Times New Roman" w:cs="Times New Roman"/>
          <w:sz w:val="18"/>
          <w:szCs w:val="18"/>
        </w:rPr>
        <w:t>140.</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Al-Wassia R, Hamed O, Al-Wassia</w:t>
      </w:r>
      <w:r w:rsidR="00C74026" w:rsidRPr="003672F2">
        <w:rPr>
          <w:rFonts w:ascii="Times New Roman" w:hAnsi="Times New Roman" w:cs="Times New Roman"/>
          <w:sz w:val="18"/>
          <w:szCs w:val="18"/>
        </w:rPr>
        <w:t xml:space="preserve"> H</w:t>
      </w:r>
      <w:r w:rsidRPr="003672F2">
        <w:rPr>
          <w:rFonts w:ascii="Times New Roman" w:hAnsi="Times New Roman" w:cs="Times New Roman"/>
          <w:sz w:val="18"/>
          <w:szCs w:val="18"/>
        </w:rPr>
        <w:t xml:space="preserve">, Alafari R &amp;Jamjoom R. Cultural challenges to implementation in Saudi Arabia: An exploratory study. Medical Teacher </w:t>
      </w:r>
      <w:r w:rsidR="00C74026" w:rsidRPr="003672F2">
        <w:rPr>
          <w:rFonts w:ascii="Times New Roman" w:hAnsi="Times New Roman" w:cs="Times New Roman"/>
          <w:sz w:val="18"/>
          <w:szCs w:val="18"/>
        </w:rPr>
        <w:t xml:space="preserve">2015; </w:t>
      </w:r>
      <w:r w:rsidRPr="003672F2">
        <w:rPr>
          <w:rFonts w:ascii="Times New Roman" w:hAnsi="Times New Roman" w:cs="Times New Roman"/>
          <w:sz w:val="18"/>
          <w:szCs w:val="18"/>
        </w:rPr>
        <w:t>37: S9-S19.</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lastRenderedPageBreak/>
        <w:t>Kulamakan</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Kulasegaram,Patangi K Rangachari. Beyond “formative”: assessments to enrich student learning. AdvPhysiolEduc; 2018</w:t>
      </w:r>
      <w:r w:rsidR="00C74026" w:rsidRPr="003672F2">
        <w:rPr>
          <w:rFonts w:ascii="Times New Roman" w:hAnsi="Times New Roman" w:cs="Times New Roman"/>
          <w:sz w:val="18"/>
          <w:szCs w:val="18"/>
        </w:rPr>
        <w:t>;</w:t>
      </w:r>
      <w:r w:rsidRPr="003672F2">
        <w:rPr>
          <w:rFonts w:ascii="Times New Roman" w:hAnsi="Times New Roman" w:cs="Times New Roman"/>
          <w:sz w:val="18"/>
          <w:szCs w:val="18"/>
        </w:rPr>
        <w:t xml:space="preserve"> 42: 5–14.</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Zulfiqar</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Komel, Ali Shabana, Rahim</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Amena. Students’ Perception of Formative Assessment at IIMC. JIIMC 2017; 12,1.</w:t>
      </w:r>
    </w:p>
    <w:p w:rsidR="007C1D22" w:rsidRPr="003672F2" w:rsidRDefault="00C74026"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Panchbhai</w:t>
      </w:r>
      <w:r w:rsidR="00586A2B" w:rsidRPr="003672F2">
        <w:rPr>
          <w:rFonts w:ascii="Times New Roman" w:hAnsi="Times New Roman" w:cs="Times New Roman"/>
          <w:sz w:val="18"/>
          <w:szCs w:val="18"/>
        </w:rPr>
        <w:t xml:space="preserve"> </w:t>
      </w:r>
      <w:r w:rsidR="007C1D22" w:rsidRPr="003672F2">
        <w:rPr>
          <w:rFonts w:ascii="Times New Roman" w:hAnsi="Times New Roman" w:cs="Times New Roman"/>
          <w:sz w:val="18"/>
          <w:szCs w:val="18"/>
        </w:rPr>
        <w:t xml:space="preserve">Arati. S, </w:t>
      </w:r>
      <w:r w:rsidRPr="003672F2">
        <w:rPr>
          <w:rFonts w:ascii="Times New Roman" w:hAnsi="Times New Roman" w:cs="Times New Roman"/>
          <w:sz w:val="18"/>
          <w:szCs w:val="18"/>
        </w:rPr>
        <w:t>Shrivastva</w:t>
      </w:r>
      <w:r w:rsidR="00586A2B" w:rsidRPr="003672F2">
        <w:rPr>
          <w:rFonts w:ascii="Times New Roman" w:hAnsi="Times New Roman" w:cs="Times New Roman"/>
          <w:sz w:val="18"/>
          <w:szCs w:val="18"/>
        </w:rPr>
        <w:t xml:space="preserve"> </w:t>
      </w:r>
      <w:r w:rsidR="007C1D22" w:rsidRPr="003672F2">
        <w:rPr>
          <w:rFonts w:ascii="Times New Roman" w:hAnsi="Times New Roman" w:cs="Times New Roman"/>
          <w:sz w:val="18"/>
          <w:szCs w:val="18"/>
        </w:rPr>
        <w:t>Tripti. Students` Perception about the Formative Assessment Examinations. Journal of Health Sciences Education 2014-5; 1(1): 48-51.</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KaddamLamis,Elnimeiri Mustafa Khidir Mustafa. Students' perceptions about the impact of continuous assessment in learning physiology in Sudanese Faculty of Medicine and Health Sciences.IntJof Educational Research and Dev 2013; 2(10)</w:t>
      </w:r>
      <w:r w:rsidR="00C74026" w:rsidRPr="003672F2">
        <w:rPr>
          <w:rFonts w:ascii="Times New Roman" w:hAnsi="Times New Roman" w:cs="Times New Roman"/>
          <w:sz w:val="18"/>
          <w:szCs w:val="18"/>
        </w:rPr>
        <w:t>:</w:t>
      </w:r>
      <w:r w:rsidRPr="003672F2">
        <w:rPr>
          <w:rFonts w:ascii="Times New Roman" w:hAnsi="Times New Roman" w:cs="Times New Roman"/>
          <w:sz w:val="18"/>
          <w:szCs w:val="18"/>
        </w:rPr>
        <w:t xml:space="preserve"> 228-232.</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Rezigalla AA, Abdalla AM, Mohammed HM, Alhassen MM. Students’ Perceptions Towards Continuous Assessment in Anatomy Courses. J Med Sci Health 2017;3(2):5-8.</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Al Kadri</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Hanan MF,Al-Moamary Mohamed Svan der Vleuten</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Cees. Students’ and Teachers’ Perception of Clinical Assessment Program: A qualitative study in PBL curriculum.BMC Research Notes; 2009, 2:263.</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Evans Darrell J. R, Zeun Paul, Stanie Robert A.</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Motivating student learning using a formative assessment journey. J Anat</w:t>
      </w:r>
      <w:r w:rsidR="00ED45F2" w:rsidRPr="003672F2">
        <w:rPr>
          <w:rFonts w:ascii="Times New Roman" w:hAnsi="Times New Roman" w:cs="Times New Roman"/>
          <w:sz w:val="18"/>
          <w:szCs w:val="18"/>
        </w:rPr>
        <w:t>2</w:t>
      </w:r>
      <w:r w:rsidRPr="003672F2">
        <w:rPr>
          <w:rFonts w:ascii="Times New Roman" w:hAnsi="Times New Roman" w:cs="Times New Roman"/>
          <w:sz w:val="18"/>
          <w:szCs w:val="18"/>
        </w:rPr>
        <w:t>014</w:t>
      </w:r>
      <w:r w:rsidR="00ED45F2" w:rsidRPr="003672F2">
        <w:rPr>
          <w:rFonts w:ascii="Times New Roman" w:hAnsi="Times New Roman" w:cs="Times New Roman"/>
          <w:sz w:val="18"/>
          <w:szCs w:val="18"/>
        </w:rPr>
        <w:t>;</w:t>
      </w:r>
      <w:r w:rsidRPr="003672F2">
        <w:rPr>
          <w:rFonts w:ascii="Times New Roman" w:hAnsi="Times New Roman" w:cs="Times New Roman"/>
          <w:sz w:val="18"/>
          <w:szCs w:val="18"/>
        </w:rPr>
        <w:t xml:space="preserve"> 224, 296—303.</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Kumar S, Dagli RJ, Mathur A, Jain M, Prabu D, Kulkarni S. Perceived sources of stress amongst Indian dental students. Eur J Dent Educ. 2009;13</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(1):39–45.</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Price M, Handley K, Millar J, O`Donovan B. Feedback, all that effort but what is the effect. Assess Eval High Educ 2010;3:</w:t>
      </w:r>
      <w:r w:rsidR="00586A2B" w:rsidRPr="003672F2">
        <w:rPr>
          <w:rFonts w:ascii="Times New Roman" w:hAnsi="Times New Roman" w:cs="Times New Roman"/>
          <w:sz w:val="18"/>
          <w:szCs w:val="18"/>
        </w:rPr>
        <w:t xml:space="preserve"> </w:t>
      </w:r>
      <w:r w:rsidRPr="003672F2">
        <w:rPr>
          <w:rFonts w:ascii="Times New Roman" w:hAnsi="Times New Roman" w:cs="Times New Roman"/>
          <w:sz w:val="18"/>
          <w:szCs w:val="18"/>
        </w:rPr>
        <w:t>277-89.</w:t>
      </w:r>
    </w:p>
    <w:p w:rsidR="007C1D2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Panchbhai A, Vagha S, Bhowate R. Perception of students and faculties regarding the formative assessment examinations in dental college in India. J Educ Ethics Dent 2014;4:47-53.</w:t>
      </w:r>
    </w:p>
    <w:p w:rsidR="00ED45F2" w:rsidRPr="003672F2" w:rsidRDefault="007C1D22" w:rsidP="00DB45C4">
      <w:pPr>
        <w:pStyle w:val="ListParagraph"/>
        <w:numPr>
          <w:ilvl w:val="0"/>
          <w:numId w:val="7"/>
        </w:numPr>
        <w:spacing w:after="0" w:line="360" w:lineRule="auto"/>
        <w:rPr>
          <w:rFonts w:ascii="Times New Roman" w:hAnsi="Times New Roman" w:cs="Times New Roman"/>
          <w:sz w:val="18"/>
          <w:szCs w:val="18"/>
        </w:rPr>
      </w:pPr>
      <w:r w:rsidRPr="003672F2">
        <w:rPr>
          <w:rFonts w:ascii="Times New Roman" w:hAnsi="Times New Roman" w:cs="Times New Roman"/>
          <w:sz w:val="18"/>
          <w:szCs w:val="18"/>
        </w:rPr>
        <w:t>Kerketta Edna Esther ,Simmi. Formative Assessment as a Tool of Evaluation in Learning: An Exploratory Study.Asian Journal of Multidisciplinary Studies</w:t>
      </w:r>
      <w:r w:rsidR="00ED45F2" w:rsidRPr="003672F2">
        <w:rPr>
          <w:rFonts w:ascii="Times New Roman" w:hAnsi="Times New Roman" w:cs="Times New Roman"/>
          <w:sz w:val="18"/>
          <w:szCs w:val="18"/>
        </w:rPr>
        <w:t xml:space="preserve"> 2016; 4(4): 62-69.</w:t>
      </w:r>
    </w:p>
    <w:p w:rsidR="00883ABC" w:rsidRDefault="00883ABC" w:rsidP="00883ABC">
      <w:pPr>
        <w:spacing w:after="0"/>
        <w:rPr>
          <w:rFonts w:ascii="Cambria" w:eastAsia="SimSun" w:hAnsi="Cambria" w:cs="Times New Roman"/>
          <w:sz w:val="16"/>
          <w:szCs w:val="16"/>
        </w:rPr>
      </w:pPr>
      <w:r>
        <w:rPr>
          <w:rFonts w:ascii="Cambria" w:eastAsia="SimSun" w:hAnsi="Cambria" w:cs="Times New Roman"/>
          <w:sz w:val="16"/>
          <w:szCs w:val="16"/>
        </w:rPr>
        <w:t xml:space="preserve">          </w:t>
      </w:r>
    </w:p>
    <w:p w:rsidR="00883ABC" w:rsidRDefault="00883ABC" w:rsidP="00883ABC">
      <w:pPr>
        <w:spacing w:after="0"/>
        <w:rPr>
          <w:rFonts w:ascii="Cambria" w:eastAsia="SimSun" w:hAnsi="Cambria" w:cs="Times New Roman"/>
          <w:sz w:val="16"/>
          <w:szCs w:val="16"/>
        </w:rPr>
      </w:pPr>
    </w:p>
    <w:p w:rsidR="00883ABC" w:rsidRDefault="00883ABC" w:rsidP="00883ABC">
      <w:pPr>
        <w:spacing w:after="0"/>
        <w:rPr>
          <w:rFonts w:ascii="Cambria" w:eastAsia="SimSun" w:hAnsi="Cambria" w:cs="Times New Roman"/>
          <w:sz w:val="16"/>
          <w:szCs w:val="16"/>
        </w:rPr>
      </w:pPr>
    </w:p>
    <w:p w:rsidR="00883ABC" w:rsidRPr="005E29CD" w:rsidRDefault="00883ABC" w:rsidP="00883ABC">
      <w:pPr>
        <w:spacing w:after="0"/>
        <w:rPr>
          <w:rFonts w:ascii="Cambria" w:eastAsia="SimSun" w:hAnsi="Cambria" w:cs="Times New Roman"/>
          <w:sz w:val="16"/>
          <w:szCs w:val="16"/>
        </w:rPr>
      </w:pPr>
      <w:r>
        <w:rPr>
          <w:rFonts w:ascii="Cambria" w:eastAsia="SimSun" w:hAnsi="Cambria" w:cs="Times New Roman"/>
          <w:sz w:val="16"/>
          <w:szCs w:val="16"/>
        </w:rPr>
        <w:t xml:space="preserve">            </w:t>
      </w:r>
      <w:r w:rsidRPr="005E29CD">
        <w:rPr>
          <w:rFonts w:ascii="Cambria" w:eastAsia="SimSun" w:hAnsi="Cambria" w:cs="Times New Roman"/>
          <w:sz w:val="16"/>
          <w:szCs w:val="16"/>
        </w:rPr>
        <w:t xml:space="preserve">Date of Publishing:  05 June 2021 </w:t>
      </w:r>
    </w:p>
    <w:p w:rsidR="00883ABC" w:rsidRPr="005E29CD" w:rsidRDefault="00883ABC" w:rsidP="00883ABC">
      <w:pPr>
        <w:spacing w:after="0"/>
        <w:ind w:left="454"/>
        <w:rPr>
          <w:rFonts w:ascii="Cambria" w:eastAsia="SimSun" w:hAnsi="Cambria" w:cs="Times New Roman"/>
          <w:sz w:val="16"/>
          <w:szCs w:val="16"/>
        </w:rPr>
      </w:pPr>
      <w:r w:rsidRPr="005E29CD">
        <w:rPr>
          <w:rFonts w:ascii="Cambria" w:eastAsia="SimSun" w:hAnsi="Cambria" w:cs="Times New Roman"/>
          <w:sz w:val="16"/>
          <w:szCs w:val="16"/>
        </w:rPr>
        <w:t xml:space="preserve">Author Declaration:  Source of support: Nil, Conflict of interest: Nil </w:t>
      </w:r>
    </w:p>
    <w:p w:rsidR="00883ABC" w:rsidRPr="005E29CD" w:rsidRDefault="00883ABC" w:rsidP="00883ABC">
      <w:pPr>
        <w:spacing w:after="0"/>
        <w:ind w:left="454"/>
        <w:rPr>
          <w:rFonts w:ascii="Cambria" w:eastAsia="SimSun" w:hAnsi="Cambria" w:cs="Times New Roman"/>
          <w:sz w:val="16"/>
          <w:szCs w:val="16"/>
        </w:rPr>
      </w:pPr>
      <w:r w:rsidRPr="005E29CD">
        <w:rPr>
          <w:rFonts w:ascii="Cambria" w:eastAsia="SimSun" w:hAnsi="Cambria" w:cs="Times New Roman"/>
          <w:sz w:val="16"/>
          <w:szCs w:val="16"/>
        </w:rPr>
        <w:t>Ethics Committee Approval obtained for this study?  YES</w:t>
      </w:r>
    </w:p>
    <w:p w:rsidR="00883ABC" w:rsidRPr="005E29CD" w:rsidRDefault="00883ABC" w:rsidP="00883ABC">
      <w:pPr>
        <w:spacing w:after="0"/>
        <w:ind w:left="454"/>
        <w:rPr>
          <w:rFonts w:ascii="Cambria" w:eastAsia="SimSun" w:hAnsi="Cambria" w:cs="Times New Roman"/>
          <w:sz w:val="16"/>
          <w:szCs w:val="16"/>
        </w:rPr>
      </w:pPr>
      <w:r w:rsidRPr="005E29CD">
        <w:rPr>
          <w:rFonts w:ascii="Cambria" w:eastAsia="SimSun" w:hAnsi="Cambria" w:cs="Times New Roman"/>
          <w:sz w:val="16"/>
          <w:szCs w:val="16"/>
        </w:rPr>
        <w:t>Was informed consent obtained from the subjects involved in the study?  YES</w:t>
      </w:r>
    </w:p>
    <w:p w:rsidR="00883ABC" w:rsidRPr="005E29CD" w:rsidRDefault="00883ABC" w:rsidP="00883ABC">
      <w:pPr>
        <w:spacing w:after="0"/>
        <w:ind w:left="454"/>
        <w:rPr>
          <w:rFonts w:ascii="Cambria" w:eastAsia="SimSun" w:hAnsi="Cambria" w:cs="Times New Roman"/>
          <w:sz w:val="16"/>
          <w:szCs w:val="16"/>
        </w:rPr>
      </w:pPr>
      <w:r w:rsidRPr="005E29CD">
        <w:rPr>
          <w:rFonts w:ascii="Cambria" w:eastAsia="SimSun" w:hAnsi="Cambria" w:cs="Times New Roman"/>
          <w:sz w:val="16"/>
          <w:szCs w:val="16"/>
        </w:rPr>
        <w:t>For any images presented appropriate consent has been obtained from the subjects: NA</w:t>
      </w:r>
    </w:p>
    <w:p w:rsidR="00883ABC" w:rsidRPr="005E29CD" w:rsidRDefault="00883ABC" w:rsidP="00883ABC">
      <w:pPr>
        <w:spacing w:after="0"/>
        <w:ind w:left="454"/>
        <w:rPr>
          <w:rFonts w:ascii="Cambria" w:eastAsia="SimSun" w:hAnsi="Cambria" w:cs="Times New Roman"/>
          <w:sz w:val="16"/>
          <w:szCs w:val="16"/>
        </w:rPr>
      </w:pPr>
      <w:r w:rsidRPr="005E29CD">
        <w:rPr>
          <w:rFonts w:ascii="Cambria" w:eastAsia="SimSun" w:hAnsi="Cambria" w:cs="Times New Roman"/>
          <w:sz w:val="16"/>
          <w:szCs w:val="16"/>
        </w:rPr>
        <w:t xml:space="preserve">Plagiarism Checked: Urkund Software </w:t>
      </w:r>
    </w:p>
    <w:p w:rsidR="00883ABC" w:rsidRPr="005E29CD" w:rsidRDefault="00883ABC" w:rsidP="00883ABC">
      <w:pPr>
        <w:spacing w:after="0"/>
        <w:ind w:left="454"/>
        <w:rPr>
          <w:rFonts w:ascii="Cambria" w:eastAsia="SimSun" w:hAnsi="Cambria" w:cs="Times New Roman"/>
          <w:spacing w:val="2"/>
          <w:sz w:val="16"/>
          <w:szCs w:val="16"/>
          <w:shd w:val="clear" w:color="auto" w:fill="FFFFFF"/>
        </w:rPr>
      </w:pPr>
      <w:r w:rsidRPr="005E29CD">
        <w:rPr>
          <w:rFonts w:ascii="Cambria" w:eastAsia="SimSun" w:hAnsi="Cambria" w:cs="Times New Roman"/>
          <w:sz w:val="16"/>
          <w:szCs w:val="16"/>
        </w:rPr>
        <w:t xml:space="preserve">Author work published under </w:t>
      </w:r>
      <w:r w:rsidRPr="005E29CD">
        <w:rPr>
          <w:rFonts w:ascii="Cambria" w:eastAsia="SimSun" w:hAnsi="Cambria" w:cs="Times New Roman"/>
          <w:spacing w:val="2"/>
          <w:sz w:val="16"/>
          <w:szCs w:val="16"/>
          <w:shd w:val="clear" w:color="auto" w:fill="FFFFFF"/>
        </w:rPr>
        <w:t>a Creative Commons Attribution 4.0 International License</w:t>
      </w:r>
    </w:p>
    <w:p w:rsidR="00883ABC" w:rsidRPr="005E29CD" w:rsidRDefault="00883ABC" w:rsidP="00883ABC">
      <w:pPr>
        <w:spacing w:after="0"/>
        <w:ind w:left="454"/>
        <w:rPr>
          <w:rFonts w:ascii="Cambria" w:eastAsia="SimSun" w:hAnsi="Cambria" w:cs="Calibri Light"/>
          <w:bCs/>
          <w:sz w:val="16"/>
          <w:szCs w:val="16"/>
          <w:shd w:val="clear" w:color="auto" w:fill="FFFFFF"/>
        </w:rPr>
      </w:pPr>
      <w:r w:rsidRPr="005E29CD">
        <w:rPr>
          <w:rFonts w:ascii="Calibri" w:eastAsia="SimSun" w:hAnsi="Calibri" w:cs="Times New Roman"/>
          <w:noProof/>
          <w:sz w:val="16"/>
          <w:szCs w:val="16"/>
        </w:rPr>
        <w:drawing>
          <wp:anchor distT="0" distB="0" distL="114300" distR="114300" simplePos="0" relativeHeight="251659264" behindDoc="0" locked="0" layoutInCell="1" allowOverlap="1" wp14:anchorId="34FB5B03" wp14:editId="29DF5915">
            <wp:simplePos x="0" y="0"/>
            <wp:positionH relativeFrom="column">
              <wp:posOffset>290195</wp:posOffset>
            </wp:positionH>
            <wp:positionV relativeFrom="paragraph">
              <wp:posOffset>76200</wp:posOffset>
            </wp:positionV>
            <wp:extent cx="386715" cy="289560"/>
            <wp:effectExtent l="0" t="0" r="0" b="0"/>
            <wp:wrapSquare wrapText="bothSides"/>
            <wp:docPr id="4" name="Picture 4"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ABC" w:rsidRPr="005E29CD" w:rsidRDefault="00883ABC" w:rsidP="00883ABC">
      <w:pPr>
        <w:tabs>
          <w:tab w:val="left" w:pos="496"/>
          <w:tab w:val="center" w:pos="4513"/>
          <w:tab w:val="right" w:pos="9026"/>
        </w:tabs>
        <w:ind w:right="-567"/>
        <w:rPr>
          <w:rFonts w:ascii="Cambria" w:eastAsia="SimSun" w:hAnsi="Cambria" w:cs="Calibri Light"/>
          <w:bCs/>
          <w:sz w:val="18"/>
          <w:szCs w:val="18"/>
          <w:shd w:val="clear" w:color="auto" w:fill="FFFFFF"/>
        </w:rPr>
      </w:pPr>
    </w:p>
    <w:p w:rsidR="00883ABC" w:rsidRPr="005E29CD" w:rsidRDefault="00883ABC" w:rsidP="00883ABC">
      <w:pPr>
        <w:tabs>
          <w:tab w:val="left" w:pos="496"/>
          <w:tab w:val="center" w:pos="4513"/>
          <w:tab w:val="right" w:pos="9026"/>
        </w:tabs>
        <w:ind w:right="-567"/>
        <w:rPr>
          <w:rFonts w:ascii="Calibri" w:eastAsia="Calibri" w:hAnsi="Calibri" w:cs="Times New Roman"/>
          <w:sz w:val="18"/>
          <w:szCs w:val="18"/>
          <w:lang w:val="en-GB" w:eastAsia="en-US"/>
        </w:rPr>
      </w:pPr>
      <w:r w:rsidRPr="005E29CD">
        <w:rPr>
          <w:rFonts w:ascii="Cambria" w:eastAsia="SimSun" w:hAnsi="Cambria" w:cs="Calibri Light"/>
          <w:bCs/>
          <w:sz w:val="18"/>
          <w:szCs w:val="18"/>
          <w:shd w:val="clear" w:color="auto" w:fill="FFFFFF"/>
        </w:rPr>
        <w:t xml:space="preserve">            DOI: 10.36848/IJBAMR/2020/29</w:t>
      </w:r>
      <w:r>
        <w:rPr>
          <w:rFonts w:ascii="Cambria" w:eastAsia="SimSun" w:hAnsi="Cambria" w:cs="Calibri Light"/>
          <w:bCs/>
          <w:sz w:val="18"/>
          <w:szCs w:val="18"/>
          <w:shd w:val="clear" w:color="auto" w:fill="FFFFFF"/>
        </w:rPr>
        <w:t>215.55565</w:t>
      </w:r>
    </w:p>
    <w:p w:rsidR="00883ABC" w:rsidRPr="00DA64F4" w:rsidRDefault="00883ABC" w:rsidP="00883ABC">
      <w:pPr>
        <w:pStyle w:val="BodyText"/>
        <w:spacing w:before="110" w:line="360" w:lineRule="auto"/>
        <w:ind w:right="38"/>
        <w:jc w:val="both"/>
        <w:rPr>
          <w:sz w:val="22"/>
          <w:szCs w:val="22"/>
        </w:rPr>
      </w:pPr>
    </w:p>
    <w:p w:rsidR="007C1D22" w:rsidRDefault="007C1D22" w:rsidP="003E612B">
      <w:pPr>
        <w:spacing w:after="0" w:line="480" w:lineRule="auto"/>
      </w:pPr>
    </w:p>
    <w:sectPr w:rsidR="007C1D22" w:rsidSect="00883ABC">
      <w:headerReference w:type="default" r:id="rId21"/>
      <w:footerReference w:type="default" r:id="rId22"/>
      <w:pgSz w:w="11906" w:h="16838"/>
      <w:pgMar w:top="1440" w:right="1440" w:bottom="1440" w:left="1440"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45" w:rsidRDefault="005C2B45" w:rsidP="00154EA3">
      <w:pPr>
        <w:spacing w:after="0" w:line="240" w:lineRule="auto"/>
      </w:pPr>
      <w:r>
        <w:separator/>
      </w:r>
    </w:p>
  </w:endnote>
  <w:endnote w:type="continuationSeparator" w:id="0">
    <w:p w:rsidR="005C2B45" w:rsidRDefault="005C2B45" w:rsidP="0015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883ABC">
      <w:trPr>
        <w:trHeight w:val="360"/>
      </w:trPr>
      <w:tc>
        <w:tcPr>
          <w:tcW w:w="3500" w:type="pct"/>
        </w:tcPr>
        <w:p w:rsidR="00883ABC" w:rsidRDefault="00883ABC">
          <w:pPr>
            <w:pStyle w:val="Footer"/>
            <w:jc w:val="right"/>
          </w:pPr>
          <w:r w:rsidRPr="00BA23CC">
            <w:rPr>
              <w:rFonts w:ascii="Cambria" w:hAnsi="Cambria"/>
              <w:sz w:val="20"/>
              <w:szCs w:val="20"/>
            </w:rPr>
            <w:t>www.ijbamr.com   P ISSN: 2250-284X, E ISSN: 2250-2858</w:t>
          </w:r>
        </w:p>
      </w:tc>
      <w:tc>
        <w:tcPr>
          <w:tcW w:w="1500" w:type="pct"/>
          <w:shd w:val="clear" w:color="auto" w:fill="8064A2" w:themeFill="accent4"/>
        </w:tcPr>
        <w:p w:rsidR="00883ABC" w:rsidRDefault="00883ABC">
          <w:pPr>
            <w:pStyle w:val="Footer"/>
            <w:jc w:val="right"/>
            <w:rPr>
              <w:color w:val="FFFFFF" w:themeColor="background1"/>
            </w:rPr>
          </w:pPr>
          <w:r>
            <w:fldChar w:fldCharType="begin"/>
          </w:r>
          <w:r>
            <w:instrText xml:space="preserve"> PAGE    \* MERGEFORMAT </w:instrText>
          </w:r>
          <w:r>
            <w:fldChar w:fldCharType="separate"/>
          </w:r>
          <w:r w:rsidRPr="00883ABC">
            <w:rPr>
              <w:noProof/>
              <w:color w:val="FFFFFF" w:themeColor="background1"/>
            </w:rPr>
            <w:t>33</w:t>
          </w:r>
          <w:r>
            <w:rPr>
              <w:noProof/>
              <w:color w:val="FFFFFF" w:themeColor="background1"/>
            </w:rPr>
            <w:fldChar w:fldCharType="end"/>
          </w:r>
        </w:p>
      </w:tc>
    </w:tr>
  </w:tbl>
  <w:p w:rsidR="00883ABC" w:rsidRDefault="00883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45" w:rsidRDefault="005C2B45" w:rsidP="00154EA3">
      <w:pPr>
        <w:spacing w:after="0" w:line="240" w:lineRule="auto"/>
      </w:pPr>
      <w:r>
        <w:separator/>
      </w:r>
    </w:p>
  </w:footnote>
  <w:footnote w:type="continuationSeparator" w:id="0">
    <w:p w:rsidR="005C2B45" w:rsidRDefault="005C2B45" w:rsidP="00154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BC" w:rsidRPr="005E29CD" w:rsidRDefault="00883ABC" w:rsidP="00883ABC">
    <w:pPr>
      <w:tabs>
        <w:tab w:val="left" w:pos="496"/>
        <w:tab w:val="center" w:pos="4680"/>
        <w:tab w:val="right" w:pos="9360"/>
      </w:tabs>
      <w:spacing w:after="0" w:line="240" w:lineRule="auto"/>
      <w:ind w:right="-567"/>
      <w:jc w:val="both"/>
      <w:rPr>
        <w:rFonts w:ascii="Cambria" w:eastAsia="Cambria" w:hAnsi="Cambria" w:cs="Times New Roman"/>
        <w:sz w:val="20"/>
        <w:szCs w:val="24"/>
        <w:lang w:val="en-US" w:eastAsia="en-US"/>
      </w:rPr>
    </w:pPr>
    <w:r w:rsidRPr="005E29CD">
      <w:rPr>
        <w:rFonts w:ascii="Cambria" w:eastAsia="Cambria" w:hAnsi="Cambria" w:cs="Times New Roman"/>
        <w:sz w:val="20"/>
        <w:szCs w:val="24"/>
        <w:lang w:val="en-US" w:eastAsia="en-US"/>
      </w:rPr>
      <w:t xml:space="preserve">Indian Journal of Basic and Applied Medical Research; June 2021: Vol.-10, Issue- 3, P. </w:t>
    </w:r>
    <w:r>
      <w:rPr>
        <w:rFonts w:ascii="Cambria" w:eastAsia="Cambria" w:hAnsi="Cambria" w:cs="Times New Roman"/>
        <w:sz w:val="20"/>
        <w:szCs w:val="24"/>
        <w:lang w:val="en-US" w:eastAsia="en-US"/>
      </w:rPr>
      <w:t>23 - 33</w:t>
    </w:r>
  </w:p>
  <w:p w:rsidR="00883ABC" w:rsidRPr="00883ABC" w:rsidRDefault="00883ABC" w:rsidP="00883ABC">
    <w:pPr>
      <w:tabs>
        <w:tab w:val="left" w:pos="496"/>
        <w:tab w:val="center" w:pos="4680"/>
        <w:tab w:val="right" w:pos="9360"/>
      </w:tabs>
      <w:spacing w:after="0" w:line="240" w:lineRule="auto"/>
      <w:ind w:right="-567"/>
      <w:jc w:val="both"/>
      <w:rPr>
        <w:rFonts w:ascii="Cambria" w:eastAsia="Calibri" w:hAnsi="Cambria" w:cs="Times New Roman"/>
        <w:sz w:val="20"/>
        <w:szCs w:val="24"/>
        <w:lang w:val="en-US" w:eastAsia="en-US"/>
      </w:rPr>
    </w:pPr>
    <w:r w:rsidRPr="005E29CD">
      <w:rPr>
        <w:rFonts w:ascii="Cambria" w:eastAsia="Calibri" w:hAnsi="Cambria" w:cs="Calibri Light"/>
        <w:bCs/>
        <w:sz w:val="20"/>
        <w:szCs w:val="24"/>
        <w:shd w:val="clear" w:color="auto" w:fill="FFFFFF"/>
        <w:lang w:val="en-US" w:eastAsia="en-US"/>
      </w:rPr>
      <w:t xml:space="preserve">DOI: </w:t>
    </w:r>
    <w:r>
      <w:rPr>
        <w:rFonts w:ascii="Cambria" w:eastAsia="Calibri" w:hAnsi="Cambria" w:cs="Calibri Light"/>
        <w:bCs/>
        <w:sz w:val="20"/>
        <w:szCs w:val="24"/>
        <w:shd w:val="clear" w:color="auto" w:fill="FFFFFF"/>
        <w:lang w:val="en-US" w:eastAsia="en-US"/>
      </w:rPr>
      <w:t>10.36848/IJBAMR/2020/29215.55565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8AB"/>
    <w:multiLevelType w:val="hybridMultilevel"/>
    <w:tmpl w:val="3A9CCF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14565B21"/>
    <w:multiLevelType w:val="hybridMultilevel"/>
    <w:tmpl w:val="AC501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7209A3"/>
    <w:multiLevelType w:val="hybridMultilevel"/>
    <w:tmpl w:val="08ACECEE"/>
    <w:lvl w:ilvl="0" w:tplc="89AE70C0">
      <w:start w:val="51"/>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D69630C"/>
    <w:multiLevelType w:val="hybridMultilevel"/>
    <w:tmpl w:val="FDD462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4141271A"/>
    <w:multiLevelType w:val="hybridMultilevel"/>
    <w:tmpl w:val="AE6047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DB80907"/>
    <w:multiLevelType w:val="hybridMultilevel"/>
    <w:tmpl w:val="04A8F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75EC3536"/>
    <w:multiLevelType w:val="hybridMultilevel"/>
    <w:tmpl w:val="230496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79366AB3"/>
    <w:multiLevelType w:val="hybridMultilevel"/>
    <w:tmpl w:val="4704F81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92"/>
    <w:rsid w:val="000027C3"/>
    <w:rsid w:val="000073E3"/>
    <w:rsid w:val="00015828"/>
    <w:rsid w:val="00025193"/>
    <w:rsid w:val="000265C4"/>
    <w:rsid w:val="00030AC8"/>
    <w:rsid w:val="000411A7"/>
    <w:rsid w:val="00056511"/>
    <w:rsid w:val="000619F3"/>
    <w:rsid w:val="00065E87"/>
    <w:rsid w:val="00072AAD"/>
    <w:rsid w:val="00074136"/>
    <w:rsid w:val="00075D51"/>
    <w:rsid w:val="00081A27"/>
    <w:rsid w:val="00081D57"/>
    <w:rsid w:val="000836E8"/>
    <w:rsid w:val="000852D6"/>
    <w:rsid w:val="00095BDB"/>
    <w:rsid w:val="000A5962"/>
    <w:rsid w:val="000A72AD"/>
    <w:rsid w:val="000C753B"/>
    <w:rsid w:val="000E6BF8"/>
    <w:rsid w:val="000F56A9"/>
    <w:rsid w:val="00106DE5"/>
    <w:rsid w:val="00114F53"/>
    <w:rsid w:val="001257DE"/>
    <w:rsid w:val="001272CA"/>
    <w:rsid w:val="00150DCD"/>
    <w:rsid w:val="00151CCF"/>
    <w:rsid w:val="00153E8D"/>
    <w:rsid w:val="00154EA3"/>
    <w:rsid w:val="00165915"/>
    <w:rsid w:val="00181A66"/>
    <w:rsid w:val="00182888"/>
    <w:rsid w:val="00186AE6"/>
    <w:rsid w:val="001A52D5"/>
    <w:rsid w:val="001A68C7"/>
    <w:rsid w:val="001B5004"/>
    <w:rsid w:val="001D45D6"/>
    <w:rsid w:val="001F3BEE"/>
    <w:rsid w:val="001F4A42"/>
    <w:rsid w:val="00213FB1"/>
    <w:rsid w:val="002278D6"/>
    <w:rsid w:val="00246E49"/>
    <w:rsid w:val="002513BE"/>
    <w:rsid w:val="00257B66"/>
    <w:rsid w:val="0026086B"/>
    <w:rsid w:val="0026638C"/>
    <w:rsid w:val="00276FDE"/>
    <w:rsid w:val="00285FFF"/>
    <w:rsid w:val="0028627D"/>
    <w:rsid w:val="00287DB7"/>
    <w:rsid w:val="0029523B"/>
    <w:rsid w:val="002A0426"/>
    <w:rsid w:val="002A0C1A"/>
    <w:rsid w:val="002A2E7F"/>
    <w:rsid w:val="002B0ADF"/>
    <w:rsid w:val="002C063B"/>
    <w:rsid w:val="002F000D"/>
    <w:rsid w:val="002F049F"/>
    <w:rsid w:val="002F593F"/>
    <w:rsid w:val="00300C16"/>
    <w:rsid w:val="00306BB4"/>
    <w:rsid w:val="00306D05"/>
    <w:rsid w:val="00310467"/>
    <w:rsid w:val="00312F72"/>
    <w:rsid w:val="00322409"/>
    <w:rsid w:val="00326F95"/>
    <w:rsid w:val="00342D1F"/>
    <w:rsid w:val="00343231"/>
    <w:rsid w:val="00345AB8"/>
    <w:rsid w:val="0035231F"/>
    <w:rsid w:val="00362AAF"/>
    <w:rsid w:val="003672F2"/>
    <w:rsid w:val="00393521"/>
    <w:rsid w:val="003A2BDF"/>
    <w:rsid w:val="003A42A1"/>
    <w:rsid w:val="003D1D23"/>
    <w:rsid w:val="003D475D"/>
    <w:rsid w:val="003E612B"/>
    <w:rsid w:val="004058B1"/>
    <w:rsid w:val="0041371D"/>
    <w:rsid w:val="00421354"/>
    <w:rsid w:val="00434EAE"/>
    <w:rsid w:val="004350AC"/>
    <w:rsid w:val="00440281"/>
    <w:rsid w:val="00452B08"/>
    <w:rsid w:val="004540BD"/>
    <w:rsid w:val="00456239"/>
    <w:rsid w:val="0045641F"/>
    <w:rsid w:val="00465342"/>
    <w:rsid w:val="004679E1"/>
    <w:rsid w:val="00473A5E"/>
    <w:rsid w:val="00473F36"/>
    <w:rsid w:val="0047412B"/>
    <w:rsid w:val="00476FE4"/>
    <w:rsid w:val="004855EA"/>
    <w:rsid w:val="0048687D"/>
    <w:rsid w:val="00487459"/>
    <w:rsid w:val="004A0339"/>
    <w:rsid w:val="004A11D0"/>
    <w:rsid w:val="004C78C8"/>
    <w:rsid w:val="004D16CF"/>
    <w:rsid w:val="004D33AD"/>
    <w:rsid w:val="004E2508"/>
    <w:rsid w:val="004E49F5"/>
    <w:rsid w:val="004F7AB6"/>
    <w:rsid w:val="00500432"/>
    <w:rsid w:val="00504231"/>
    <w:rsid w:val="005252ED"/>
    <w:rsid w:val="0053622E"/>
    <w:rsid w:val="0053734E"/>
    <w:rsid w:val="00543E31"/>
    <w:rsid w:val="00552F3F"/>
    <w:rsid w:val="00575FA5"/>
    <w:rsid w:val="00577B51"/>
    <w:rsid w:val="00581FFE"/>
    <w:rsid w:val="00586A2B"/>
    <w:rsid w:val="005956F3"/>
    <w:rsid w:val="005A615A"/>
    <w:rsid w:val="005B3D1A"/>
    <w:rsid w:val="005B71B0"/>
    <w:rsid w:val="005C2B45"/>
    <w:rsid w:val="005C68B6"/>
    <w:rsid w:val="005D1C00"/>
    <w:rsid w:val="005D2870"/>
    <w:rsid w:val="005D5749"/>
    <w:rsid w:val="005E65C9"/>
    <w:rsid w:val="005F55D9"/>
    <w:rsid w:val="00613DA0"/>
    <w:rsid w:val="0062731E"/>
    <w:rsid w:val="00640DE9"/>
    <w:rsid w:val="00661562"/>
    <w:rsid w:val="0066160F"/>
    <w:rsid w:val="00663C81"/>
    <w:rsid w:val="00664984"/>
    <w:rsid w:val="00673932"/>
    <w:rsid w:val="006834C7"/>
    <w:rsid w:val="00692C95"/>
    <w:rsid w:val="006942DF"/>
    <w:rsid w:val="006B02DF"/>
    <w:rsid w:val="006B2528"/>
    <w:rsid w:val="006B3CD3"/>
    <w:rsid w:val="006E18A3"/>
    <w:rsid w:val="006F746F"/>
    <w:rsid w:val="00711016"/>
    <w:rsid w:val="0071733B"/>
    <w:rsid w:val="00717F06"/>
    <w:rsid w:val="00727CA6"/>
    <w:rsid w:val="00736147"/>
    <w:rsid w:val="00743B27"/>
    <w:rsid w:val="00744B65"/>
    <w:rsid w:val="007570E5"/>
    <w:rsid w:val="00776363"/>
    <w:rsid w:val="007A426C"/>
    <w:rsid w:val="007A46AA"/>
    <w:rsid w:val="007B23FB"/>
    <w:rsid w:val="007B5E4D"/>
    <w:rsid w:val="007C1D22"/>
    <w:rsid w:val="007D22EA"/>
    <w:rsid w:val="007D49B9"/>
    <w:rsid w:val="007D51B4"/>
    <w:rsid w:val="007F23C1"/>
    <w:rsid w:val="00807CB3"/>
    <w:rsid w:val="00812794"/>
    <w:rsid w:val="00813BB8"/>
    <w:rsid w:val="00814DB3"/>
    <w:rsid w:val="00834199"/>
    <w:rsid w:val="00835839"/>
    <w:rsid w:val="00845F04"/>
    <w:rsid w:val="0086179C"/>
    <w:rsid w:val="008619FA"/>
    <w:rsid w:val="0086346F"/>
    <w:rsid w:val="008646B4"/>
    <w:rsid w:val="00883ABC"/>
    <w:rsid w:val="00894C25"/>
    <w:rsid w:val="008A0682"/>
    <w:rsid w:val="008A53DE"/>
    <w:rsid w:val="008B4DC2"/>
    <w:rsid w:val="008D1F5B"/>
    <w:rsid w:val="008F422E"/>
    <w:rsid w:val="008F7CC4"/>
    <w:rsid w:val="00901719"/>
    <w:rsid w:val="00912923"/>
    <w:rsid w:val="00915AAD"/>
    <w:rsid w:val="00932246"/>
    <w:rsid w:val="00937FEC"/>
    <w:rsid w:val="00945D43"/>
    <w:rsid w:val="009627A7"/>
    <w:rsid w:val="00970CF4"/>
    <w:rsid w:val="00970E10"/>
    <w:rsid w:val="00971E3F"/>
    <w:rsid w:val="00974FD8"/>
    <w:rsid w:val="00975C80"/>
    <w:rsid w:val="00983378"/>
    <w:rsid w:val="00985509"/>
    <w:rsid w:val="00991002"/>
    <w:rsid w:val="00994D94"/>
    <w:rsid w:val="009A2278"/>
    <w:rsid w:val="009C08BA"/>
    <w:rsid w:val="009C51DB"/>
    <w:rsid w:val="009C5DBC"/>
    <w:rsid w:val="009C7BBF"/>
    <w:rsid w:val="009F18A9"/>
    <w:rsid w:val="009F5C0F"/>
    <w:rsid w:val="00A0394E"/>
    <w:rsid w:val="00A10F85"/>
    <w:rsid w:val="00A2074E"/>
    <w:rsid w:val="00A213F9"/>
    <w:rsid w:val="00A40576"/>
    <w:rsid w:val="00A534FB"/>
    <w:rsid w:val="00A542DE"/>
    <w:rsid w:val="00A558C1"/>
    <w:rsid w:val="00A56601"/>
    <w:rsid w:val="00A63345"/>
    <w:rsid w:val="00A85AB8"/>
    <w:rsid w:val="00A97FAA"/>
    <w:rsid w:val="00AA6E17"/>
    <w:rsid w:val="00AA6F83"/>
    <w:rsid w:val="00AA7114"/>
    <w:rsid w:val="00AB3817"/>
    <w:rsid w:val="00AC06F5"/>
    <w:rsid w:val="00AC67EC"/>
    <w:rsid w:val="00AC6C55"/>
    <w:rsid w:val="00AE1385"/>
    <w:rsid w:val="00AE761E"/>
    <w:rsid w:val="00AF1B6F"/>
    <w:rsid w:val="00AF3C17"/>
    <w:rsid w:val="00B00DDE"/>
    <w:rsid w:val="00B0501C"/>
    <w:rsid w:val="00B06998"/>
    <w:rsid w:val="00B12D42"/>
    <w:rsid w:val="00B26D12"/>
    <w:rsid w:val="00B61927"/>
    <w:rsid w:val="00B86B77"/>
    <w:rsid w:val="00B903B7"/>
    <w:rsid w:val="00B9041D"/>
    <w:rsid w:val="00B9328D"/>
    <w:rsid w:val="00B97697"/>
    <w:rsid w:val="00BA0016"/>
    <w:rsid w:val="00BA4445"/>
    <w:rsid w:val="00BC2B41"/>
    <w:rsid w:val="00BF7065"/>
    <w:rsid w:val="00C047BE"/>
    <w:rsid w:val="00C13011"/>
    <w:rsid w:val="00C1495A"/>
    <w:rsid w:val="00C161C0"/>
    <w:rsid w:val="00C212D5"/>
    <w:rsid w:val="00C224C2"/>
    <w:rsid w:val="00C22B89"/>
    <w:rsid w:val="00C35E7C"/>
    <w:rsid w:val="00C4390B"/>
    <w:rsid w:val="00C62E92"/>
    <w:rsid w:val="00C66997"/>
    <w:rsid w:val="00C74026"/>
    <w:rsid w:val="00C91B98"/>
    <w:rsid w:val="00CA7C3E"/>
    <w:rsid w:val="00CA7E82"/>
    <w:rsid w:val="00CB13A6"/>
    <w:rsid w:val="00CC151F"/>
    <w:rsid w:val="00CD5948"/>
    <w:rsid w:val="00CD7005"/>
    <w:rsid w:val="00CE02F8"/>
    <w:rsid w:val="00CF213B"/>
    <w:rsid w:val="00D06275"/>
    <w:rsid w:val="00D078D6"/>
    <w:rsid w:val="00D16840"/>
    <w:rsid w:val="00D3441F"/>
    <w:rsid w:val="00D51D06"/>
    <w:rsid w:val="00D52C43"/>
    <w:rsid w:val="00D646CF"/>
    <w:rsid w:val="00D662AE"/>
    <w:rsid w:val="00D74E8A"/>
    <w:rsid w:val="00D81FEE"/>
    <w:rsid w:val="00D86F3C"/>
    <w:rsid w:val="00D90D0A"/>
    <w:rsid w:val="00D92468"/>
    <w:rsid w:val="00DA42D8"/>
    <w:rsid w:val="00DA5510"/>
    <w:rsid w:val="00DA714F"/>
    <w:rsid w:val="00DB04C5"/>
    <w:rsid w:val="00DB45C4"/>
    <w:rsid w:val="00DC0BC6"/>
    <w:rsid w:val="00DC2D14"/>
    <w:rsid w:val="00DD553C"/>
    <w:rsid w:val="00DE3D8E"/>
    <w:rsid w:val="00DE73D5"/>
    <w:rsid w:val="00DF2656"/>
    <w:rsid w:val="00DF4806"/>
    <w:rsid w:val="00E119D1"/>
    <w:rsid w:val="00E3119E"/>
    <w:rsid w:val="00E33F4B"/>
    <w:rsid w:val="00E352C1"/>
    <w:rsid w:val="00E35EDC"/>
    <w:rsid w:val="00E40B15"/>
    <w:rsid w:val="00E414FC"/>
    <w:rsid w:val="00E46489"/>
    <w:rsid w:val="00E52591"/>
    <w:rsid w:val="00E52A69"/>
    <w:rsid w:val="00E676E1"/>
    <w:rsid w:val="00E721BA"/>
    <w:rsid w:val="00E723FB"/>
    <w:rsid w:val="00E7315F"/>
    <w:rsid w:val="00E741E3"/>
    <w:rsid w:val="00E82840"/>
    <w:rsid w:val="00E85DBA"/>
    <w:rsid w:val="00E86A07"/>
    <w:rsid w:val="00E87358"/>
    <w:rsid w:val="00E90EBF"/>
    <w:rsid w:val="00E91F0D"/>
    <w:rsid w:val="00E93A63"/>
    <w:rsid w:val="00EA6430"/>
    <w:rsid w:val="00EB3314"/>
    <w:rsid w:val="00EC139A"/>
    <w:rsid w:val="00ED45F2"/>
    <w:rsid w:val="00ED5099"/>
    <w:rsid w:val="00EF3090"/>
    <w:rsid w:val="00EF47B0"/>
    <w:rsid w:val="00F03EFD"/>
    <w:rsid w:val="00F04E32"/>
    <w:rsid w:val="00F10EED"/>
    <w:rsid w:val="00F26865"/>
    <w:rsid w:val="00F30141"/>
    <w:rsid w:val="00F42E7B"/>
    <w:rsid w:val="00F54769"/>
    <w:rsid w:val="00F60073"/>
    <w:rsid w:val="00F7359A"/>
    <w:rsid w:val="00F7452D"/>
    <w:rsid w:val="00F76030"/>
    <w:rsid w:val="00F84B14"/>
    <w:rsid w:val="00F96324"/>
    <w:rsid w:val="00F963EF"/>
    <w:rsid w:val="00FA7C74"/>
    <w:rsid w:val="00FC3F03"/>
    <w:rsid w:val="00FC53B6"/>
    <w:rsid w:val="00FD0F65"/>
    <w:rsid w:val="00FE18CB"/>
    <w:rsid w:val="00FE20F5"/>
    <w:rsid w:val="00FE5D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92"/>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1C"/>
    <w:pPr>
      <w:ind w:left="720"/>
      <w:contextualSpacing/>
    </w:pPr>
  </w:style>
  <w:style w:type="paragraph" w:styleId="BalloonText">
    <w:name w:val="Balloon Text"/>
    <w:basedOn w:val="Normal"/>
    <w:link w:val="BalloonTextChar"/>
    <w:uiPriority w:val="99"/>
    <w:semiHidden/>
    <w:unhideWhenUsed/>
    <w:rsid w:val="0062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1E"/>
    <w:rPr>
      <w:rFonts w:ascii="Tahoma" w:eastAsiaTheme="minorEastAsia" w:hAnsi="Tahoma" w:cs="Tahoma"/>
      <w:sz w:val="16"/>
      <w:szCs w:val="16"/>
      <w:lang w:eastAsia="en-IN"/>
    </w:rPr>
  </w:style>
  <w:style w:type="paragraph" w:styleId="NoSpacing">
    <w:name w:val="No Spacing"/>
    <w:uiPriority w:val="1"/>
    <w:qFormat/>
    <w:rsid w:val="00322409"/>
    <w:pPr>
      <w:spacing w:after="0" w:line="240" w:lineRule="auto"/>
    </w:pPr>
    <w:rPr>
      <w:rFonts w:eastAsiaTheme="minorEastAsia"/>
      <w:lang w:eastAsia="en-IN"/>
    </w:rPr>
  </w:style>
  <w:style w:type="table" w:styleId="TableGrid">
    <w:name w:val="Table Grid"/>
    <w:basedOn w:val="TableNormal"/>
    <w:uiPriority w:val="59"/>
    <w:rsid w:val="002C0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F84B1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5">
    <w:name w:val="Medium Grid 1 Accent 5"/>
    <w:basedOn w:val="TableNormal"/>
    <w:uiPriority w:val="67"/>
    <w:rsid w:val="00F84B1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154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EA3"/>
    <w:rPr>
      <w:rFonts w:eastAsiaTheme="minorEastAsia"/>
      <w:lang w:eastAsia="en-IN"/>
    </w:rPr>
  </w:style>
  <w:style w:type="paragraph" w:styleId="Footer">
    <w:name w:val="footer"/>
    <w:basedOn w:val="Normal"/>
    <w:link w:val="FooterChar"/>
    <w:uiPriority w:val="99"/>
    <w:unhideWhenUsed/>
    <w:rsid w:val="0015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EA3"/>
    <w:rPr>
      <w:rFonts w:eastAsiaTheme="minorEastAsia"/>
      <w:lang w:eastAsia="en-IN"/>
    </w:rPr>
  </w:style>
  <w:style w:type="paragraph" w:styleId="NormalWeb">
    <w:name w:val="Normal (Web)"/>
    <w:basedOn w:val="Normal"/>
    <w:uiPriority w:val="99"/>
    <w:unhideWhenUsed/>
    <w:rsid w:val="003672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672F2"/>
    <w:rPr>
      <w:color w:val="0000FF" w:themeColor="hyperlink"/>
      <w:u w:val="single"/>
    </w:rPr>
  </w:style>
  <w:style w:type="paragraph" w:styleId="BodyText">
    <w:name w:val="Body Text"/>
    <w:basedOn w:val="Normal"/>
    <w:link w:val="BodyTextChar"/>
    <w:uiPriority w:val="1"/>
    <w:qFormat/>
    <w:rsid w:val="00883AB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83ABC"/>
    <w:rPr>
      <w:rFonts w:ascii="Times New Roman" w:eastAsia="Times New Roman" w:hAnsi="Times New Roman" w:cs="Times New Roman"/>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92"/>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1C"/>
    <w:pPr>
      <w:ind w:left="720"/>
      <w:contextualSpacing/>
    </w:pPr>
  </w:style>
  <w:style w:type="paragraph" w:styleId="BalloonText">
    <w:name w:val="Balloon Text"/>
    <w:basedOn w:val="Normal"/>
    <w:link w:val="BalloonTextChar"/>
    <w:uiPriority w:val="99"/>
    <w:semiHidden/>
    <w:unhideWhenUsed/>
    <w:rsid w:val="0062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1E"/>
    <w:rPr>
      <w:rFonts w:ascii="Tahoma" w:eastAsiaTheme="minorEastAsia" w:hAnsi="Tahoma" w:cs="Tahoma"/>
      <w:sz w:val="16"/>
      <w:szCs w:val="16"/>
      <w:lang w:eastAsia="en-IN"/>
    </w:rPr>
  </w:style>
  <w:style w:type="paragraph" w:styleId="NoSpacing">
    <w:name w:val="No Spacing"/>
    <w:uiPriority w:val="1"/>
    <w:qFormat/>
    <w:rsid w:val="00322409"/>
    <w:pPr>
      <w:spacing w:after="0" w:line="240" w:lineRule="auto"/>
    </w:pPr>
    <w:rPr>
      <w:rFonts w:eastAsiaTheme="minorEastAsia"/>
      <w:lang w:eastAsia="en-IN"/>
    </w:rPr>
  </w:style>
  <w:style w:type="table" w:styleId="TableGrid">
    <w:name w:val="Table Grid"/>
    <w:basedOn w:val="TableNormal"/>
    <w:uiPriority w:val="59"/>
    <w:rsid w:val="002C0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F84B1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5">
    <w:name w:val="Medium Grid 1 Accent 5"/>
    <w:basedOn w:val="TableNormal"/>
    <w:uiPriority w:val="67"/>
    <w:rsid w:val="00F84B1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154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EA3"/>
    <w:rPr>
      <w:rFonts w:eastAsiaTheme="minorEastAsia"/>
      <w:lang w:eastAsia="en-IN"/>
    </w:rPr>
  </w:style>
  <w:style w:type="paragraph" w:styleId="Footer">
    <w:name w:val="footer"/>
    <w:basedOn w:val="Normal"/>
    <w:link w:val="FooterChar"/>
    <w:uiPriority w:val="99"/>
    <w:unhideWhenUsed/>
    <w:rsid w:val="0015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EA3"/>
    <w:rPr>
      <w:rFonts w:eastAsiaTheme="minorEastAsia"/>
      <w:lang w:eastAsia="en-IN"/>
    </w:rPr>
  </w:style>
  <w:style w:type="paragraph" w:styleId="NormalWeb">
    <w:name w:val="Normal (Web)"/>
    <w:basedOn w:val="Normal"/>
    <w:uiPriority w:val="99"/>
    <w:unhideWhenUsed/>
    <w:rsid w:val="003672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672F2"/>
    <w:rPr>
      <w:color w:val="0000FF" w:themeColor="hyperlink"/>
      <w:u w:val="single"/>
    </w:rPr>
  </w:style>
  <w:style w:type="paragraph" w:styleId="BodyText">
    <w:name w:val="Body Text"/>
    <w:basedOn w:val="Normal"/>
    <w:link w:val="BodyTextChar"/>
    <w:uiPriority w:val="1"/>
    <w:qFormat/>
    <w:rsid w:val="00883AB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83ABC"/>
    <w:rPr>
      <w:rFonts w:ascii="Times New Roman" w:eastAsia="Times New Roman" w:hAnsi="Times New Roman" w:cs="Times New Roman"/>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31">
      <w:bodyDiv w:val="1"/>
      <w:marLeft w:val="0"/>
      <w:marRight w:val="0"/>
      <w:marTop w:val="0"/>
      <w:marBottom w:val="0"/>
      <w:divBdr>
        <w:top w:val="none" w:sz="0" w:space="0" w:color="auto"/>
        <w:left w:val="none" w:sz="0" w:space="0" w:color="auto"/>
        <w:bottom w:val="none" w:sz="0" w:space="0" w:color="auto"/>
        <w:right w:val="none" w:sz="0" w:space="0" w:color="auto"/>
      </w:divBdr>
    </w:div>
    <w:div w:id="638611580">
      <w:bodyDiv w:val="1"/>
      <w:marLeft w:val="0"/>
      <w:marRight w:val="0"/>
      <w:marTop w:val="0"/>
      <w:marBottom w:val="0"/>
      <w:divBdr>
        <w:top w:val="none" w:sz="0" w:space="0" w:color="auto"/>
        <w:left w:val="none" w:sz="0" w:space="0" w:color="auto"/>
        <w:bottom w:val="none" w:sz="0" w:space="0" w:color="auto"/>
        <w:right w:val="none" w:sz="0" w:space="0" w:color="auto"/>
      </w:divBdr>
    </w:div>
    <w:div w:id="677195113">
      <w:bodyDiv w:val="1"/>
      <w:marLeft w:val="0"/>
      <w:marRight w:val="0"/>
      <w:marTop w:val="0"/>
      <w:marBottom w:val="0"/>
      <w:divBdr>
        <w:top w:val="none" w:sz="0" w:space="0" w:color="auto"/>
        <w:left w:val="none" w:sz="0" w:space="0" w:color="auto"/>
        <w:bottom w:val="none" w:sz="0" w:space="0" w:color="auto"/>
        <w:right w:val="none" w:sz="0" w:space="0" w:color="auto"/>
      </w:divBdr>
    </w:div>
    <w:div w:id="687832518">
      <w:bodyDiv w:val="1"/>
      <w:marLeft w:val="0"/>
      <w:marRight w:val="0"/>
      <w:marTop w:val="0"/>
      <w:marBottom w:val="0"/>
      <w:divBdr>
        <w:top w:val="none" w:sz="0" w:space="0" w:color="auto"/>
        <w:left w:val="none" w:sz="0" w:space="0" w:color="auto"/>
        <w:bottom w:val="none" w:sz="0" w:space="0" w:color="auto"/>
        <w:right w:val="none" w:sz="0" w:space="0" w:color="auto"/>
      </w:divBdr>
    </w:div>
    <w:div w:id="709497735">
      <w:bodyDiv w:val="1"/>
      <w:marLeft w:val="0"/>
      <w:marRight w:val="0"/>
      <w:marTop w:val="0"/>
      <w:marBottom w:val="0"/>
      <w:divBdr>
        <w:top w:val="none" w:sz="0" w:space="0" w:color="auto"/>
        <w:left w:val="none" w:sz="0" w:space="0" w:color="auto"/>
        <w:bottom w:val="none" w:sz="0" w:space="0" w:color="auto"/>
        <w:right w:val="none" w:sz="0" w:space="0" w:color="auto"/>
      </w:divBdr>
    </w:div>
    <w:div w:id="781262044">
      <w:bodyDiv w:val="1"/>
      <w:marLeft w:val="0"/>
      <w:marRight w:val="0"/>
      <w:marTop w:val="0"/>
      <w:marBottom w:val="0"/>
      <w:divBdr>
        <w:top w:val="none" w:sz="0" w:space="0" w:color="auto"/>
        <w:left w:val="none" w:sz="0" w:space="0" w:color="auto"/>
        <w:bottom w:val="none" w:sz="0" w:space="0" w:color="auto"/>
        <w:right w:val="none" w:sz="0" w:space="0" w:color="auto"/>
      </w:divBdr>
    </w:div>
    <w:div w:id="857741514">
      <w:bodyDiv w:val="1"/>
      <w:marLeft w:val="0"/>
      <w:marRight w:val="0"/>
      <w:marTop w:val="0"/>
      <w:marBottom w:val="0"/>
      <w:divBdr>
        <w:top w:val="none" w:sz="0" w:space="0" w:color="auto"/>
        <w:left w:val="none" w:sz="0" w:space="0" w:color="auto"/>
        <w:bottom w:val="none" w:sz="0" w:space="0" w:color="auto"/>
        <w:right w:val="none" w:sz="0" w:space="0" w:color="auto"/>
      </w:divBdr>
    </w:div>
    <w:div w:id="1304042009">
      <w:bodyDiv w:val="1"/>
      <w:marLeft w:val="0"/>
      <w:marRight w:val="0"/>
      <w:marTop w:val="0"/>
      <w:marBottom w:val="0"/>
      <w:divBdr>
        <w:top w:val="none" w:sz="0" w:space="0" w:color="auto"/>
        <w:left w:val="none" w:sz="0" w:space="0" w:color="auto"/>
        <w:bottom w:val="none" w:sz="0" w:space="0" w:color="auto"/>
        <w:right w:val="none" w:sz="0" w:space="0" w:color="auto"/>
      </w:divBdr>
    </w:div>
    <w:div w:id="1546988604">
      <w:bodyDiv w:val="1"/>
      <w:marLeft w:val="0"/>
      <w:marRight w:val="0"/>
      <w:marTop w:val="0"/>
      <w:marBottom w:val="0"/>
      <w:divBdr>
        <w:top w:val="none" w:sz="0" w:space="0" w:color="auto"/>
        <w:left w:val="none" w:sz="0" w:space="0" w:color="auto"/>
        <w:bottom w:val="none" w:sz="0" w:space="0" w:color="auto"/>
        <w:right w:val="none" w:sz="0" w:space="0" w:color="auto"/>
      </w:divBdr>
      <w:divsChild>
        <w:div w:id="2131783425">
          <w:marLeft w:val="0"/>
          <w:marRight w:val="0"/>
          <w:marTop w:val="0"/>
          <w:marBottom w:val="0"/>
          <w:divBdr>
            <w:top w:val="none" w:sz="0" w:space="0" w:color="auto"/>
            <w:left w:val="none" w:sz="0" w:space="0" w:color="auto"/>
            <w:bottom w:val="none" w:sz="0" w:space="0" w:color="auto"/>
            <w:right w:val="none" w:sz="0" w:space="0" w:color="auto"/>
          </w:divBdr>
        </w:div>
        <w:div w:id="585922504">
          <w:marLeft w:val="0"/>
          <w:marRight w:val="0"/>
          <w:marTop w:val="0"/>
          <w:marBottom w:val="0"/>
          <w:divBdr>
            <w:top w:val="none" w:sz="0" w:space="0" w:color="auto"/>
            <w:left w:val="none" w:sz="0" w:space="0" w:color="auto"/>
            <w:bottom w:val="none" w:sz="0" w:space="0" w:color="auto"/>
            <w:right w:val="none" w:sz="0" w:space="0" w:color="auto"/>
          </w:divBdr>
        </w:div>
      </w:divsChild>
    </w:div>
    <w:div w:id="1631478654">
      <w:bodyDiv w:val="1"/>
      <w:marLeft w:val="0"/>
      <w:marRight w:val="0"/>
      <w:marTop w:val="0"/>
      <w:marBottom w:val="0"/>
      <w:divBdr>
        <w:top w:val="none" w:sz="0" w:space="0" w:color="auto"/>
        <w:left w:val="none" w:sz="0" w:space="0" w:color="auto"/>
        <w:bottom w:val="none" w:sz="0" w:space="0" w:color="auto"/>
        <w:right w:val="none" w:sz="0" w:space="0" w:color="auto"/>
      </w:divBdr>
    </w:div>
    <w:div w:id="1773668626">
      <w:bodyDiv w:val="1"/>
      <w:marLeft w:val="0"/>
      <w:marRight w:val="0"/>
      <w:marTop w:val="0"/>
      <w:marBottom w:val="0"/>
      <w:divBdr>
        <w:top w:val="none" w:sz="0" w:space="0" w:color="auto"/>
        <w:left w:val="none" w:sz="0" w:space="0" w:color="auto"/>
        <w:bottom w:val="none" w:sz="0" w:space="0" w:color="auto"/>
        <w:right w:val="none" w:sz="0" w:space="0" w:color="auto"/>
      </w:divBdr>
    </w:div>
    <w:div w:id="18552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yperlink" Target="mailto:drsarmisthabiswas@gmail.com" TargetMode="Externa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MET\ACME\Project%20for%20ACME%20assessment\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MET\ACME\Project%20for%20ACME%20assessment\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MET\ACME\Project%20for%20ACME%20assessment\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MET\ACME\Project%20for%20ACME%20assessment\Results.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400"/>
              <a:t>Figure1: Whether</a:t>
            </a:r>
            <a:r>
              <a:rPr lang="en-US" sz="1400" baseline="0"/>
              <a:t> cFA is helpful to improve performance</a:t>
            </a:r>
            <a:endParaRPr lang="en-US" sz="1400"/>
          </a:p>
        </c:rich>
      </c:tx>
      <c:layout>
        <c:manualLayout>
          <c:xMode val="edge"/>
          <c:yMode val="edge"/>
          <c:x val="0.1776761517615176"/>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6709620634770082"/>
          <c:w val="0.72720243048887456"/>
          <c:h val="0.64994782278721264"/>
        </c:manualLayout>
      </c:layout>
      <c:pie3DChart>
        <c:varyColors val="1"/>
        <c:ser>
          <c:idx val="0"/>
          <c:order val="0"/>
          <c:tx>
            <c:strRef>
              <c:f>Sheet1!$A$5</c:f>
              <c:strCache>
                <c:ptCount val="1"/>
                <c:pt idx="0">
                  <c:v>No. of students</c:v>
                </c:pt>
              </c:strCache>
            </c:strRef>
          </c:tx>
          <c:explosion val="25"/>
          <c:dPt>
            <c:idx val="0"/>
            <c:bubble3D val="0"/>
            <c:spPr>
              <a:pattFill prst="lgCheck">
                <a:fgClr>
                  <a:schemeClr val="tx1"/>
                </a:fgClr>
                <a:bgClr>
                  <a:schemeClr val="bg1"/>
                </a:bgClr>
              </a:pattFill>
            </c:spPr>
          </c:dPt>
          <c:dPt>
            <c:idx val="1"/>
            <c:bubble3D val="0"/>
            <c:spPr>
              <a:pattFill prst="narVert">
                <a:fgClr>
                  <a:schemeClr val="tx1"/>
                </a:fgClr>
                <a:bgClr>
                  <a:schemeClr val="bg1"/>
                </a:bgClr>
              </a:pattFill>
            </c:spPr>
          </c:dPt>
          <c:dPt>
            <c:idx val="2"/>
            <c:bubble3D val="0"/>
            <c:spPr>
              <a:pattFill prst="smGrid">
                <a:fgClr>
                  <a:schemeClr val="tx1"/>
                </a:fgClr>
                <a:bgClr>
                  <a:schemeClr val="bg1"/>
                </a:bgClr>
              </a:pattFill>
            </c:spPr>
          </c:dPt>
          <c:dPt>
            <c:idx val="3"/>
            <c:bubble3D val="0"/>
            <c:spPr>
              <a:pattFill prst="ltDnDiag">
                <a:fgClr>
                  <a:schemeClr val="tx1"/>
                </a:fgClr>
                <a:bgClr>
                  <a:schemeClr val="bg1"/>
                </a:bgClr>
              </a:pattFill>
            </c:spPr>
          </c:dPt>
          <c:dPt>
            <c:idx val="4"/>
            <c:bubble3D val="0"/>
            <c:spPr>
              <a:pattFill prst="wave">
                <a:fgClr>
                  <a:schemeClr val="tx1"/>
                </a:fgClr>
                <a:bgClr>
                  <a:schemeClr val="bg1"/>
                </a:bgClr>
              </a:pattFill>
            </c:spPr>
          </c:dPt>
          <c:cat>
            <c:strRef>
              <c:f>Sheet1!$B$4:$F$4</c:f>
              <c:strCache>
                <c:ptCount val="5"/>
                <c:pt idx="0">
                  <c:v>Not at all helpful</c:v>
                </c:pt>
                <c:pt idx="1">
                  <c:v>Help to some extent</c:v>
                </c:pt>
                <c:pt idx="2">
                  <c:v>Helpful</c:v>
                </c:pt>
                <c:pt idx="3">
                  <c:v>Very Helpful</c:v>
                </c:pt>
                <c:pt idx="4">
                  <c:v>Too much helpful</c:v>
                </c:pt>
              </c:strCache>
            </c:strRef>
          </c:cat>
          <c:val>
            <c:numRef>
              <c:f>Sheet1!$B$5:$F$5</c:f>
              <c:numCache>
                <c:formatCode>General</c:formatCode>
                <c:ptCount val="5"/>
                <c:pt idx="0">
                  <c:v>2</c:v>
                </c:pt>
                <c:pt idx="1">
                  <c:v>4</c:v>
                </c:pt>
                <c:pt idx="2">
                  <c:v>28</c:v>
                </c:pt>
                <c:pt idx="3">
                  <c:v>44</c:v>
                </c:pt>
                <c:pt idx="4">
                  <c:v>12</c:v>
                </c:pt>
              </c:numCache>
            </c:numRef>
          </c:val>
        </c:ser>
        <c:ser>
          <c:idx val="1"/>
          <c:order val="1"/>
          <c:tx>
            <c:strRef>
              <c:f>Sheet1!$A$6</c:f>
              <c:strCache>
                <c:ptCount val="1"/>
                <c:pt idx="0">
                  <c:v>%</c:v>
                </c:pt>
              </c:strCache>
            </c:strRef>
          </c:tx>
          <c:explosion val="25"/>
          <c:cat>
            <c:strRef>
              <c:f>Sheet1!$B$4:$F$4</c:f>
              <c:strCache>
                <c:ptCount val="5"/>
                <c:pt idx="0">
                  <c:v>Not at all helpful</c:v>
                </c:pt>
                <c:pt idx="1">
                  <c:v>Help to some extent</c:v>
                </c:pt>
                <c:pt idx="2">
                  <c:v>Helpful</c:v>
                </c:pt>
                <c:pt idx="3">
                  <c:v>Very Helpful</c:v>
                </c:pt>
                <c:pt idx="4">
                  <c:v>Too much helpful</c:v>
                </c:pt>
              </c:strCache>
            </c:strRef>
          </c:cat>
          <c:val>
            <c:numRef>
              <c:f>Sheet1!$B$6:$F$6</c:f>
              <c:numCache>
                <c:formatCode>General</c:formatCode>
                <c:ptCount val="5"/>
                <c:pt idx="0">
                  <c:v>2.2000000000000002</c:v>
                </c:pt>
                <c:pt idx="1">
                  <c:v>4.4000000000000004</c:v>
                </c:pt>
                <c:pt idx="2">
                  <c:v>31.1</c:v>
                </c:pt>
                <c:pt idx="3">
                  <c:v>48.8</c:v>
                </c:pt>
                <c:pt idx="4">
                  <c:v>13.5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55764142287108"/>
          <c:y val="0.34482785240080349"/>
          <c:w val="0.35409838251925907"/>
          <c:h val="0.59073645206113989"/>
        </c:manualLayout>
      </c:layout>
      <c:overlay val="0"/>
      <c:txPr>
        <a:bodyPr/>
        <a:lstStyle/>
        <a:p>
          <a:pPr>
            <a:defRPr lang="en-IN"/>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IN" sz="1400"/>
              <a:t>Figure 2:  cFA helps to improve performance by:</a:t>
            </a:r>
          </a:p>
        </c:rich>
      </c:tx>
      <c:overlay val="0"/>
    </c:title>
    <c:autoTitleDeleted val="0"/>
    <c:plotArea>
      <c:layout/>
      <c:barChart>
        <c:barDir val="bar"/>
        <c:grouping val="clustered"/>
        <c:varyColors val="0"/>
        <c:ser>
          <c:idx val="0"/>
          <c:order val="0"/>
          <c:tx>
            <c:strRef>
              <c:f>Sheet1!$B$24</c:f>
              <c:strCache>
                <c:ptCount val="1"/>
                <c:pt idx="0">
                  <c:v>percentage of students</c:v>
                </c:pt>
              </c:strCache>
            </c:strRef>
          </c:tx>
          <c:spPr>
            <a:pattFill prst="ltDnDiag">
              <a:fgClr>
                <a:schemeClr val="tx1"/>
              </a:fgClr>
              <a:bgClr>
                <a:schemeClr val="bg1"/>
              </a:bgClr>
            </a:pattFill>
          </c:spPr>
          <c:invertIfNegative val="0"/>
          <c:cat>
            <c:strRef>
              <c:f>Sheet1!$A$25:$A$27</c:f>
              <c:strCache>
                <c:ptCount val="3"/>
                <c:pt idx="0">
                  <c:v>help in study seriously</c:v>
                </c:pt>
                <c:pt idx="1">
                  <c:v>help to know areas of weakness</c:v>
                </c:pt>
                <c:pt idx="2">
                  <c:v>help in answering the final assessment</c:v>
                </c:pt>
              </c:strCache>
            </c:strRef>
          </c:cat>
          <c:val>
            <c:numRef>
              <c:f>Sheet1!$B$25:$B$27</c:f>
              <c:numCache>
                <c:formatCode>General</c:formatCode>
                <c:ptCount val="3"/>
                <c:pt idx="0">
                  <c:v>26.6</c:v>
                </c:pt>
                <c:pt idx="1">
                  <c:v>55.5</c:v>
                </c:pt>
                <c:pt idx="2">
                  <c:v>17.7</c:v>
                </c:pt>
              </c:numCache>
            </c:numRef>
          </c:val>
        </c:ser>
        <c:ser>
          <c:idx val="1"/>
          <c:order val="1"/>
          <c:tx>
            <c:strRef>
              <c:f>Sheet1!$C$24</c:f>
              <c:strCache>
                <c:ptCount val="1"/>
                <c:pt idx="0">
                  <c:v>no. of students</c:v>
                </c:pt>
              </c:strCache>
            </c:strRef>
          </c:tx>
          <c:spPr>
            <a:pattFill prst="pct80">
              <a:fgClr>
                <a:schemeClr val="tx1"/>
              </a:fgClr>
              <a:bgClr>
                <a:schemeClr val="bg1"/>
              </a:bgClr>
            </a:pattFill>
          </c:spPr>
          <c:invertIfNegative val="0"/>
          <c:cat>
            <c:strRef>
              <c:f>Sheet1!$A$25:$A$27</c:f>
              <c:strCache>
                <c:ptCount val="3"/>
                <c:pt idx="0">
                  <c:v>help in study seriously</c:v>
                </c:pt>
                <c:pt idx="1">
                  <c:v>help to know areas of weakness</c:v>
                </c:pt>
                <c:pt idx="2">
                  <c:v>help in answering the final assessment</c:v>
                </c:pt>
              </c:strCache>
            </c:strRef>
          </c:cat>
          <c:val>
            <c:numRef>
              <c:f>Sheet1!$C$25:$C$27</c:f>
              <c:numCache>
                <c:formatCode>General</c:formatCode>
                <c:ptCount val="3"/>
                <c:pt idx="0">
                  <c:v>24</c:v>
                </c:pt>
                <c:pt idx="1">
                  <c:v>50</c:v>
                </c:pt>
                <c:pt idx="2">
                  <c:v>16</c:v>
                </c:pt>
              </c:numCache>
            </c:numRef>
          </c:val>
        </c:ser>
        <c:dLbls>
          <c:showLegendKey val="0"/>
          <c:showVal val="0"/>
          <c:showCatName val="0"/>
          <c:showSerName val="0"/>
          <c:showPercent val="0"/>
          <c:showBubbleSize val="0"/>
        </c:dLbls>
        <c:gapWidth val="150"/>
        <c:axId val="319371520"/>
        <c:axId val="319373312"/>
      </c:barChart>
      <c:catAx>
        <c:axId val="319371520"/>
        <c:scaling>
          <c:orientation val="minMax"/>
        </c:scaling>
        <c:delete val="0"/>
        <c:axPos val="l"/>
        <c:majorTickMark val="out"/>
        <c:minorTickMark val="none"/>
        <c:tickLblPos val="nextTo"/>
        <c:txPr>
          <a:bodyPr/>
          <a:lstStyle/>
          <a:p>
            <a:pPr>
              <a:defRPr lang="en-IN"/>
            </a:pPr>
            <a:endParaRPr lang="en-US"/>
          </a:p>
        </c:txPr>
        <c:crossAx val="319373312"/>
        <c:crosses val="autoZero"/>
        <c:auto val="1"/>
        <c:lblAlgn val="ctr"/>
        <c:lblOffset val="100"/>
        <c:noMultiLvlLbl val="0"/>
      </c:catAx>
      <c:valAx>
        <c:axId val="319373312"/>
        <c:scaling>
          <c:orientation val="minMax"/>
        </c:scaling>
        <c:delete val="0"/>
        <c:axPos val="b"/>
        <c:majorGridlines/>
        <c:numFmt formatCode="General" sourceLinked="1"/>
        <c:majorTickMark val="out"/>
        <c:minorTickMark val="none"/>
        <c:tickLblPos val="nextTo"/>
        <c:txPr>
          <a:bodyPr/>
          <a:lstStyle/>
          <a:p>
            <a:pPr>
              <a:defRPr lang="en-IN"/>
            </a:pPr>
            <a:endParaRPr lang="en-US"/>
          </a:p>
        </c:txPr>
        <c:crossAx val="319371520"/>
        <c:crosses val="autoZero"/>
        <c:crossBetween val="between"/>
      </c:valAx>
    </c:plotArea>
    <c:legend>
      <c:legendPos val="r"/>
      <c:overlay val="0"/>
      <c:txPr>
        <a:bodyPr/>
        <a:lstStyle/>
        <a:p>
          <a:pPr>
            <a:defRPr lang="en-IN"/>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sz="1400"/>
              <a:t>Figure 3 : Preference of Question types</a:t>
            </a:r>
          </a:p>
        </c:rich>
      </c:tx>
      <c:layout>
        <c:manualLayout>
          <c:xMode val="edge"/>
          <c:yMode val="edge"/>
          <c:x val="0.15399061032863851"/>
          <c:y val="0"/>
        </c:manualLayout>
      </c:layout>
      <c:overlay val="0"/>
    </c:title>
    <c:autoTitleDeleted val="0"/>
    <c:plotArea>
      <c:layout>
        <c:manualLayout>
          <c:layoutTarget val="inner"/>
          <c:xMode val="edge"/>
          <c:yMode val="edge"/>
          <c:x val="9.9428610095032247E-2"/>
          <c:y val="0.14306335356242161"/>
          <c:w val="0.58398963143984794"/>
          <c:h val="0.84924807975066552"/>
        </c:manualLayout>
      </c:layout>
      <c:doughnutChart>
        <c:varyColors val="1"/>
        <c:ser>
          <c:idx val="0"/>
          <c:order val="0"/>
          <c:tx>
            <c:strRef>
              <c:f>Sheet1!$T$28</c:f>
              <c:strCache>
                <c:ptCount val="1"/>
                <c:pt idx="0">
                  <c:v>No. of Responses</c:v>
                </c:pt>
              </c:strCache>
            </c:strRef>
          </c:tx>
          <c:spPr>
            <a:pattFill prst="pct5">
              <a:fgClr>
                <a:schemeClr val="tx1"/>
              </a:fgClr>
              <a:bgClr>
                <a:schemeClr val="bg1"/>
              </a:bgClr>
            </a:pattFill>
          </c:spPr>
          <c:explosion val="25"/>
          <c:dPt>
            <c:idx val="0"/>
            <c:bubble3D val="0"/>
            <c:spPr>
              <a:pattFill prst="weave">
                <a:fgClr>
                  <a:schemeClr val="tx1"/>
                </a:fgClr>
                <a:bgClr>
                  <a:schemeClr val="bg1"/>
                </a:bgClr>
              </a:pattFill>
              <a:ln>
                <a:solidFill>
                  <a:schemeClr val="tx1"/>
                </a:solidFill>
              </a:ln>
            </c:spPr>
          </c:dPt>
          <c:dPt>
            <c:idx val="1"/>
            <c:bubble3D val="0"/>
            <c:spPr>
              <a:pattFill prst="ltVert">
                <a:fgClr>
                  <a:schemeClr val="tx1"/>
                </a:fgClr>
                <a:bgClr>
                  <a:schemeClr val="bg1"/>
                </a:bgClr>
              </a:pattFill>
              <a:ln>
                <a:solidFill>
                  <a:schemeClr val="tx1"/>
                </a:solidFill>
              </a:ln>
            </c:spPr>
          </c:dPt>
          <c:dPt>
            <c:idx val="2"/>
            <c:bubble3D val="0"/>
            <c:spPr>
              <a:pattFill prst="lgCheck">
                <a:fgClr>
                  <a:schemeClr val="tx1"/>
                </a:fgClr>
                <a:bgClr>
                  <a:schemeClr val="bg1"/>
                </a:bgClr>
              </a:pattFill>
              <a:ln>
                <a:solidFill>
                  <a:schemeClr val="tx1"/>
                </a:solidFill>
              </a:ln>
            </c:spPr>
          </c:dPt>
          <c:dPt>
            <c:idx val="3"/>
            <c:bubble3D val="0"/>
            <c:spPr>
              <a:pattFill prst="diagBrick">
                <a:fgClr>
                  <a:schemeClr val="tx1"/>
                </a:fgClr>
                <a:bgClr>
                  <a:schemeClr val="bg1"/>
                </a:bgClr>
              </a:pattFill>
              <a:ln>
                <a:solidFill>
                  <a:schemeClr val="tx1"/>
                </a:solidFill>
              </a:ln>
            </c:spPr>
          </c:dPt>
          <c:dPt>
            <c:idx val="4"/>
            <c:bubble3D val="0"/>
            <c:spPr>
              <a:pattFill prst="dashHorz">
                <a:fgClr>
                  <a:schemeClr val="tx1"/>
                </a:fgClr>
                <a:bgClr>
                  <a:schemeClr val="bg1"/>
                </a:bgClr>
              </a:pattFill>
              <a:ln>
                <a:solidFill>
                  <a:schemeClr val="tx1"/>
                </a:solidFill>
              </a:ln>
            </c:spPr>
          </c:dPt>
          <c:dPt>
            <c:idx val="5"/>
            <c:bubble3D val="0"/>
            <c:spPr>
              <a:pattFill prst="pct5">
                <a:fgClr>
                  <a:schemeClr val="tx1"/>
                </a:fgClr>
                <a:bgClr>
                  <a:schemeClr val="bg1"/>
                </a:bgClr>
              </a:pattFill>
              <a:ln>
                <a:solidFill>
                  <a:schemeClr val="tx1"/>
                </a:solidFill>
              </a:ln>
            </c:spPr>
          </c:dPt>
          <c:dPt>
            <c:idx val="6"/>
            <c:bubble3D val="0"/>
            <c:spPr>
              <a:pattFill prst="zigZag">
                <a:fgClr>
                  <a:schemeClr val="tx1"/>
                </a:fgClr>
                <a:bgClr>
                  <a:schemeClr val="bg1"/>
                </a:bgClr>
              </a:pattFill>
              <a:ln>
                <a:solidFill>
                  <a:schemeClr val="tx1"/>
                </a:solidFill>
              </a:ln>
            </c:spPr>
          </c:dPt>
          <c:cat>
            <c:strRef>
              <c:f>Sheet1!$S$29:$S$35</c:f>
              <c:strCache>
                <c:ptCount val="7"/>
                <c:pt idx="0">
                  <c:v>MCQ</c:v>
                </c:pt>
                <c:pt idx="1">
                  <c:v>PBQ</c:v>
                </c:pt>
                <c:pt idx="2">
                  <c:v>SN</c:v>
                </c:pt>
                <c:pt idx="3">
                  <c:v>T/F</c:v>
                </c:pt>
                <c:pt idx="4">
                  <c:v>Justify</c:v>
                </c:pt>
                <c:pt idx="5">
                  <c:v>SEQ</c:v>
                </c:pt>
                <c:pt idx="6">
                  <c:v>EQ</c:v>
                </c:pt>
              </c:strCache>
            </c:strRef>
          </c:cat>
          <c:val>
            <c:numRef>
              <c:f>Sheet1!$T$29:$T$35</c:f>
              <c:numCache>
                <c:formatCode>General</c:formatCode>
                <c:ptCount val="7"/>
                <c:pt idx="0">
                  <c:v>70</c:v>
                </c:pt>
                <c:pt idx="1">
                  <c:v>45</c:v>
                </c:pt>
                <c:pt idx="2">
                  <c:v>39</c:v>
                </c:pt>
                <c:pt idx="3">
                  <c:v>24</c:v>
                </c:pt>
                <c:pt idx="4">
                  <c:v>28</c:v>
                </c:pt>
                <c:pt idx="5">
                  <c:v>12</c:v>
                </c:pt>
                <c:pt idx="6">
                  <c:v>4</c:v>
                </c:pt>
              </c:numCache>
            </c:numRef>
          </c:val>
        </c:ser>
        <c:dLbls>
          <c:showLegendKey val="0"/>
          <c:showVal val="0"/>
          <c:showCatName val="0"/>
          <c:showSerName val="0"/>
          <c:showPercent val="1"/>
          <c:showBubbleSize val="0"/>
          <c:showLeaderLines val="0"/>
        </c:dLbls>
        <c:firstSliceAng val="0"/>
        <c:holeSize val="50"/>
      </c:doughnutChart>
    </c:plotArea>
    <c:legend>
      <c:legendPos val="r"/>
      <c:layout>
        <c:manualLayout>
          <c:xMode val="edge"/>
          <c:yMode val="edge"/>
          <c:x val="0.73703676232340065"/>
          <c:y val="0.25849441855096161"/>
          <c:w val="0.24313180485557795"/>
          <c:h val="0.60841333189515656"/>
        </c:manualLayout>
      </c:layout>
      <c:overlay val="0"/>
      <c:txPr>
        <a:bodyPr/>
        <a:lstStyle/>
        <a:p>
          <a:pPr>
            <a:defRPr lang="en-IN"/>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GB" sz="1400"/>
              <a:t>Figure 4</a:t>
            </a:r>
          </a:p>
        </c:rich>
      </c:tx>
      <c:overlay val="1"/>
    </c:title>
    <c:autoTitleDeleted val="0"/>
    <c:plotArea>
      <c:layout>
        <c:manualLayout>
          <c:layoutTarget val="inner"/>
          <c:xMode val="edge"/>
          <c:yMode val="edge"/>
          <c:x val="0.12841907261592356"/>
          <c:y val="0.14399314668999796"/>
          <c:w val="0.84102537182852355"/>
          <c:h val="0.67227617381160687"/>
        </c:manualLayout>
      </c:layout>
      <c:barChart>
        <c:barDir val="col"/>
        <c:grouping val="clustered"/>
        <c:varyColors val="0"/>
        <c:ser>
          <c:idx val="0"/>
          <c:order val="0"/>
          <c:spPr>
            <a:pattFill prst="smCheck">
              <a:fgClr>
                <a:schemeClr val="tx1"/>
              </a:fgClr>
              <a:bgClr>
                <a:schemeClr val="bg1"/>
              </a:bgClr>
            </a:pattFill>
          </c:spPr>
          <c:invertIfNegative val="0"/>
          <c:cat>
            <c:strRef>
              <c:f>Sheet1!$A$54:$A$55</c:f>
              <c:strCache>
                <c:ptCount val="2"/>
                <c:pt idx="0">
                  <c:v>Teacher gave feedback after cFA</c:v>
                </c:pt>
                <c:pt idx="1">
                  <c:v>Teacher didnot give feed back after cFA</c:v>
                </c:pt>
              </c:strCache>
            </c:strRef>
          </c:cat>
          <c:val>
            <c:numRef>
              <c:f>Sheet1!$B$54:$B$55</c:f>
              <c:numCache>
                <c:formatCode>0.00%</c:formatCode>
                <c:ptCount val="2"/>
                <c:pt idx="0">
                  <c:v>0.68799999999999994</c:v>
                </c:pt>
                <c:pt idx="1">
                  <c:v>0.31100000000000116</c:v>
                </c:pt>
              </c:numCache>
            </c:numRef>
          </c:val>
        </c:ser>
        <c:dLbls>
          <c:showLegendKey val="0"/>
          <c:showVal val="0"/>
          <c:showCatName val="0"/>
          <c:showSerName val="0"/>
          <c:showPercent val="0"/>
          <c:showBubbleSize val="0"/>
        </c:dLbls>
        <c:gapWidth val="150"/>
        <c:axId val="319403136"/>
        <c:axId val="319404672"/>
      </c:barChart>
      <c:catAx>
        <c:axId val="319403136"/>
        <c:scaling>
          <c:orientation val="minMax"/>
        </c:scaling>
        <c:delete val="0"/>
        <c:axPos val="b"/>
        <c:majorTickMark val="out"/>
        <c:minorTickMark val="none"/>
        <c:tickLblPos val="nextTo"/>
        <c:txPr>
          <a:bodyPr/>
          <a:lstStyle/>
          <a:p>
            <a:pPr>
              <a:defRPr lang="en-IN"/>
            </a:pPr>
            <a:endParaRPr lang="en-US"/>
          </a:p>
        </c:txPr>
        <c:crossAx val="319404672"/>
        <c:crosses val="autoZero"/>
        <c:auto val="1"/>
        <c:lblAlgn val="ctr"/>
        <c:lblOffset val="100"/>
        <c:noMultiLvlLbl val="0"/>
      </c:catAx>
      <c:valAx>
        <c:axId val="319404672"/>
        <c:scaling>
          <c:orientation val="minMax"/>
        </c:scaling>
        <c:delete val="0"/>
        <c:axPos val="l"/>
        <c:majorGridlines/>
        <c:numFmt formatCode="0.00%" sourceLinked="1"/>
        <c:majorTickMark val="out"/>
        <c:minorTickMark val="none"/>
        <c:tickLblPos val="nextTo"/>
        <c:txPr>
          <a:bodyPr/>
          <a:lstStyle/>
          <a:p>
            <a:pPr>
              <a:defRPr lang="en-IN"/>
            </a:pPr>
            <a:endParaRPr lang="en-US"/>
          </a:p>
        </c:txPr>
        <c:crossAx val="3194031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n-IN"/>
            </a:pPr>
            <a:r>
              <a:rPr lang="en-GB" sz="1400"/>
              <a:t>Figure 5: Feedback from Teacher help the Students perform better</a:t>
            </a:r>
          </a:p>
        </c:rich>
      </c:tx>
      <c:layout>
        <c:manualLayout>
          <c:xMode val="edge"/>
          <c:yMode val="edge"/>
          <c:x val="0.11073524789983777"/>
          <c:y val="1.8165161890405311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33988758079997544"/>
          <c:y val="0.17292846031720649"/>
          <c:w val="0.56548068020623432"/>
          <c:h val="0.64367152043876674"/>
        </c:manualLayout>
      </c:layout>
      <c:bar3DChart>
        <c:barDir val="bar"/>
        <c:grouping val="clustered"/>
        <c:varyColors val="0"/>
        <c:ser>
          <c:idx val="0"/>
          <c:order val="0"/>
          <c:spPr>
            <a:pattFill prst="pct75">
              <a:fgClr>
                <a:schemeClr val="tx1"/>
              </a:fgClr>
              <a:bgClr>
                <a:schemeClr val="bg1"/>
              </a:bgClr>
            </a:pattFill>
          </c:spPr>
          <c:invertIfNegative val="0"/>
          <c:cat>
            <c:strRef>
              <c:f>Sheet1!$D$55:$D$59</c:f>
              <c:strCache>
                <c:ptCount val="5"/>
                <c:pt idx="0">
                  <c:v>strongly disagree</c:v>
                </c:pt>
                <c:pt idx="1">
                  <c:v>disagree</c:v>
                </c:pt>
                <c:pt idx="2">
                  <c:v>neither agree nor disagree</c:v>
                </c:pt>
                <c:pt idx="3">
                  <c:v>agree</c:v>
                </c:pt>
                <c:pt idx="4">
                  <c:v>strongy agree</c:v>
                </c:pt>
              </c:strCache>
            </c:strRef>
          </c:cat>
          <c:val>
            <c:numRef>
              <c:f>Sheet1!$E$55:$E$59</c:f>
              <c:numCache>
                <c:formatCode>General</c:formatCode>
                <c:ptCount val="5"/>
                <c:pt idx="0">
                  <c:v>1.1000000000000001</c:v>
                </c:pt>
                <c:pt idx="1">
                  <c:v>4.4000000000000004</c:v>
                </c:pt>
                <c:pt idx="2">
                  <c:v>11.1</c:v>
                </c:pt>
                <c:pt idx="3">
                  <c:v>66.599999999999994</c:v>
                </c:pt>
                <c:pt idx="4">
                  <c:v>16.600000000000001</c:v>
                </c:pt>
              </c:numCache>
            </c:numRef>
          </c:val>
        </c:ser>
        <c:dLbls>
          <c:showLegendKey val="0"/>
          <c:showVal val="0"/>
          <c:showCatName val="0"/>
          <c:showSerName val="0"/>
          <c:showPercent val="0"/>
          <c:showBubbleSize val="0"/>
        </c:dLbls>
        <c:gapWidth val="150"/>
        <c:shape val="cylinder"/>
        <c:axId val="337259136"/>
        <c:axId val="337260928"/>
        <c:axId val="0"/>
      </c:bar3DChart>
      <c:catAx>
        <c:axId val="337259136"/>
        <c:scaling>
          <c:orientation val="minMax"/>
        </c:scaling>
        <c:delete val="0"/>
        <c:axPos val="l"/>
        <c:majorTickMark val="out"/>
        <c:minorTickMark val="none"/>
        <c:tickLblPos val="nextTo"/>
        <c:txPr>
          <a:bodyPr/>
          <a:lstStyle/>
          <a:p>
            <a:pPr>
              <a:defRPr lang="en-IN"/>
            </a:pPr>
            <a:endParaRPr lang="en-US"/>
          </a:p>
        </c:txPr>
        <c:crossAx val="337260928"/>
        <c:crosses val="autoZero"/>
        <c:auto val="1"/>
        <c:lblAlgn val="ctr"/>
        <c:lblOffset val="100"/>
        <c:noMultiLvlLbl val="0"/>
      </c:catAx>
      <c:valAx>
        <c:axId val="337260928"/>
        <c:scaling>
          <c:orientation val="minMax"/>
        </c:scaling>
        <c:delete val="0"/>
        <c:axPos val="b"/>
        <c:majorGridlines/>
        <c:numFmt formatCode="General" sourceLinked="1"/>
        <c:majorTickMark val="out"/>
        <c:minorTickMark val="none"/>
        <c:tickLblPos val="nextTo"/>
        <c:txPr>
          <a:bodyPr/>
          <a:lstStyle/>
          <a:p>
            <a:pPr>
              <a:defRPr lang="en-IN"/>
            </a:pPr>
            <a:endParaRPr lang="en-US"/>
          </a:p>
        </c:txPr>
        <c:crossAx val="33725913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GB" sz="1400"/>
              <a:t>Figure 6: It is Stressful to face cFA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1"/>
            <c:bubble3D val="0"/>
            <c:spPr>
              <a:pattFill prst="pct60">
                <a:fgClr>
                  <a:schemeClr val="tx1"/>
                </a:fgClr>
                <a:bgClr>
                  <a:schemeClr val="bg1"/>
                </a:bgClr>
              </a:pattFill>
            </c:spPr>
          </c:dPt>
          <c:dPt>
            <c:idx val="2"/>
            <c:bubble3D val="0"/>
            <c:spPr>
              <a:pattFill prst="pct5">
                <a:fgClr>
                  <a:schemeClr val="tx1"/>
                </a:fgClr>
                <a:bgClr>
                  <a:schemeClr val="bg1"/>
                </a:bgClr>
              </a:pattFill>
            </c:spPr>
          </c:dPt>
          <c:dPt>
            <c:idx val="3"/>
            <c:bubble3D val="0"/>
            <c:spPr>
              <a:pattFill prst="zigZag">
                <a:fgClr>
                  <a:schemeClr val="tx1"/>
                </a:fgClr>
                <a:bgClr>
                  <a:schemeClr val="bg1"/>
                </a:bgClr>
              </a:pattFill>
            </c:spPr>
          </c:dPt>
          <c:dPt>
            <c:idx val="4"/>
            <c:bubble3D val="0"/>
            <c:spPr>
              <a:pattFill prst="wdUpDiag">
                <a:fgClr>
                  <a:schemeClr val="tx1"/>
                </a:fgClr>
                <a:bgClr>
                  <a:schemeClr val="bg1"/>
                </a:bgClr>
              </a:pattFill>
            </c:spPr>
          </c:dPt>
          <c:cat>
            <c:strRef>
              <c:f>Sheet1!$D$66:$D$70</c:f>
              <c:strCache>
                <c:ptCount val="5"/>
                <c:pt idx="0">
                  <c:v>strongly disagree</c:v>
                </c:pt>
                <c:pt idx="1">
                  <c:v>disagree</c:v>
                </c:pt>
                <c:pt idx="2">
                  <c:v>neither agree nor disagree</c:v>
                </c:pt>
                <c:pt idx="3">
                  <c:v>agree</c:v>
                </c:pt>
                <c:pt idx="4">
                  <c:v>strongy agree</c:v>
                </c:pt>
              </c:strCache>
            </c:strRef>
          </c:cat>
          <c:val>
            <c:numRef>
              <c:f>Sheet1!$E$66:$E$70</c:f>
              <c:numCache>
                <c:formatCode>General</c:formatCode>
                <c:ptCount val="5"/>
                <c:pt idx="0">
                  <c:v>0</c:v>
                </c:pt>
                <c:pt idx="1">
                  <c:v>21.1</c:v>
                </c:pt>
                <c:pt idx="2">
                  <c:v>31.1</c:v>
                </c:pt>
                <c:pt idx="3">
                  <c:v>38.800000000000004</c:v>
                </c:pt>
                <c:pt idx="4">
                  <c:v>8.8000000000000007</c:v>
                </c:pt>
              </c:numCache>
            </c:numRef>
          </c:val>
        </c:ser>
        <c:dLbls>
          <c:showLegendKey val="0"/>
          <c:showVal val="0"/>
          <c:showCatName val="0"/>
          <c:showSerName val="0"/>
          <c:showPercent val="1"/>
          <c:showBubbleSize val="0"/>
          <c:showLeaderLines val="0"/>
        </c:dLbls>
      </c:pie3D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IN" sz="1400"/>
              <a:t>Figure 7:</a:t>
            </a:r>
            <a:r>
              <a:rPr lang="en-IN" sz="1400" baseline="0"/>
              <a:t> </a:t>
            </a:r>
            <a:r>
              <a:rPr lang="en-IN" sz="1400"/>
              <a:t>Faculty Perception Regarding Whether cFA and Teachers' Feedback</a:t>
            </a:r>
            <a:r>
              <a:rPr lang="en-IN" sz="1400" baseline="0"/>
              <a:t> Improves Students' Performance</a:t>
            </a:r>
            <a:endParaRPr lang="en-IN" sz="1400"/>
          </a:p>
        </c:rich>
      </c:tx>
      <c:layout>
        <c:manualLayout>
          <c:xMode val="edge"/>
          <c:yMode val="edge"/>
          <c:x val="0.13966666141088702"/>
          <c:y val="0"/>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369685039370078"/>
          <c:y val="0.13936351706036745"/>
          <c:w val="0.65549846894138264"/>
          <c:h val="0.74465660542432377"/>
        </c:manualLayout>
      </c:layout>
      <c:bar3DChart>
        <c:barDir val="col"/>
        <c:grouping val="clustered"/>
        <c:varyColors val="0"/>
        <c:ser>
          <c:idx val="0"/>
          <c:order val="0"/>
          <c:tx>
            <c:v>cFA improves students'performance</c:v>
          </c:tx>
          <c:spPr>
            <a:solidFill>
              <a:schemeClr val="tx1"/>
            </a:solidFill>
          </c:spPr>
          <c:invertIfNegative val="0"/>
          <c:cat>
            <c:strRef>
              <c:f>Sheet1!$A$90:$A$94</c:f>
              <c:strCache>
                <c:ptCount val="5"/>
                <c:pt idx="0">
                  <c:v>Heplful</c:v>
                </c:pt>
                <c:pt idx="1">
                  <c:v>Very Helpful</c:v>
                </c:pt>
                <c:pt idx="3">
                  <c:v>agreed</c:v>
                </c:pt>
                <c:pt idx="4">
                  <c:v>strongly agreed</c:v>
                </c:pt>
              </c:strCache>
            </c:strRef>
          </c:cat>
          <c:val>
            <c:numRef>
              <c:f>Sheet1!$B$90:$B$91</c:f>
              <c:numCache>
                <c:formatCode>0.00%</c:formatCode>
                <c:ptCount val="2"/>
                <c:pt idx="0">
                  <c:v>0.57140000000000002</c:v>
                </c:pt>
                <c:pt idx="1">
                  <c:v>0.42800000000000032</c:v>
                </c:pt>
              </c:numCache>
            </c:numRef>
          </c:val>
        </c:ser>
        <c:ser>
          <c:idx val="1"/>
          <c:order val="1"/>
          <c:tx>
            <c:v>feedback by teachers improve student performance</c:v>
          </c:tx>
          <c:spPr>
            <a:pattFill prst="ltUpDiag">
              <a:fgClr>
                <a:schemeClr val="tx1"/>
              </a:fgClr>
              <a:bgClr>
                <a:schemeClr val="bg1"/>
              </a:bgClr>
            </a:pattFill>
          </c:spPr>
          <c:invertIfNegative val="0"/>
          <c:cat>
            <c:strRef>
              <c:f>Sheet1!$A$90:$A$94</c:f>
              <c:strCache>
                <c:ptCount val="5"/>
                <c:pt idx="0">
                  <c:v>Heplful</c:v>
                </c:pt>
                <c:pt idx="1">
                  <c:v>Very Helpful</c:v>
                </c:pt>
                <c:pt idx="3">
                  <c:v>agreed</c:v>
                </c:pt>
                <c:pt idx="4">
                  <c:v>strongly agreed</c:v>
                </c:pt>
              </c:strCache>
            </c:strRef>
          </c:cat>
          <c:val>
            <c:numRef>
              <c:f>Sheet1!$B$93:$B$94</c:f>
              <c:numCache>
                <c:formatCode>0.00%</c:formatCode>
                <c:ptCount val="2"/>
                <c:pt idx="0">
                  <c:v>0.71419999999999995</c:v>
                </c:pt>
                <c:pt idx="1">
                  <c:v>0.28570000000000001</c:v>
                </c:pt>
              </c:numCache>
            </c:numRef>
          </c:val>
        </c:ser>
        <c:dLbls>
          <c:showLegendKey val="0"/>
          <c:showVal val="0"/>
          <c:showCatName val="0"/>
          <c:showSerName val="0"/>
          <c:showPercent val="0"/>
          <c:showBubbleSize val="0"/>
        </c:dLbls>
        <c:gapWidth val="150"/>
        <c:shape val="cylinder"/>
        <c:axId val="337204352"/>
        <c:axId val="337205888"/>
        <c:axId val="0"/>
      </c:bar3DChart>
      <c:catAx>
        <c:axId val="337204352"/>
        <c:scaling>
          <c:orientation val="minMax"/>
        </c:scaling>
        <c:delete val="0"/>
        <c:axPos val="b"/>
        <c:majorTickMark val="out"/>
        <c:minorTickMark val="none"/>
        <c:tickLblPos val="nextTo"/>
        <c:txPr>
          <a:bodyPr/>
          <a:lstStyle/>
          <a:p>
            <a:pPr>
              <a:defRPr lang="en-IN"/>
            </a:pPr>
            <a:endParaRPr lang="en-US"/>
          </a:p>
        </c:txPr>
        <c:crossAx val="337205888"/>
        <c:crosses val="autoZero"/>
        <c:auto val="1"/>
        <c:lblAlgn val="ctr"/>
        <c:lblOffset val="100"/>
        <c:noMultiLvlLbl val="0"/>
      </c:catAx>
      <c:valAx>
        <c:axId val="337205888"/>
        <c:scaling>
          <c:orientation val="minMax"/>
        </c:scaling>
        <c:delete val="0"/>
        <c:axPos val="l"/>
        <c:majorGridlines>
          <c:spPr>
            <a:ln>
              <a:noFill/>
            </a:ln>
          </c:spPr>
        </c:majorGridlines>
        <c:numFmt formatCode="0.00%" sourceLinked="1"/>
        <c:majorTickMark val="out"/>
        <c:minorTickMark val="none"/>
        <c:tickLblPos val="nextTo"/>
        <c:txPr>
          <a:bodyPr/>
          <a:lstStyle/>
          <a:p>
            <a:pPr>
              <a:defRPr lang="en-IN"/>
            </a:pPr>
            <a:endParaRPr lang="en-US"/>
          </a:p>
        </c:txPr>
        <c:crossAx val="337204352"/>
        <c:crosses val="autoZero"/>
        <c:crossBetween val="between"/>
      </c:valAx>
    </c:plotArea>
    <c:legend>
      <c:legendPos val="r"/>
      <c:layout>
        <c:manualLayout>
          <c:xMode val="edge"/>
          <c:yMode val="edge"/>
          <c:x val="0.70699372805672023"/>
          <c:y val="0.32929801956573612"/>
          <c:w val="0.29012913615612079"/>
          <c:h val="0.34726141832115465"/>
        </c:manualLayout>
      </c:layout>
      <c:overlay val="0"/>
      <c:txPr>
        <a:bodyPr/>
        <a:lstStyle/>
        <a:p>
          <a:pPr>
            <a:defRPr lang="en-IN"/>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IN" sz="1400"/>
              <a:t>Figure 8</a:t>
            </a:r>
            <a:r>
              <a:rPr lang="en-IN" sz="1400" baseline="0"/>
              <a:t> </a:t>
            </a:r>
            <a:r>
              <a:rPr lang="en-IN" sz="1400"/>
              <a:t>: cFA more helpful in learning than SA</a:t>
            </a:r>
          </a:p>
        </c:rich>
      </c:tx>
      <c:layout>
        <c:manualLayout>
          <c:xMode val="edge"/>
          <c:yMode val="edge"/>
          <c:x val="0.13375699912510941"/>
          <c:y val="4.1666666666666664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20643394575678092"/>
          <c:y val="0.26453066721923035"/>
          <c:w val="0.71436461067366575"/>
          <c:h val="0.62749689183588964"/>
        </c:manualLayout>
      </c:layout>
      <c:bar3DChart>
        <c:barDir val="col"/>
        <c:grouping val="clustered"/>
        <c:varyColors val="0"/>
        <c:ser>
          <c:idx val="0"/>
          <c:order val="0"/>
          <c:spPr>
            <a:solidFill>
              <a:schemeClr val="tx1"/>
            </a:solidFill>
          </c:spPr>
          <c:invertIfNegative val="0"/>
          <c:cat>
            <c:strRef>
              <c:f>Sheet1!$A$125:$A$126</c:f>
              <c:strCache>
                <c:ptCount val="2"/>
                <c:pt idx="0">
                  <c:v>Agreed</c:v>
                </c:pt>
                <c:pt idx="1">
                  <c:v>stronly agreed</c:v>
                </c:pt>
              </c:strCache>
            </c:strRef>
          </c:cat>
          <c:val>
            <c:numRef>
              <c:f>Sheet1!$B$125:$B$126</c:f>
              <c:numCache>
                <c:formatCode>0.00%</c:formatCode>
                <c:ptCount val="2"/>
                <c:pt idx="0">
                  <c:v>0.85710000000000064</c:v>
                </c:pt>
                <c:pt idx="1">
                  <c:v>0.14280000000000001</c:v>
                </c:pt>
              </c:numCache>
            </c:numRef>
          </c:val>
        </c:ser>
        <c:dLbls>
          <c:showLegendKey val="0"/>
          <c:showVal val="0"/>
          <c:showCatName val="0"/>
          <c:showSerName val="0"/>
          <c:showPercent val="0"/>
          <c:showBubbleSize val="0"/>
        </c:dLbls>
        <c:gapWidth val="150"/>
        <c:shape val="cylinder"/>
        <c:axId val="267795456"/>
        <c:axId val="315544320"/>
        <c:axId val="0"/>
      </c:bar3DChart>
      <c:catAx>
        <c:axId val="267795456"/>
        <c:scaling>
          <c:orientation val="minMax"/>
        </c:scaling>
        <c:delete val="0"/>
        <c:axPos val="b"/>
        <c:majorTickMark val="out"/>
        <c:minorTickMark val="none"/>
        <c:tickLblPos val="nextTo"/>
        <c:txPr>
          <a:bodyPr/>
          <a:lstStyle/>
          <a:p>
            <a:pPr>
              <a:defRPr lang="en-IN"/>
            </a:pPr>
            <a:endParaRPr lang="en-US"/>
          </a:p>
        </c:txPr>
        <c:crossAx val="315544320"/>
        <c:crosses val="autoZero"/>
        <c:auto val="1"/>
        <c:lblAlgn val="ctr"/>
        <c:lblOffset val="100"/>
        <c:noMultiLvlLbl val="0"/>
      </c:catAx>
      <c:valAx>
        <c:axId val="315544320"/>
        <c:scaling>
          <c:orientation val="minMax"/>
        </c:scaling>
        <c:delete val="0"/>
        <c:axPos val="l"/>
        <c:majorGridlines/>
        <c:numFmt formatCode="0.00%" sourceLinked="1"/>
        <c:majorTickMark val="out"/>
        <c:minorTickMark val="none"/>
        <c:tickLblPos val="nextTo"/>
        <c:txPr>
          <a:bodyPr/>
          <a:lstStyle/>
          <a:p>
            <a:pPr>
              <a:defRPr lang="en-IN"/>
            </a:pPr>
            <a:endParaRPr lang="en-US"/>
          </a:p>
        </c:txPr>
        <c:crossAx val="26779545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lang="en-IN" sz="1400"/>
            </a:pPr>
            <a:r>
              <a:rPr lang="en-IN" sz="1400"/>
              <a:t>Figure 9: Faculty perception of cFA giving feedback regarding their teaching lacunae </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spPr>
            <a:pattFill prst="ltUpDiag">
              <a:fgClr>
                <a:schemeClr val="tx1"/>
              </a:fgClr>
              <a:bgClr>
                <a:schemeClr val="bg1"/>
              </a:bgClr>
            </a:pattFill>
          </c:spPr>
          <c:invertIfNegative val="0"/>
          <c:cat>
            <c:strRef>
              <c:f>Sheet1!$A$95:$A$96</c:f>
              <c:strCache>
                <c:ptCount val="2"/>
                <c:pt idx="0">
                  <c:v>agreed</c:v>
                </c:pt>
                <c:pt idx="1">
                  <c:v>strongly agreed</c:v>
                </c:pt>
              </c:strCache>
            </c:strRef>
          </c:cat>
          <c:val>
            <c:numRef>
              <c:f>Sheet1!$B$95:$B$96</c:f>
              <c:numCache>
                <c:formatCode>0.00%</c:formatCode>
                <c:ptCount val="2"/>
                <c:pt idx="0">
                  <c:v>0.71419999999999995</c:v>
                </c:pt>
                <c:pt idx="1">
                  <c:v>0.28570000000000001</c:v>
                </c:pt>
              </c:numCache>
            </c:numRef>
          </c:val>
        </c:ser>
        <c:dLbls>
          <c:showLegendKey val="0"/>
          <c:showVal val="0"/>
          <c:showCatName val="0"/>
          <c:showSerName val="0"/>
          <c:showPercent val="0"/>
          <c:showBubbleSize val="0"/>
        </c:dLbls>
        <c:gapWidth val="150"/>
        <c:shape val="cylinder"/>
        <c:axId val="337245312"/>
        <c:axId val="337246848"/>
        <c:axId val="0"/>
      </c:bar3DChart>
      <c:catAx>
        <c:axId val="337245312"/>
        <c:scaling>
          <c:orientation val="minMax"/>
        </c:scaling>
        <c:delete val="0"/>
        <c:axPos val="l"/>
        <c:majorTickMark val="out"/>
        <c:minorTickMark val="none"/>
        <c:tickLblPos val="nextTo"/>
        <c:txPr>
          <a:bodyPr/>
          <a:lstStyle/>
          <a:p>
            <a:pPr>
              <a:defRPr lang="en-IN"/>
            </a:pPr>
            <a:endParaRPr lang="en-US"/>
          </a:p>
        </c:txPr>
        <c:crossAx val="337246848"/>
        <c:crosses val="autoZero"/>
        <c:auto val="1"/>
        <c:lblAlgn val="ctr"/>
        <c:lblOffset val="100"/>
        <c:noMultiLvlLbl val="0"/>
      </c:catAx>
      <c:valAx>
        <c:axId val="337246848"/>
        <c:scaling>
          <c:orientation val="minMax"/>
        </c:scaling>
        <c:delete val="0"/>
        <c:axPos val="b"/>
        <c:majorGridlines/>
        <c:numFmt formatCode="0.00%" sourceLinked="1"/>
        <c:majorTickMark val="out"/>
        <c:minorTickMark val="none"/>
        <c:tickLblPos val="nextTo"/>
        <c:txPr>
          <a:bodyPr/>
          <a:lstStyle/>
          <a:p>
            <a:pPr>
              <a:defRPr lang="en-IN"/>
            </a:pPr>
            <a:endParaRPr lang="en-US"/>
          </a:p>
        </c:txPr>
        <c:crossAx val="3372453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9C56-6C90-4A13-9FF6-F2055F75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BISWAS</dc:creator>
  <cp:lastModifiedBy>RDRL</cp:lastModifiedBy>
  <cp:revision>3</cp:revision>
  <cp:lastPrinted>2021-06-14T10:11:00Z</cp:lastPrinted>
  <dcterms:created xsi:type="dcterms:W3CDTF">2021-06-14T09:23:00Z</dcterms:created>
  <dcterms:modified xsi:type="dcterms:W3CDTF">2021-06-14T10:12:00Z</dcterms:modified>
</cp:coreProperties>
</file>