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93" w:rsidRPr="00CB2C93" w:rsidRDefault="00CB2C93" w:rsidP="00CB2C93">
      <w:pPr>
        <w:spacing w:after="0" w:line="360" w:lineRule="auto"/>
        <w:jc w:val="both"/>
        <w:rPr>
          <w:rFonts w:ascii="Cambria" w:hAnsi="Cambria" w:cs="Times New Roman"/>
          <w:b/>
          <w:bCs/>
          <w:i/>
          <w:sz w:val="24"/>
          <w:szCs w:val="24"/>
        </w:rPr>
      </w:pPr>
      <w:r w:rsidRPr="00CB2C93">
        <w:rPr>
          <w:rFonts w:ascii="Cambria" w:hAnsi="Cambria" w:cs="Times New Roman"/>
          <w:b/>
          <w:bCs/>
          <w:i/>
          <w:sz w:val="24"/>
          <w:szCs w:val="24"/>
          <w:highlight w:val="lightGray"/>
        </w:rPr>
        <w:t>Original article</w:t>
      </w:r>
      <w:r w:rsidRPr="00CB2C93">
        <w:rPr>
          <w:rFonts w:ascii="Cambria" w:hAnsi="Cambria" w:cs="Times New Roman"/>
          <w:b/>
          <w:bCs/>
          <w:i/>
          <w:sz w:val="24"/>
          <w:szCs w:val="24"/>
        </w:rPr>
        <w:t xml:space="preserve"> </w:t>
      </w:r>
    </w:p>
    <w:p w:rsidR="00C256E6" w:rsidRPr="00CB2C93" w:rsidRDefault="00347F27" w:rsidP="00CB2C93">
      <w:pPr>
        <w:spacing w:after="0" w:line="360" w:lineRule="auto"/>
        <w:jc w:val="both"/>
        <w:rPr>
          <w:rFonts w:ascii="Cambria" w:hAnsi="Cambria" w:cs="Times New Roman"/>
          <w:b/>
          <w:bCs/>
          <w:i/>
          <w:color w:val="0070C0"/>
          <w:sz w:val="28"/>
          <w:szCs w:val="28"/>
        </w:rPr>
      </w:pPr>
      <w:r w:rsidRPr="00CB2C93">
        <w:rPr>
          <w:rFonts w:ascii="Cambria" w:hAnsi="Cambria" w:cs="Times New Roman"/>
          <w:b/>
          <w:bCs/>
          <w:i/>
          <w:color w:val="0070C0"/>
          <w:sz w:val="28"/>
          <w:szCs w:val="28"/>
        </w:rPr>
        <w:t>Effectiveness of Nd YAG Laser capsulotomy in managing Post IOL low vision due to posterior capsule opacification</w:t>
      </w:r>
    </w:p>
    <w:p w:rsidR="00CB2C93" w:rsidRPr="00CB2C93" w:rsidRDefault="00CB2C93" w:rsidP="00CB2C93">
      <w:pPr>
        <w:spacing w:after="0" w:line="360" w:lineRule="auto"/>
        <w:jc w:val="both"/>
        <w:rPr>
          <w:rFonts w:ascii="Cambria" w:hAnsi="Cambria" w:cs="Times New Roman"/>
          <w:b/>
          <w:bCs/>
          <w:i/>
        </w:rPr>
      </w:pPr>
      <w:r w:rsidRPr="00CB2C93">
        <w:rPr>
          <w:rFonts w:ascii="Cambria" w:hAnsi="Cambria" w:cs="Times New Roman"/>
          <w:b/>
          <w:bCs/>
          <w:i/>
        </w:rPr>
        <w:t>Dr. Hemangi  kulkarni*</w:t>
      </w:r>
    </w:p>
    <w:p w:rsidR="00CB2C93" w:rsidRPr="00CB2C93" w:rsidRDefault="00CB2C93" w:rsidP="00CB2C93">
      <w:pPr>
        <w:spacing w:after="0" w:line="360" w:lineRule="auto"/>
        <w:jc w:val="both"/>
        <w:rPr>
          <w:rFonts w:ascii="Cambria" w:hAnsi="Cambria" w:cs="Times New Roman"/>
          <w:b/>
          <w:bCs/>
          <w:i/>
          <w:sz w:val="24"/>
          <w:szCs w:val="24"/>
        </w:rPr>
      </w:pPr>
    </w:p>
    <w:p w:rsidR="00CB2C93" w:rsidRPr="00CB2C93" w:rsidRDefault="00CB2C93" w:rsidP="00CB2C93">
      <w:pPr>
        <w:spacing w:after="0" w:line="360" w:lineRule="auto"/>
        <w:jc w:val="both"/>
        <w:rPr>
          <w:rFonts w:ascii="Cambria" w:hAnsi="Cambria" w:cs="Times New Roman"/>
          <w:bCs/>
          <w:i/>
          <w:sz w:val="20"/>
          <w:szCs w:val="20"/>
        </w:rPr>
      </w:pPr>
      <w:r w:rsidRPr="00CB2C93">
        <w:rPr>
          <w:rFonts w:ascii="Cambria" w:hAnsi="Cambria" w:cs="Times New Roman"/>
          <w:bCs/>
          <w:i/>
          <w:sz w:val="20"/>
          <w:szCs w:val="20"/>
        </w:rPr>
        <w:t>Assistant Professor, Dept of Opthalmology, Index Medical College, Indore (M.P)</w:t>
      </w:r>
    </w:p>
    <w:p w:rsidR="00CB2C93" w:rsidRPr="00CB2C93" w:rsidRDefault="00CB2C93" w:rsidP="00CB2C93">
      <w:pPr>
        <w:spacing w:after="0" w:line="360" w:lineRule="auto"/>
        <w:jc w:val="both"/>
        <w:rPr>
          <w:rFonts w:ascii="Cambria" w:hAnsi="Cambria" w:cs="Times New Roman"/>
          <w:bCs/>
          <w:i/>
          <w:sz w:val="20"/>
          <w:szCs w:val="20"/>
        </w:rPr>
      </w:pPr>
      <w:r w:rsidRPr="00CB2C93">
        <w:rPr>
          <w:rFonts w:ascii="Cambria" w:hAnsi="Cambria" w:cs="Times New Roman"/>
          <w:bCs/>
          <w:i/>
          <w:sz w:val="20"/>
          <w:szCs w:val="20"/>
        </w:rPr>
        <w:t>Corresponding author*</w:t>
      </w:r>
    </w:p>
    <w:p w:rsidR="00C256E6" w:rsidRPr="00CB2C93" w:rsidRDefault="00C256E6" w:rsidP="00CB2C93">
      <w:pPr>
        <w:spacing w:after="0" w:line="360" w:lineRule="auto"/>
        <w:jc w:val="both"/>
        <w:rPr>
          <w:rFonts w:ascii="Cambria" w:hAnsi="Cambria" w:cs="Times New Roman"/>
          <w:b/>
          <w:bCs/>
          <w:sz w:val="24"/>
          <w:szCs w:val="24"/>
        </w:rPr>
      </w:pPr>
    </w:p>
    <w:p w:rsidR="00C256E6" w:rsidRPr="00CB2C93" w:rsidRDefault="00347F27" w:rsidP="00CB2C93">
      <w:pPr>
        <w:spacing w:after="0" w:line="360" w:lineRule="auto"/>
        <w:jc w:val="both"/>
        <w:rPr>
          <w:rFonts w:ascii="Cambria" w:hAnsi="Cambria" w:cs="Times New Roman"/>
          <w:b/>
          <w:bCs/>
          <w:i/>
        </w:rPr>
      </w:pPr>
      <w:r w:rsidRPr="00CB2C93">
        <w:rPr>
          <w:rFonts w:ascii="Cambria" w:hAnsi="Cambria" w:cs="Times New Roman"/>
          <w:b/>
          <w:bCs/>
          <w:i/>
        </w:rPr>
        <w:t>Abstract</w:t>
      </w:r>
    </w:p>
    <w:p w:rsidR="00C256E6" w:rsidRPr="008D4DD8" w:rsidRDefault="00347F27" w:rsidP="00CB2C93">
      <w:pPr>
        <w:spacing w:after="0" w:line="360" w:lineRule="auto"/>
        <w:jc w:val="both"/>
        <w:rPr>
          <w:rFonts w:ascii="Cambria" w:eastAsia="Times New Roman" w:hAnsi="Cambria" w:cs="Times New Roman"/>
          <w:i/>
          <w:kern w:val="0"/>
          <w:sz w:val="18"/>
          <w:szCs w:val="18"/>
          <w:lang w:eastAsia="en-IN"/>
        </w:rPr>
      </w:pPr>
      <w:r w:rsidRPr="008D4DD8">
        <w:rPr>
          <w:rFonts w:ascii="Cambria" w:eastAsia="Times New Roman" w:hAnsi="Cambria" w:cs="Times New Roman"/>
          <w:b/>
          <w:bCs/>
          <w:i/>
          <w:kern w:val="0"/>
          <w:sz w:val="18"/>
          <w:szCs w:val="18"/>
          <w:lang w:eastAsia="en-IN"/>
        </w:rPr>
        <w:t xml:space="preserve">Introduction: </w:t>
      </w:r>
      <w:r w:rsidRPr="008D4DD8">
        <w:rPr>
          <w:rFonts w:ascii="Cambria" w:eastAsia="SimSun" w:hAnsi="Cambria" w:cs="Times New Roman"/>
          <w:i/>
          <w:sz w:val="18"/>
          <w:szCs w:val="18"/>
        </w:rPr>
        <w:t>Cataract surgery is widely performed; however, posterior capsule opacification remains a major cause of secondary visual impairment and preventable vision loss in India. It arises from proliferation of residual lens epithelial cells, leading to obstruction of the visual axis and r</w:t>
      </w:r>
      <w:bookmarkStart w:id="0" w:name="_GoBack"/>
      <w:bookmarkEnd w:id="0"/>
      <w:r w:rsidRPr="008D4DD8">
        <w:rPr>
          <w:rFonts w:ascii="Cambria" w:eastAsia="SimSun" w:hAnsi="Cambria" w:cs="Times New Roman"/>
          <w:i/>
          <w:sz w:val="18"/>
          <w:szCs w:val="18"/>
        </w:rPr>
        <w:t>educed visual quality. Despite advances in intraocular lens design, capsulotomy is often required to restore vision. Nd:YAG laser capsulotomy has emerged as the standard noninvasive treatment, providing rapid visual rehabilitation with minimal complications, although transient intraocular pressure elevation may occur.</w:t>
      </w:r>
    </w:p>
    <w:p w:rsidR="00C256E6" w:rsidRPr="008D4DD8" w:rsidRDefault="00347F27" w:rsidP="00CB2C93">
      <w:pPr>
        <w:pStyle w:val="NormalWeb"/>
        <w:spacing w:before="0" w:beforeAutospacing="0" w:after="0" w:afterAutospacing="0" w:line="360" w:lineRule="auto"/>
        <w:jc w:val="both"/>
        <w:rPr>
          <w:rFonts w:ascii="Cambria" w:hAnsi="Cambria"/>
          <w:i/>
          <w:sz w:val="18"/>
          <w:szCs w:val="18"/>
        </w:rPr>
      </w:pPr>
      <w:r w:rsidRPr="008D4DD8">
        <w:rPr>
          <w:rFonts w:ascii="Cambria" w:hAnsi="Cambria"/>
          <w:b/>
          <w:bCs/>
          <w:i/>
          <w:sz w:val="18"/>
          <w:szCs w:val="18"/>
        </w:rPr>
        <w:t xml:space="preserve">Methodology: </w:t>
      </w:r>
      <w:r w:rsidRPr="008D4DD8">
        <w:rPr>
          <w:rFonts w:ascii="Cambria" w:hAnsi="Cambria"/>
          <w:i/>
          <w:sz w:val="18"/>
          <w:szCs w:val="18"/>
        </w:rPr>
        <w:t xml:space="preserve">This retrospective cross-sectional study was conducted over one year at </w:t>
      </w:r>
      <w:r w:rsidR="00C502CC" w:rsidRPr="008D4DD8">
        <w:rPr>
          <w:rFonts w:ascii="Cambria" w:hAnsi="Cambria"/>
          <w:i/>
          <w:sz w:val="18"/>
          <w:szCs w:val="18"/>
        </w:rPr>
        <w:t>Index Medical College Hospital and Research Centre, Indore,</w:t>
      </w:r>
      <w:r w:rsidRPr="008D4DD8">
        <w:rPr>
          <w:rFonts w:ascii="Cambria" w:hAnsi="Cambria"/>
          <w:i/>
          <w:sz w:val="18"/>
          <w:szCs w:val="18"/>
        </w:rPr>
        <w:t>including patients with post–intraocular lens low vision due to posterior capsule opacification. Eligible patients meeting predefined inclusion and exclusion criteria underwent Nd:YAG laser capsulotomy following detailed baseline ophthalmic evaluation, including BCVA, intraocular pressure, and slit-lamp assessment. Outcomes were assessed pre- and post-procedure with structured follow-up. Statistical analysis was performed using SPSS version 27, applying paired t-test, with p &lt; 0.05 considered statistically significant.</w:t>
      </w:r>
    </w:p>
    <w:p w:rsidR="00C256E6" w:rsidRPr="008D4DD8" w:rsidRDefault="00347F27" w:rsidP="00CB2C93">
      <w:pPr>
        <w:pStyle w:val="NormalWeb"/>
        <w:spacing w:before="0" w:beforeAutospacing="0" w:after="0" w:afterAutospacing="0" w:line="360" w:lineRule="auto"/>
        <w:jc w:val="both"/>
        <w:rPr>
          <w:rFonts w:ascii="Cambria" w:hAnsi="Cambria"/>
          <w:i/>
          <w:sz w:val="18"/>
          <w:szCs w:val="18"/>
        </w:rPr>
      </w:pPr>
      <w:r w:rsidRPr="008D4DD8">
        <w:rPr>
          <w:rFonts w:ascii="Cambria" w:hAnsi="Cambria"/>
          <w:b/>
          <w:bCs/>
          <w:i/>
          <w:sz w:val="18"/>
          <w:szCs w:val="18"/>
        </w:rPr>
        <w:t xml:space="preserve">Result: </w:t>
      </w:r>
      <w:r w:rsidRPr="008D4DD8">
        <w:rPr>
          <w:rFonts w:ascii="Cambria" w:hAnsi="Cambria"/>
          <w:i/>
          <w:sz w:val="18"/>
          <w:szCs w:val="18"/>
        </w:rPr>
        <w:t>The findings showed that</w:t>
      </w:r>
      <w:r w:rsidRPr="008D4DD8">
        <w:rPr>
          <w:rFonts w:ascii="Cambria" w:hAnsi="Cambria"/>
          <w:i/>
          <w:sz w:val="18"/>
          <w:szCs w:val="18"/>
          <w:lang w:val="en-US"/>
        </w:rPr>
        <w:t xml:space="preserve"> </w:t>
      </w:r>
      <w:r w:rsidRPr="008D4DD8">
        <w:rPr>
          <w:rFonts w:ascii="Cambria" w:hAnsi="Cambria"/>
          <w:i/>
          <w:sz w:val="18"/>
          <w:szCs w:val="18"/>
        </w:rPr>
        <w:t>Pre-laser visual acuity was predominantly moderate (51%) and severe (36%), indicating significant baseline impairment. Post-procedure, BCVA improved markedly from 1.18 ± 0.32 to 0.36 ± 0.21 LogMAR (mean difference = 0.82; t = 18.72; p &lt; 0.001). Mean IOP increased transiently at 4 hours (16.8 ± 2.9 to 18.2 ± 3.4 mmHg; p = 0.001) but decreased below baseline at 1 week (15.9 ± 2.6 mmHg; p = 0.005).</w:t>
      </w:r>
    </w:p>
    <w:p w:rsidR="00C256E6" w:rsidRPr="008D4DD8" w:rsidRDefault="00347F27" w:rsidP="00CB2C93">
      <w:pPr>
        <w:spacing w:after="0" w:line="360" w:lineRule="auto"/>
        <w:jc w:val="both"/>
        <w:rPr>
          <w:rFonts w:ascii="Cambria" w:eastAsia="Times New Roman" w:hAnsi="Cambria" w:cs="Times New Roman"/>
          <w:i/>
          <w:kern w:val="0"/>
          <w:sz w:val="18"/>
          <w:szCs w:val="18"/>
          <w:lang w:eastAsia="en-IN"/>
        </w:rPr>
      </w:pPr>
      <w:r w:rsidRPr="008D4DD8">
        <w:rPr>
          <w:rFonts w:ascii="Cambria" w:eastAsia="Times New Roman" w:hAnsi="Cambria" w:cs="Times New Roman"/>
          <w:b/>
          <w:bCs/>
          <w:i/>
          <w:kern w:val="0"/>
          <w:sz w:val="18"/>
          <w:szCs w:val="18"/>
          <w:lang w:eastAsia="en-IN"/>
        </w:rPr>
        <w:t xml:space="preserve">Conclusion: </w:t>
      </w:r>
      <w:r w:rsidRPr="008D4DD8">
        <w:rPr>
          <w:rFonts w:ascii="Cambria" w:hAnsi="Cambria" w:cs="Times New Roman"/>
          <w:i/>
          <w:sz w:val="18"/>
          <w:szCs w:val="18"/>
        </w:rPr>
        <w:t xml:space="preserve">The study has concluded that Nd:YAG laser capsulotomy demonstrates high efficacy in the management of post–intraocular lens low vision secondary to posterior capsule opacification, producing a substantial and statistically significant improvement in </w:t>
      </w:r>
      <w:r w:rsidRPr="008D4DD8">
        <w:rPr>
          <w:rFonts w:ascii="Cambria" w:hAnsi="Cambria" w:cs="Times New Roman"/>
          <w:i/>
          <w:sz w:val="18"/>
          <w:szCs w:val="18"/>
          <w:lang w:val="en-US"/>
        </w:rPr>
        <w:t>Visual Acuity</w:t>
      </w:r>
      <w:r w:rsidRPr="008D4DD8">
        <w:rPr>
          <w:rFonts w:ascii="Cambria" w:hAnsi="Cambria" w:cs="Times New Roman"/>
          <w:i/>
          <w:sz w:val="18"/>
          <w:szCs w:val="18"/>
        </w:rPr>
        <w:t>.</w:t>
      </w:r>
    </w:p>
    <w:p w:rsidR="00C256E6" w:rsidRPr="008D4DD8" w:rsidRDefault="00347F27" w:rsidP="00CB2C93">
      <w:pPr>
        <w:spacing w:after="0" w:line="360" w:lineRule="auto"/>
        <w:rPr>
          <w:rFonts w:ascii="Cambria" w:hAnsi="Cambria" w:cs="Times New Roman"/>
          <w:b/>
          <w:bCs/>
          <w:i/>
          <w:sz w:val="18"/>
          <w:szCs w:val="18"/>
        </w:rPr>
      </w:pPr>
      <w:r w:rsidRPr="008D4DD8">
        <w:rPr>
          <w:rFonts w:ascii="Cambria" w:hAnsi="Cambria" w:cs="Times New Roman"/>
          <w:b/>
          <w:bCs/>
          <w:i/>
          <w:sz w:val="18"/>
          <w:szCs w:val="18"/>
        </w:rPr>
        <w:t>Keywords:</w:t>
      </w:r>
      <w:r w:rsidRPr="008D4DD8">
        <w:rPr>
          <w:rFonts w:ascii="Cambria" w:hAnsi="Cambria" w:cs="Times New Roman"/>
          <w:i/>
          <w:sz w:val="18"/>
          <w:szCs w:val="18"/>
        </w:rPr>
        <w:t xml:space="preserve"> Posterior Capsule Opacification; Nd:YAG Laser Capsulotomy; </w:t>
      </w:r>
      <w:r w:rsidRPr="008D4DD8">
        <w:rPr>
          <w:rFonts w:ascii="Cambria" w:hAnsi="Cambria" w:cs="Times New Roman"/>
          <w:i/>
          <w:sz w:val="18"/>
          <w:szCs w:val="18"/>
          <w:lang w:val="en-US"/>
        </w:rPr>
        <w:t>Visual Acuity</w:t>
      </w:r>
      <w:r w:rsidRPr="008D4DD8">
        <w:rPr>
          <w:rFonts w:ascii="Cambria" w:hAnsi="Cambria" w:cs="Times New Roman"/>
          <w:i/>
          <w:sz w:val="18"/>
          <w:szCs w:val="18"/>
        </w:rPr>
        <w:t>; Intraocular Pressure; Cataract Surgery</w:t>
      </w:r>
    </w:p>
    <w:p w:rsidR="00CB2C93" w:rsidRDefault="00CB2C93" w:rsidP="00CB2C93">
      <w:pPr>
        <w:spacing w:after="0" w:line="360" w:lineRule="auto"/>
        <w:jc w:val="both"/>
        <w:rPr>
          <w:rFonts w:ascii="Times New Roman" w:hAnsi="Times New Roman" w:cs="Times New Roman"/>
          <w:b/>
          <w:bCs/>
          <w:sz w:val="24"/>
          <w:szCs w:val="24"/>
        </w:rPr>
      </w:pPr>
    </w:p>
    <w:p w:rsidR="00C256E6" w:rsidRPr="008D4DD8" w:rsidRDefault="00347F27" w:rsidP="00CB2C93">
      <w:pPr>
        <w:spacing w:after="0" w:line="360" w:lineRule="auto"/>
        <w:jc w:val="both"/>
        <w:rPr>
          <w:rFonts w:ascii="Times New Roman" w:hAnsi="Times New Roman" w:cs="Times New Roman"/>
          <w:b/>
          <w:bCs/>
          <w:sz w:val="20"/>
          <w:szCs w:val="20"/>
        </w:rPr>
      </w:pPr>
      <w:r w:rsidRPr="008D4DD8">
        <w:rPr>
          <w:rFonts w:ascii="Times New Roman" w:hAnsi="Times New Roman" w:cs="Times New Roman"/>
          <w:b/>
          <w:bCs/>
          <w:sz w:val="20"/>
          <w:szCs w:val="20"/>
        </w:rPr>
        <w:t>Introduction</w:t>
      </w:r>
    </w:p>
    <w:p w:rsidR="00C256E6" w:rsidRPr="008D4DD8" w:rsidRDefault="00347F27" w:rsidP="00CB2C93">
      <w:pPr>
        <w:spacing w:after="0" w:line="360" w:lineRule="auto"/>
        <w:jc w:val="both"/>
        <w:rPr>
          <w:rFonts w:ascii="Times New Roman" w:hAnsi="Times New Roman" w:cs="Times New Roman"/>
          <w:sz w:val="20"/>
          <w:szCs w:val="20"/>
        </w:rPr>
      </w:pPr>
      <w:r w:rsidRPr="008D4DD8">
        <w:rPr>
          <w:rFonts w:ascii="Times New Roman" w:hAnsi="Times New Roman" w:cs="Times New Roman"/>
          <w:sz w:val="20"/>
          <w:szCs w:val="20"/>
        </w:rPr>
        <w:t xml:space="preserve">Cataract surgery is the most commonly performed eye operation; however, Posterior Capsule Opacification (PCO) is still a major obstacle for the long-term success of the surgery [1]. </w:t>
      </w:r>
      <w:r w:rsidRPr="008D4DD8">
        <w:rPr>
          <w:rFonts w:ascii="Times New Roman" w:hAnsi="Times New Roman" w:cs="Times New Roman"/>
          <w:sz w:val="20"/>
          <w:szCs w:val="20"/>
          <w:lang w:val="en-US"/>
        </w:rPr>
        <w:t>During 2000s</w:t>
      </w:r>
      <w:r w:rsidRPr="008D4DD8">
        <w:rPr>
          <w:rFonts w:ascii="Times New Roman" w:hAnsi="Times New Roman" w:cs="Times New Roman"/>
          <w:sz w:val="20"/>
          <w:szCs w:val="20"/>
        </w:rPr>
        <w:t>, India experienced tremendous growth in its surgical volume from 3.5 million surgeries in 2000 to being forecasted to need over 14 million surgeries by 2020, using both MSICS and phacoemulsification [2]. Even with this output, PCO can cause "second blindness" and will greatly limit the productivity of the labour force. In tertiary care centres in India, 92.2% of patients have good vision after receiving their cataract surgery initially. 41.2% of patients with PCO develop subsequent visual loss, making PCO the leading cause of preventable visual impairment [1].</w:t>
      </w:r>
    </w:p>
    <w:p w:rsidR="00C256E6" w:rsidRPr="008D4DD8" w:rsidRDefault="00347F27" w:rsidP="00CB2C93">
      <w:pPr>
        <w:spacing w:after="0" w:line="360" w:lineRule="auto"/>
        <w:jc w:val="both"/>
        <w:rPr>
          <w:rFonts w:ascii="Times New Roman" w:hAnsi="Times New Roman" w:cs="Times New Roman"/>
          <w:sz w:val="20"/>
          <w:szCs w:val="20"/>
        </w:rPr>
      </w:pPr>
      <w:r w:rsidRPr="008D4DD8">
        <w:rPr>
          <w:rFonts w:ascii="Times New Roman" w:hAnsi="Times New Roman" w:cs="Times New Roman"/>
          <w:sz w:val="20"/>
          <w:szCs w:val="20"/>
        </w:rPr>
        <w:lastRenderedPageBreak/>
        <w:t xml:space="preserve">PCO is defined as the result of the proliferation and migration of leftover lens epithelial cells (LECs) after cataract surgery. These cells can either form a fibrotic path through epithelial-mesenchymal transition (which leads to contraction of the cells like myofibroblasts) or a regenerative path by creating clusters of "Elschnig pearls" [3]. Both types obstruct the visual axis causing a significant decrease in vision through light scatter and decreased contrast sensitivity. Clinical studies of Indian subjects demonstrate that central fibrosis, as well as both paraxial pearls, are related to functional disability and debilitating glare, despite having relatively high </w:t>
      </w:r>
      <w:r w:rsidRPr="008D4DD8">
        <w:rPr>
          <w:rFonts w:ascii="Times New Roman" w:hAnsi="Times New Roman" w:cs="Times New Roman"/>
          <w:sz w:val="20"/>
          <w:szCs w:val="20"/>
          <w:lang w:val="en-US"/>
        </w:rPr>
        <w:t>Visual Acuity</w:t>
      </w:r>
      <w:r w:rsidRPr="008D4DD8">
        <w:rPr>
          <w:rFonts w:ascii="Times New Roman" w:hAnsi="Times New Roman" w:cs="Times New Roman"/>
          <w:sz w:val="20"/>
          <w:szCs w:val="20"/>
        </w:rPr>
        <w:t xml:space="preserve"> according to standard charts [4,5]. While modern modifications to edge design of IOLs help alleviate some of these issues, capsulotomy is required to open the central axis to regain the quality of the image reaching the retina, and eliminate light scatter caused by these cellular structures, when PCO occurs [3-5].</w:t>
      </w:r>
    </w:p>
    <w:p w:rsidR="00C256E6" w:rsidRPr="008D4DD8" w:rsidRDefault="00347F27" w:rsidP="00CB2C93">
      <w:pPr>
        <w:spacing w:after="0" w:line="360" w:lineRule="auto"/>
        <w:jc w:val="both"/>
        <w:rPr>
          <w:rFonts w:ascii="Times New Roman" w:hAnsi="Times New Roman" w:cs="Times New Roman"/>
          <w:sz w:val="20"/>
          <w:szCs w:val="20"/>
        </w:rPr>
      </w:pPr>
      <w:r w:rsidRPr="008D4DD8">
        <w:rPr>
          <w:rFonts w:ascii="Times New Roman" w:hAnsi="Times New Roman" w:cs="Times New Roman"/>
          <w:sz w:val="20"/>
          <w:szCs w:val="20"/>
        </w:rPr>
        <w:t>Nd:YAG Laser capsulotomy has become the 'standard-of-care' noninvasive treatment option for patients with PCO in India since the 2000s and has transformed the delivery of care in tertiary hospitals from inpatient to outpatient services. It has mostly replaced traditional surgical capsulotomy and offers a clinic-based solution that avoids making an incision into the eye and thus reduces the risk of endophthalmitis [6]. According to the clinical data in India, the Nd:YAG laser capsulotomy can restore the clarity of vision without any trauma from the manipulation of the eye, making it a preferred method for regular post-operative care [6,7]. Since the introduction of Nd:YAG laser capsulotomy, there have been fewer outpatients presenting with late-stage cataract symptoms than previously; therefore, Nd:YAG laser capsulotomy is an effective way to restore the ability to see (functional vision) to many different demographic groups throughout India [6,7].</w:t>
      </w:r>
    </w:p>
    <w:p w:rsidR="00C256E6" w:rsidRPr="008D4DD8" w:rsidRDefault="00347F27" w:rsidP="00CB2C93">
      <w:pPr>
        <w:spacing w:after="0" w:line="360" w:lineRule="auto"/>
        <w:jc w:val="both"/>
        <w:rPr>
          <w:rFonts w:ascii="Times New Roman" w:hAnsi="Times New Roman" w:cs="Times New Roman"/>
          <w:sz w:val="20"/>
          <w:szCs w:val="20"/>
        </w:rPr>
      </w:pPr>
      <w:r w:rsidRPr="008D4DD8">
        <w:rPr>
          <w:rFonts w:ascii="Times New Roman" w:hAnsi="Times New Roman" w:cs="Times New Roman"/>
          <w:sz w:val="20"/>
          <w:szCs w:val="20"/>
        </w:rPr>
        <w:t>Studies conducted in India, including the Andhra Pradesh Eye Disease Study (APEDS), have identified PCO as an important cause of poor vision, causing 4% of all cases of blindness in rural central India [8,9]. In the last few years, the widespread use of both PMMA IOL and non-square edge designs for surgery have been associated with a higher incidence of PCO, as compared to currently available acrylic IOL alternatives [9]. In addition, program-based information from rural clinics has demonstrated that Nd:YAG laser capsulotomy provides rapid functional vision improvement within the community setting; however, based on historical data, there is a history of Nd:YAG laser capsulotomy being associated with increased risk of transient IOP elevations and IOL pitting [9]. These results suggest that there is a significant burden to the Indian healthcare system related to the prevalence of PCO and demonstrate the potential for targeted laser therapies to reduce the incidence of "second blindness" from changing surgical materials and designs [8,9].</w:t>
      </w:r>
    </w:p>
    <w:p w:rsidR="00C256E6" w:rsidRPr="008D4DD8" w:rsidRDefault="00347F27" w:rsidP="00CB2C93">
      <w:pPr>
        <w:spacing w:after="0" w:line="360" w:lineRule="auto"/>
        <w:jc w:val="both"/>
        <w:rPr>
          <w:rFonts w:ascii="Times New Roman" w:hAnsi="Times New Roman" w:cs="Times New Roman"/>
          <w:b/>
          <w:sz w:val="20"/>
          <w:szCs w:val="20"/>
          <w:lang w:val="en-US"/>
        </w:rPr>
      </w:pPr>
      <w:r w:rsidRPr="008D4DD8">
        <w:rPr>
          <w:rFonts w:ascii="Times New Roman" w:hAnsi="Times New Roman" w:cs="Times New Roman"/>
          <w:b/>
          <w:sz w:val="20"/>
          <w:szCs w:val="20"/>
          <w:lang w:val="en-US"/>
        </w:rPr>
        <w:t>METHOD</w:t>
      </w:r>
    </w:p>
    <w:p w:rsidR="00C256E6" w:rsidRPr="008D4DD8" w:rsidRDefault="00347F27" w:rsidP="00CB2C93">
      <w:pPr>
        <w:spacing w:after="0" w:line="360" w:lineRule="auto"/>
        <w:jc w:val="both"/>
        <w:rPr>
          <w:rFonts w:ascii="Times New Roman" w:hAnsi="Times New Roman" w:cs="Times New Roman"/>
          <w:b/>
          <w:sz w:val="20"/>
          <w:szCs w:val="20"/>
          <w:lang w:val="en-US"/>
        </w:rPr>
      </w:pPr>
      <w:r w:rsidRPr="008D4DD8">
        <w:rPr>
          <w:rFonts w:ascii="Times New Roman" w:hAnsi="Times New Roman" w:cs="Times New Roman"/>
          <w:b/>
          <w:sz w:val="20"/>
          <w:szCs w:val="20"/>
          <w:lang w:val="en-US"/>
        </w:rPr>
        <w:t xml:space="preserve">Research design </w:t>
      </w:r>
    </w:p>
    <w:p w:rsidR="00C256E6" w:rsidRPr="008D4DD8" w:rsidRDefault="00347F27" w:rsidP="00CB2C93">
      <w:pPr>
        <w:spacing w:after="0" w:line="360" w:lineRule="auto"/>
        <w:jc w:val="both"/>
        <w:rPr>
          <w:rStyle w:val="Strong"/>
          <w:rFonts w:ascii="Times New Roman" w:hAnsi="Times New Roman" w:cs="Times New Roman"/>
          <w:b w:val="0"/>
          <w:sz w:val="20"/>
          <w:szCs w:val="20"/>
          <w:lang w:val="en-US"/>
        </w:rPr>
      </w:pPr>
      <w:r w:rsidRPr="008D4DD8">
        <w:rPr>
          <w:rFonts w:ascii="Times New Roman" w:hAnsi="Times New Roman" w:cs="Times New Roman"/>
          <w:bCs/>
          <w:sz w:val="20"/>
          <w:szCs w:val="20"/>
          <w:lang w:val="en-US"/>
        </w:rPr>
        <w:t>This is a cross-sectional observational retrospective study which extracted patients’ data from the hospital</w:t>
      </w:r>
      <w:r w:rsidRPr="008D4DD8">
        <w:rPr>
          <w:rStyle w:val="Strong"/>
          <w:rFonts w:ascii="Times New Roman" w:hAnsi="Times New Roman" w:cs="Times New Roman"/>
          <w:b w:val="0"/>
          <w:sz w:val="20"/>
          <w:szCs w:val="20"/>
        </w:rPr>
        <w:t xml:space="preserve"> to investigate the efficacy of the </w:t>
      </w:r>
      <w:r w:rsidRPr="008D4DD8">
        <w:rPr>
          <w:rFonts w:ascii="Times New Roman" w:hAnsi="Times New Roman" w:cs="Times New Roman"/>
          <w:bCs/>
          <w:sz w:val="20"/>
          <w:szCs w:val="20"/>
          <w:lang w:val="en-US"/>
        </w:rPr>
        <w:t xml:space="preserve">Nd YAG Laser capsulotomy, to manage the post IOL, low vision for the posterior capsule opacification. The study was conducted in </w:t>
      </w:r>
      <w:r w:rsidR="00C502CC" w:rsidRPr="008D4DD8">
        <w:rPr>
          <w:rFonts w:ascii="Times New Roman" w:hAnsi="Times New Roman" w:cs="Times New Roman"/>
          <w:bCs/>
          <w:sz w:val="20"/>
          <w:szCs w:val="20"/>
        </w:rPr>
        <w:t>Index Medical College Hospital and Research Centre, Indore,</w:t>
      </w:r>
      <w:r w:rsidRPr="008D4DD8">
        <w:rPr>
          <w:rFonts w:ascii="Times New Roman" w:hAnsi="Times New Roman" w:cs="Times New Roman"/>
          <w:bCs/>
          <w:sz w:val="20"/>
          <w:szCs w:val="20"/>
          <w:lang w:val="en-US"/>
        </w:rPr>
        <w:t xml:space="preserve">, </w:t>
      </w:r>
      <w:r w:rsidRPr="008D4DD8">
        <w:rPr>
          <w:rFonts w:ascii="Times New Roman" w:hAnsi="Times New Roman" w:cs="Times New Roman"/>
          <w:bCs/>
          <w:sz w:val="20"/>
          <w:szCs w:val="20"/>
        </w:rPr>
        <w:t xml:space="preserve">for a period of 1 year. The study consists of patients those who have attended the ophthalmology outpatient department, along with the </w:t>
      </w:r>
      <w:r w:rsidRPr="008D4DD8">
        <w:rPr>
          <w:rStyle w:val="Strong"/>
          <w:rFonts w:ascii="Times New Roman" w:hAnsi="Times New Roman" w:cs="Times New Roman"/>
          <w:b w:val="0"/>
          <w:sz w:val="20"/>
          <w:szCs w:val="20"/>
        </w:rPr>
        <w:t>post–intraocular lens (IOL) low vision due to posterior capsule opacification (PCO)</w:t>
      </w:r>
      <w:r w:rsidRPr="008D4DD8">
        <w:rPr>
          <w:rFonts w:ascii="Times New Roman" w:hAnsi="Times New Roman" w:cs="Times New Roman"/>
          <w:bCs/>
          <w:sz w:val="20"/>
          <w:szCs w:val="20"/>
        </w:rPr>
        <w:t>.</w:t>
      </w:r>
      <w:r w:rsidRPr="008D4DD8">
        <w:rPr>
          <w:rFonts w:ascii="Times New Roman" w:hAnsi="Times New Roman" w:cs="Times New Roman"/>
          <w:bCs/>
          <w:sz w:val="20"/>
          <w:szCs w:val="20"/>
          <w:lang w:val="en-US"/>
        </w:rPr>
        <w:t xml:space="preserve">  Specific inclusion and exclusion criteria were followed for conducting the study, and the eligible patients were selected. Well written and verbal consent were taken for the study. All of the selected patients were performed with </w:t>
      </w:r>
      <w:r w:rsidRPr="008D4DD8">
        <w:rPr>
          <w:rStyle w:val="Strong"/>
          <w:rFonts w:ascii="Times New Roman" w:hAnsi="Times New Roman" w:cs="Times New Roman"/>
          <w:b w:val="0"/>
          <w:sz w:val="20"/>
          <w:szCs w:val="20"/>
        </w:rPr>
        <w:t xml:space="preserve">Nd:YAG laser capsulotomy and outcome evaluation was investigated by </w:t>
      </w:r>
      <w:r w:rsidRPr="008D4DD8">
        <w:rPr>
          <w:rStyle w:val="Strong"/>
          <w:rFonts w:ascii="Times New Roman" w:hAnsi="Times New Roman" w:cs="Times New Roman"/>
          <w:b w:val="0"/>
          <w:sz w:val="20"/>
          <w:szCs w:val="20"/>
          <w:lang w:val="en-US"/>
        </w:rPr>
        <w:t>determining the</w:t>
      </w:r>
      <w:r w:rsidRPr="008D4DD8">
        <w:rPr>
          <w:rStyle w:val="Strong"/>
          <w:rFonts w:ascii="Times New Roman" w:hAnsi="Times New Roman" w:cs="Times New Roman"/>
          <w:b w:val="0"/>
          <w:sz w:val="20"/>
          <w:szCs w:val="20"/>
        </w:rPr>
        <w:t xml:space="preserve"> </w:t>
      </w:r>
      <w:r w:rsidRPr="008D4DD8">
        <w:rPr>
          <w:rStyle w:val="Strong"/>
          <w:rFonts w:ascii="Times New Roman" w:hAnsi="Times New Roman" w:cs="Times New Roman"/>
          <w:b w:val="0"/>
          <w:sz w:val="20"/>
          <w:szCs w:val="20"/>
          <w:lang w:val="en-US"/>
        </w:rPr>
        <w:t>Visual Acuity</w:t>
      </w:r>
      <w:r w:rsidRPr="008D4DD8">
        <w:rPr>
          <w:rStyle w:val="Strong"/>
          <w:rFonts w:ascii="Times New Roman" w:hAnsi="Times New Roman" w:cs="Times New Roman"/>
          <w:b w:val="0"/>
          <w:sz w:val="20"/>
          <w:szCs w:val="20"/>
        </w:rPr>
        <w:t xml:space="preserve"> and the PCO related impairment</w:t>
      </w:r>
      <w:r w:rsidRPr="008D4DD8">
        <w:rPr>
          <w:rStyle w:val="Strong"/>
          <w:rFonts w:ascii="Times New Roman" w:hAnsi="Times New Roman" w:cs="Times New Roman"/>
          <w:b w:val="0"/>
          <w:sz w:val="20"/>
          <w:szCs w:val="20"/>
          <w:lang w:val="en-US"/>
        </w:rPr>
        <w:t>, before and after the procedure.</w:t>
      </w:r>
    </w:p>
    <w:p w:rsidR="00C256E6" w:rsidRPr="008D4DD8" w:rsidRDefault="00C256E6" w:rsidP="00CB2C93">
      <w:pPr>
        <w:spacing w:after="0" w:line="360" w:lineRule="auto"/>
        <w:jc w:val="both"/>
        <w:rPr>
          <w:rStyle w:val="Strong"/>
          <w:rFonts w:ascii="Times New Roman" w:hAnsi="Times New Roman" w:cs="Times New Roman"/>
          <w:b w:val="0"/>
          <w:sz w:val="20"/>
          <w:szCs w:val="20"/>
          <w:lang w:val="en-US"/>
        </w:rPr>
      </w:pPr>
    </w:p>
    <w:p w:rsidR="00C256E6" w:rsidRPr="008D4DD8" w:rsidRDefault="00347F27" w:rsidP="00CB2C93">
      <w:pPr>
        <w:spacing w:after="0" w:line="360" w:lineRule="auto"/>
        <w:jc w:val="both"/>
        <w:rPr>
          <w:rFonts w:ascii="Times New Roman" w:hAnsi="Times New Roman" w:cs="Times New Roman"/>
          <w:b/>
          <w:sz w:val="20"/>
          <w:szCs w:val="20"/>
          <w:lang w:val="en-US"/>
        </w:rPr>
      </w:pPr>
      <w:r w:rsidRPr="008D4DD8">
        <w:rPr>
          <w:rFonts w:ascii="Times New Roman" w:hAnsi="Times New Roman" w:cs="Times New Roman"/>
          <w:b/>
          <w:sz w:val="20"/>
          <w:szCs w:val="20"/>
          <w:lang w:val="en-US"/>
        </w:rPr>
        <w:t xml:space="preserve">Inclusion criteria </w:t>
      </w:r>
    </w:p>
    <w:p w:rsidR="00C256E6" w:rsidRPr="008D4DD8" w:rsidRDefault="00347F27" w:rsidP="00CB2C93">
      <w:pPr>
        <w:pStyle w:val="ListParagraph"/>
        <w:numPr>
          <w:ilvl w:val="0"/>
          <w:numId w:val="1"/>
        </w:numPr>
        <w:spacing w:after="0" w:line="360" w:lineRule="auto"/>
        <w:jc w:val="both"/>
        <w:rPr>
          <w:rStyle w:val="Strong"/>
          <w:rFonts w:ascii="Times New Roman" w:hAnsi="Times New Roman" w:cs="Times New Roman"/>
          <w:b w:val="0"/>
          <w:bCs w:val="0"/>
          <w:sz w:val="20"/>
          <w:szCs w:val="20"/>
          <w:lang w:val="en-US"/>
        </w:rPr>
      </w:pPr>
      <w:r w:rsidRPr="008D4DD8">
        <w:rPr>
          <w:rFonts w:ascii="Times New Roman" w:hAnsi="Times New Roman" w:cs="Times New Roman"/>
          <w:sz w:val="20"/>
          <w:szCs w:val="20"/>
          <w:lang w:val="en-US"/>
        </w:rPr>
        <w:t>Those patients with significant</w:t>
      </w:r>
      <w:r w:rsidRPr="008D4DD8">
        <w:rPr>
          <w:rFonts w:ascii="Times New Roman" w:hAnsi="Times New Roman" w:cs="Times New Roman"/>
          <w:b/>
          <w:sz w:val="20"/>
          <w:szCs w:val="20"/>
          <w:lang w:val="en-US"/>
        </w:rPr>
        <w:t xml:space="preserve"> </w:t>
      </w:r>
      <w:r w:rsidRPr="008D4DD8">
        <w:rPr>
          <w:rStyle w:val="Strong"/>
          <w:rFonts w:ascii="Times New Roman" w:hAnsi="Times New Roman" w:cs="Times New Roman"/>
          <w:b w:val="0"/>
          <w:sz w:val="20"/>
          <w:szCs w:val="20"/>
        </w:rPr>
        <w:t>posterior capsule opacification (PCO) were selected for</w:t>
      </w:r>
      <w:r w:rsidRPr="008D4DD8">
        <w:rPr>
          <w:rStyle w:val="Strong"/>
          <w:rFonts w:ascii="Times New Roman" w:hAnsi="Times New Roman" w:cs="Times New Roman"/>
          <w:sz w:val="20"/>
          <w:szCs w:val="20"/>
        </w:rPr>
        <w:t xml:space="preserve"> </w:t>
      </w:r>
      <w:r w:rsidRPr="008D4DD8">
        <w:rPr>
          <w:rStyle w:val="Strong"/>
          <w:rFonts w:ascii="Times New Roman" w:hAnsi="Times New Roman" w:cs="Times New Roman"/>
          <w:b w:val="0"/>
          <w:sz w:val="20"/>
          <w:szCs w:val="20"/>
        </w:rPr>
        <w:t xml:space="preserve">the study. </w:t>
      </w:r>
    </w:p>
    <w:p w:rsidR="00C256E6" w:rsidRPr="008D4DD8" w:rsidRDefault="00347F27" w:rsidP="00CB2C93">
      <w:pPr>
        <w:pStyle w:val="ListParagraph"/>
        <w:numPr>
          <w:ilvl w:val="0"/>
          <w:numId w:val="1"/>
        </w:numPr>
        <w:spacing w:after="0" w:line="360" w:lineRule="auto"/>
        <w:jc w:val="both"/>
        <w:rPr>
          <w:rStyle w:val="Strong"/>
          <w:rFonts w:ascii="Times New Roman" w:hAnsi="Times New Roman" w:cs="Times New Roman"/>
          <w:b w:val="0"/>
          <w:bCs w:val="0"/>
          <w:sz w:val="20"/>
          <w:szCs w:val="20"/>
          <w:lang w:val="en-US"/>
        </w:rPr>
      </w:pPr>
      <w:r w:rsidRPr="008D4DD8">
        <w:rPr>
          <w:rStyle w:val="Strong"/>
          <w:rFonts w:ascii="Times New Roman" w:hAnsi="Times New Roman" w:cs="Times New Roman"/>
          <w:b w:val="0"/>
          <w:sz w:val="20"/>
          <w:szCs w:val="20"/>
        </w:rPr>
        <w:t xml:space="preserve">Patients with effective immediate postoperative </w:t>
      </w:r>
      <w:r w:rsidRPr="008D4DD8">
        <w:rPr>
          <w:rStyle w:val="Strong"/>
          <w:rFonts w:ascii="Times New Roman" w:hAnsi="Times New Roman" w:cs="Times New Roman"/>
          <w:b w:val="0"/>
          <w:sz w:val="20"/>
          <w:szCs w:val="20"/>
          <w:lang w:val="en-US"/>
        </w:rPr>
        <w:t>Visual Acuity</w:t>
      </w:r>
      <w:r w:rsidRPr="008D4DD8">
        <w:rPr>
          <w:rStyle w:val="Strong"/>
          <w:rFonts w:ascii="Times New Roman" w:hAnsi="Times New Roman" w:cs="Times New Roman"/>
          <w:b w:val="0"/>
          <w:sz w:val="20"/>
          <w:szCs w:val="20"/>
        </w:rPr>
        <w:t xml:space="preserve"> after the cataract surgery were considered. </w:t>
      </w:r>
    </w:p>
    <w:p w:rsidR="00C256E6" w:rsidRPr="008D4DD8" w:rsidRDefault="00347F27" w:rsidP="00CB2C93">
      <w:pPr>
        <w:pStyle w:val="ListParagraph"/>
        <w:numPr>
          <w:ilvl w:val="0"/>
          <w:numId w:val="1"/>
        </w:numPr>
        <w:spacing w:after="0" w:line="360" w:lineRule="auto"/>
        <w:jc w:val="both"/>
        <w:rPr>
          <w:rStyle w:val="Strong"/>
          <w:rFonts w:ascii="Times New Roman" w:hAnsi="Times New Roman" w:cs="Times New Roman"/>
          <w:b w:val="0"/>
          <w:bCs w:val="0"/>
          <w:sz w:val="20"/>
          <w:szCs w:val="20"/>
          <w:lang w:val="en-US"/>
        </w:rPr>
      </w:pPr>
      <w:r w:rsidRPr="008D4DD8">
        <w:rPr>
          <w:rStyle w:val="Strong"/>
          <w:rFonts w:ascii="Times New Roman" w:hAnsi="Times New Roman" w:cs="Times New Roman"/>
          <w:b w:val="0"/>
          <w:sz w:val="20"/>
          <w:szCs w:val="20"/>
        </w:rPr>
        <w:t xml:space="preserve">Those who presented the post-IOL low vision were considered. </w:t>
      </w:r>
    </w:p>
    <w:p w:rsidR="00C256E6" w:rsidRPr="008D4DD8" w:rsidRDefault="00347F27" w:rsidP="00CB2C93">
      <w:pPr>
        <w:pStyle w:val="ListParagraph"/>
        <w:numPr>
          <w:ilvl w:val="0"/>
          <w:numId w:val="1"/>
        </w:numPr>
        <w:spacing w:after="0" w:line="360" w:lineRule="auto"/>
        <w:jc w:val="both"/>
        <w:rPr>
          <w:rStyle w:val="Strong"/>
          <w:rFonts w:ascii="Times New Roman" w:hAnsi="Times New Roman" w:cs="Times New Roman"/>
          <w:b w:val="0"/>
          <w:bCs w:val="0"/>
          <w:sz w:val="20"/>
          <w:szCs w:val="20"/>
          <w:lang w:val="en-US"/>
        </w:rPr>
      </w:pPr>
      <w:r w:rsidRPr="008D4DD8">
        <w:rPr>
          <w:rStyle w:val="Strong"/>
          <w:rFonts w:ascii="Times New Roman" w:hAnsi="Times New Roman" w:cs="Times New Roman"/>
          <w:b w:val="0"/>
          <w:sz w:val="20"/>
          <w:szCs w:val="20"/>
        </w:rPr>
        <w:t xml:space="preserve">Written and verbal consent were required for the study. </w:t>
      </w:r>
    </w:p>
    <w:p w:rsidR="00C256E6" w:rsidRPr="008D4DD8" w:rsidRDefault="00347F27" w:rsidP="00CB2C93">
      <w:pPr>
        <w:spacing w:after="0" w:line="360" w:lineRule="auto"/>
        <w:jc w:val="both"/>
        <w:rPr>
          <w:rFonts w:ascii="Times New Roman" w:hAnsi="Times New Roman" w:cs="Times New Roman"/>
          <w:b/>
          <w:sz w:val="20"/>
          <w:szCs w:val="20"/>
          <w:lang w:val="en-US"/>
        </w:rPr>
      </w:pPr>
      <w:r w:rsidRPr="008D4DD8">
        <w:rPr>
          <w:rFonts w:ascii="Times New Roman" w:hAnsi="Times New Roman" w:cs="Times New Roman"/>
          <w:b/>
          <w:sz w:val="20"/>
          <w:szCs w:val="20"/>
          <w:lang w:val="en-US"/>
        </w:rPr>
        <w:t xml:space="preserve">Exclusion criteria </w:t>
      </w:r>
    </w:p>
    <w:p w:rsidR="00C256E6" w:rsidRPr="008D4DD8" w:rsidRDefault="00347F27" w:rsidP="00CB2C93">
      <w:pPr>
        <w:pStyle w:val="ListParagraph"/>
        <w:numPr>
          <w:ilvl w:val="0"/>
          <w:numId w:val="2"/>
        </w:numPr>
        <w:spacing w:after="0" w:line="360" w:lineRule="auto"/>
        <w:ind w:left="360"/>
        <w:jc w:val="both"/>
        <w:rPr>
          <w:rFonts w:ascii="Times New Roman" w:hAnsi="Times New Roman" w:cs="Times New Roman"/>
          <w:sz w:val="20"/>
          <w:szCs w:val="20"/>
        </w:rPr>
      </w:pPr>
      <w:r w:rsidRPr="008D4DD8">
        <w:rPr>
          <w:rFonts w:ascii="Times New Roman" w:hAnsi="Times New Roman" w:cs="Times New Roman"/>
          <w:sz w:val="20"/>
          <w:szCs w:val="20"/>
        </w:rPr>
        <w:t xml:space="preserve">The presence of corneal or retinal pathology which is affecting the vision was not considered. </w:t>
      </w:r>
    </w:p>
    <w:p w:rsidR="00C256E6" w:rsidRPr="008D4DD8" w:rsidRDefault="00347F27" w:rsidP="00CB2C93">
      <w:pPr>
        <w:pStyle w:val="ListParagraph"/>
        <w:numPr>
          <w:ilvl w:val="0"/>
          <w:numId w:val="3"/>
        </w:numPr>
        <w:spacing w:after="0" w:line="360" w:lineRule="auto"/>
        <w:ind w:left="360"/>
        <w:jc w:val="both"/>
        <w:rPr>
          <w:rStyle w:val="Strong"/>
          <w:rFonts w:ascii="Times New Roman" w:hAnsi="Times New Roman" w:cs="Times New Roman"/>
          <w:b w:val="0"/>
          <w:bCs w:val="0"/>
          <w:sz w:val="20"/>
          <w:szCs w:val="20"/>
        </w:rPr>
      </w:pPr>
      <w:r w:rsidRPr="008D4DD8">
        <w:rPr>
          <w:rFonts w:ascii="Times New Roman" w:hAnsi="Times New Roman" w:cs="Times New Roman"/>
          <w:sz w:val="20"/>
          <w:szCs w:val="20"/>
        </w:rPr>
        <w:t xml:space="preserve">Any pre-history of </w:t>
      </w:r>
      <w:r w:rsidRPr="008D4DD8">
        <w:rPr>
          <w:rStyle w:val="Strong"/>
          <w:rFonts w:ascii="Times New Roman" w:hAnsi="Times New Roman" w:cs="Times New Roman"/>
          <w:b w:val="0"/>
          <w:sz w:val="20"/>
          <w:szCs w:val="20"/>
        </w:rPr>
        <w:t>glaucoma, optic atrophy, amblyopia or retinal disorder were not considered for the study.</w:t>
      </w:r>
      <w:r w:rsidRPr="008D4DD8">
        <w:rPr>
          <w:rStyle w:val="Strong"/>
          <w:rFonts w:ascii="Times New Roman" w:hAnsi="Times New Roman" w:cs="Times New Roman"/>
          <w:sz w:val="20"/>
          <w:szCs w:val="20"/>
        </w:rPr>
        <w:t xml:space="preserve"> </w:t>
      </w:r>
    </w:p>
    <w:p w:rsidR="00C256E6" w:rsidRPr="008D4DD8" w:rsidRDefault="00347F27" w:rsidP="00CB2C93">
      <w:pPr>
        <w:pStyle w:val="ListParagraph"/>
        <w:numPr>
          <w:ilvl w:val="0"/>
          <w:numId w:val="3"/>
        </w:numPr>
        <w:spacing w:after="0" w:line="360" w:lineRule="auto"/>
        <w:ind w:left="360"/>
        <w:jc w:val="both"/>
        <w:rPr>
          <w:rFonts w:ascii="Times New Roman" w:hAnsi="Times New Roman" w:cs="Times New Roman"/>
          <w:sz w:val="20"/>
          <w:szCs w:val="20"/>
        </w:rPr>
      </w:pPr>
      <w:r w:rsidRPr="008D4DD8">
        <w:rPr>
          <w:rFonts w:ascii="Times New Roman" w:hAnsi="Times New Roman" w:cs="Times New Roman"/>
          <w:sz w:val="20"/>
          <w:szCs w:val="20"/>
        </w:rPr>
        <w:t xml:space="preserve">Patients with other severe ocular condition were not included due to low vision problem. </w:t>
      </w:r>
    </w:p>
    <w:p w:rsidR="00C256E6" w:rsidRPr="008D4DD8" w:rsidRDefault="00347F27" w:rsidP="00CB2C93">
      <w:pPr>
        <w:pStyle w:val="ListParagraph"/>
        <w:numPr>
          <w:ilvl w:val="0"/>
          <w:numId w:val="3"/>
        </w:numPr>
        <w:spacing w:after="0" w:line="360" w:lineRule="auto"/>
        <w:ind w:left="360"/>
        <w:jc w:val="both"/>
        <w:rPr>
          <w:rFonts w:ascii="Times New Roman" w:hAnsi="Times New Roman" w:cs="Times New Roman"/>
          <w:sz w:val="20"/>
          <w:szCs w:val="20"/>
        </w:rPr>
      </w:pPr>
      <w:r w:rsidRPr="008D4DD8">
        <w:rPr>
          <w:rFonts w:ascii="Times New Roman" w:hAnsi="Times New Roman" w:cs="Times New Roman"/>
          <w:sz w:val="20"/>
          <w:szCs w:val="20"/>
        </w:rPr>
        <w:t xml:space="preserve">Patients with incomplete data or unwillingness to enroll, were excluded from the study. </w:t>
      </w:r>
    </w:p>
    <w:p w:rsidR="00C256E6" w:rsidRPr="008D4DD8" w:rsidRDefault="00C256E6" w:rsidP="00CB2C93">
      <w:pPr>
        <w:spacing w:after="0" w:line="360" w:lineRule="auto"/>
        <w:jc w:val="both"/>
        <w:rPr>
          <w:rFonts w:ascii="Times New Roman" w:hAnsi="Times New Roman" w:cs="Times New Roman"/>
          <w:b/>
          <w:sz w:val="20"/>
          <w:szCs w:val="20"/>
          <w:lang w:val="en-US"/>
        </w:rPr>
      </w:pPr>
    </w:p>
    <w:p w:rsidR="00C256E6" w:rsidRPr="008D4DD8" w:rsidRDefault="00347F27" w:rsidP="00CB2C93">
      <w:pPr>
        <w:spacing w:after="0" w:line="360" w:lineRule="auto"/>
        <w:jc w:val="both"/>
        <w:rPr>
          <w:rFonts w:ascii="Times New Roman" w:hAnsi="Times New Roman" w:cs="Times New Roman"/>
          <w:b/>
          <w:sz w:val="20"/>
          <w:szCs w:val="20"/>
          <w:lang w:val="en-US"/>
        </w:rPr>
      </w:pPr>
      <w:r w:rsidRPr="008D4DD8">
        <w:rPr>
          <w:rFonts w:ascii="Times New Roman" w:hAnsi="Times New Roman" w:cs="Times New Roman"/>
          <w:b/>
          <w:sz w:val="20"/>
          <w:szCs w:val="20"/>
          <w:lang w:val="en-US"/>
        </w:rPr>
        <w:t xml:space="preserve">Procedure </w:t>
      </w:r>
    </w:p>
    <w:p w:rsidR="00C256E6" w:rsidRPr="008D4DD8" w:rsidRDefault="00347F27" w:rsidP="00CB2C93">
      <w:pPr>
        <w:pStyle w:val="NormalWeb"/>
        <w:spacing w:before="0" w:beforeAutospacing="0" w:after="0" w:afterAutospacing="0" w:line="360" w:lineRule="auto"/>
        <w:jc w:val="both"/>
        <w:rPr>
          <w:sz w:val="20"/>
          <w:szCs w:val="20"/>
        </w:rPr>
      </w:pPr>
      <w:r w:rsidRPr="008D4DD8">
        <w:rPr>
          <w:sz w:val="20"/>
          <w:szCs w:val="20"/>
        </w:rPr>
        <w:t xml:space="preserve">The procedural methodology was carried out in a structured and standardized manner in accordance with the study design and outcome measures . All eligible patients underwent a detailed pre-procedural ophthalmic evaluation to determine the extent of visual impairment attributable to posterior capsule opacification (PCO). Baseline assessment included measurement of best-corrected </w:t>
      </w:r>
      <w:r w:rsidRPr="008D4DD8">
        <w:rPr>
          <w:sz w:val="20"/>
          <w:szCs w:val="20"/>
          <w:lang w:val="en-US"/>
        </w:rPr>
        <w:t>Visual Acuity</w:t>
      </w:r>
      <w:r w:rsidRPr="008D4DD8">
        <w:rPr>
          <w:sz w:val="20"/>
          <w:szCs w:val="20"/>
        </w:rPr>
        <w:t xml:space="preserve"> (BCVA), intraocular pressure (IOP), slit-lamp biomicroscopy for grading of PCO, and comprehensive fundus examination using direct ophthalmoscopy. In cases where posterior segment visualization was inadequate, B-scan ultrasonography was performed to exclude underlying retinal pathology.</w:t>
      </w:r>
      <w:r w:rsidRPr="008D4DD8">
        <w:rPr>
          <w:sz w:val="20"/>
          <w:szCs w:val="20"/>
          <w:lang w:val="en-US"/>
        </w:rPr>
        <w:t xml:space="preserve"> </w:t>
      </w:r>
      <w:r w:rsidRPr="008D4DD8">
        <w:rPr>
          <w:sz w:val="20"/>
          <w:szCs w:val="20"/>
        </w:rPr>
        <w:t>Following confirmation of eligibility and acquisition of informed written consent, Nd:YAG laser posterior capsulotomy was performed on the affected eye under standard aseptic conditions. The procedure was initiated with an energy level of approximately 1 mJ, which was titrated as required to achieve an adequate capsular opening. A cruciate (cross-shaped) capsulotomy pattern was created along the natural lines of tension of the posterior capsule to ensure a central, well-defined visual axis while minimizing collateral damage to the intraocular lens.</w:t>
      </w:r>
      <w:r w:rsidRPr="008D4DD8">
        <w:rPr>
          <w:sz w:val="20"/>
          <w:szCs w:val="20"/>
          <w:lang w:val="en-US"/>
        </w:rPr>
        <w:t xml:space="preserve"> </w:t>
      </w:r>
      <w:r w:rsidRPr="008D4DD8">
        <w:rPr>
          <w:sz w:val="20"/>
          <w:szCs w:val="20"/>
        </w:rPr>
        <w:t>Post-procedurally, patients were closely monitored for early complications. Intraocular pressure was measured at 4 hours and again at 1 week following the intervention to detect transient pressure elevations, as reflected in the study outcomes. All patients received standard postoperative medical management, including topical beta-blockers (timolol), antibiotic-steroid combination eye drops to control inflammation, and oral acetazolamide where indicated for IOP control.</w:t>
      </w:r>
      <w:r w:rsidRPr="008D4DD8">
        <w:rPr>
          <w:sz w:val="20"/>
          <w:szCs w:val="20"/>
          <w:lang w:val="en-US"/>
        </w:rPr>
        <w:t xml:space="preserve"> </w:t>
      </w:r>
      <w:r w:rsidRPr="008D4DD8">
        <w:rPr>
          <w:sz w:val="20"/>
          <w:szCs w:val="20"/>
        </w:rPr>
        <w:t>Subsequent follow-up evaluations were conducted at 1 week, 1 month, 3 months, and 6 months. During each visit, BCVA and IOP were reassessed, and slit-lamp as well as fundus examinations were performed to evaluate anatomical and functional outcomes. Patients were systematically monitored for procedure-related complications, including anterior segment inflammation (iritis, aqueous flare), transient IOP elevation, vitritis, hyphaema, intraocular lens pitting, retinal detachment, and cystoid macular edema. This structured follow-up allowed for comprehensive assessment of both the efficacy and safety profile of Nd:YAG laser capsulotomy in the management of post-IOL visual impairment due to PCO.</w:t>
      </w:r>
    </w:p>
    <w:p w:rsidR="00C256E6" w:rsidRPr="008D4DD8" w:rsidRDefault="00C256E6" w:rsidP="00CB2C93">
      <w:pPr>
        <w:pStyle w:val="NormalWeb"/>
        <w:spacing w:before="0" w:beforeAutospacing="0" w:after="0" w:afterAutospacing="0" w:line="360" w:lineRule="auto"/>
        <w:jc w:val="both"/>
        <w:rPr>
          <w:b/>
          <w:sz w:val="20"/>
          <w:szCs w:val="20"/>
        </w:rPr>
      </w:pPr>
    </w:p>
    <w:p w:rsidR="008D4DD8" w:rsidRDefault="008D4DD8" w:rsidP="00CB2C93">
      <w:pPr>
        <w:pStyle w:val="NormalWeb"/>
        <w:spacing w:before="0" w:beforeAutospacing="0" w:after="0" w:afterAutospacing="0" w:line="360" w:lineRule="auto"/>
        <w:jc w:val="both"/>
        <w:rPr>
          <w:b/>
          <w:sz w:val="20"/>
          <w:szCs w:val="20"/>
        </w:rPr>
      </w:pPr>
    </w:p>
    <w:p w:rsidR="008D4DD8" w:rsidRDefault="008D4DD8" w:rsidP="00CB2C93">
      <w:pPr>
        <w:pStyle w:val="NormalWeb"/>
        <w:spacing w:before="0" w:beforeAutospacing="0" w:after="0" w:afterAutospacing="0" w:line="360" w:lineRule="auto"/>
        <w:jc w:val="both"/>
        <w:rPr>
          <w:b/>
          <w:sz w:val="20"/>
          <w:szCs w:val="20"/>
        </w:rPr>
      </w:pPr>
    </w:p>
    <w:p w:rsidR="008D4DD8" w:rsidRDefault="008D4DD8" w:rsidP="00CB2C93">
      <w:pPr>
        <w:pStyle w:val="NormalWeb"/>
        <w:spacing w:before="0" w:beforeAutospacing="0" w:after="0" w:afterAutospacing="0" w:line="360" w:lineRule="auto"/>
        <w:jc w:val="both"/>
        <w:rPr>
          <w:b/>
          <w:sz w:val="20"/>
          <w:szCs w:val="20"/>
        </w:rPr>
      </w:pPr>
    </w:p>
    <w:p w:rsidR="008D4DD8" w:rsidRDefault="008D4DD8" w:rsidP="00CB2C93">
      <w:pPr>
        <w:pStyle w:val="NormalWeb"/>
        <w:spacing w:before="0" w:beforeAutospacing="0" w:after="0" w:afterAutospacing="0" w:line="360" w:lineRule="auto"/>
        <w:jc w:val="both"/>
        <w:rPr>
          <w:b/>
          <w:sz w:val="20"/>
          <w:szCs w:val="20"/>
        </w:rPr>
      </w:pPr>
    </w:p>
    <w:p w:rsidR="00C256E6" w:rsidRPr="008D4DD8" w:rsidRDefault="00347F27" w:rsidP="00CB2C93">
      <w:pPr>
        <w:pStyle w:val="NormalWeb"/>
        <w:spacing w:before="0" w:beforeAutospacing="0" w:after="0" w:afterAutospacing="0" w:line="360" w:lineRule="auto"/>
        <w:jc w:val="both"/>
        <w:rPr>
          <w:b/>
          <w:sz w:val="20"/>
          <w:szCs w:val="20"/>
        </w:rPr>
      </w:pPr>
      <w:r w:rsidRPr="008D4DD8">
        <w:rPr>
          <w:b/>
          <w:sz w:val="20"/>
          <w:szCs w:val="20"/>
        </w:rPr>
        <w:t xml:space="preserve">Statistical analysis </w:t>
      </w:r>
    </w:p>
    <w:p w:rsidR="00C256E6" w:rsidRPr="008D4DD8" w:rsidRDefault="00347F27" w:rsidP="00CB2C93">
      <w:pPr>
        <w:spacing w:after="0" w:line="360" w:lineRule="auto"/>
        <w:jc w:val="both"/>
        <w:rPr>
          <w:rFonts w:ascii="Times New Roman" w:hAnsi="Times New Roman" w:cs="Times New Roman"/>
          <w:sz w:val="20"/>
          <w:szCs w:val="20"/>
          <w:lang w:val="en-US"/>
        </w:rPr>
      </w:pPr>
      <w:r w:rsidRPr="008D4DD8">
        <w:rPr>
          <w:rFonts w:ascii="Times New Roman" w:hAnsi="Times New Roman" w:cs="Times New Roman"/>
          <w:sz w:val="20"/>
          <w:szCs w:val="20"/>
          <w:lang w:val="en-US"/>
        </w:rPr>
        <w:t>The study used SPSS 27 for effective analysis and MS excel was used for data management.</w:t>
      </w:r>
    </w:p>
    <w:p w:rsidR="00C256E6" w:rsidRPr="008D4DD8" w:rsidRDefault="00347F27" w:rsidP="00CB2C93">
      <w:pPr>
        <w:spacing w:after="0" w:line="360" w:lineRule="auto"/>
        <w:jc w:val="both"/>
        <w:rPr>
          <w:rFonts w:ascii="Times New Roman" w:hAnsi="Times New Roman" w:cs="Times New Roman"/>
          <w:b/>
          <w:sz w:val="20"/>
          <w:szCs w:val="20"/>
        </w:rPr>
      </w:pPr>
      <w:r w:rsidRPr="008D4DD8">
        <w:rPr>
          <w:rStyle w:val="whitespace-normal"/>
          <w:rFonts w:ascii="Times New Roman" w:hAnsi="Times New Roman" w:cs="Times New Roman"/>
          <w:sz w:val="20"/>
          <w:szCs w:val="20"/>
        </w:rPr>
        <w:t xml:space="preserve">Descriptive statistics were used for data summarization, while categorical variables were presented as </w:t>
      </w:r>
      <w:r w:rsidRPr="008D4DD8">
        <w:rPr>
          <w:rStyle w:val="Strong"/>
          <w:rFonts w:ascii="Times New Roman" w:hAnsi="Times New Roman" w:cs="Times New Roman"/>
          <w:b w:val="0"/>
          <w:sz w:val="20"/>
          <w:szCs w:val="20"/>
        </w:rPr>
        <w:t>frequencies and percentages</w:t>
      </w:r>
      <w:r w:rsidRPr="008D4DD8">
        <w:rPr>
          <w:rStyle w:val="Strong"/>
          <w:rFonts w:ascii="Times New Roman" w:hAnsi="Times New Roman" w:cs="Times New Roman"/>
          <w:sz w:val="20"/>
          <w:szCs w:val="20"/>
        </w:rPr>
        <w:t xml:space="preserve">. </w:t>
      </w:r>
      <w:r w:rsidRPr="008D4DD8">
        <w:rPr>
          <w:rFonts w:ascii="Times New Roman" w:hAnsi="Times New Roman" w:cs="Times New Roman"/>
          <w:sz w:val="20"/>
          <w:szCs w:val="20"/>
        </w:rPr>
        <w:t>Pre- and post-procedural outcomes like</w:t>
      </w:r>
      <w:r w:rsidRPr="008D4DD8">
        <w:rPr>
          <w:rFonts w:ascii="Times New Roman" w:hAnsi="Times New Roman" w:cs="Times New Roman"/>
          <w:b/>
          <w:sz w:val="20"/>
          <w:szCs w:val="20"/>
        </w:rPr>
        <w:t xml:space="preserve"> </w:t>
      </w:r>
      <w:r w:rsidRPr="008D4DD8">
        <w:rPr>
          <w:rStyle w:val="Strong"/>
          <w:rFonts w:ascii="Times New Roman" w:hAnsi="Times New Roman" w:cs="Times New Roman"/>
          <w:b w:val="0"/>
          <w:sz w:val="20"/>
          <w:szCs w:val="20"/>
          <w:lang w:val="en-US"/>
        </w:rPr>
        <w:t>Visual Acuity</w:t>
      </w:r>
      <w:r w:rsidRPr="008D4DD8">
        <w:rPr>
          <w:rStyle w:val="Strong"/>
          <w:rFonts w:ascii="Times New Roman" w:hAnsi="Times New Roman" w:cs="Times New Roman"/>
          <w:b w:val="0"/>
          <w:sz w:val="20"/>
          <w:szCs w:val="20"/>
        </w:rPr>
        <w:t xml:space="preserve"> and intraocular pressure (IOP</w:t>
      </w:r>
      <w:r w:rsidRPr="008D4DD8">
        <w:rPr>
          <w:rStyle w:val="Strong"/>
          <w:rFonts w:ascii="Times New Roman" w:hAnsi="Times New Roman" w:cs="Times New Roman"/>
          <w:sz w:val="20"/>
          <w:szCs w:val="20"/>
        </w:rPr>
        <w:t>)</w:t>
      </w:r>
      <w:r w:rsidRPr="008D4DD8">
        <w:rPr>
          <w:rFonts w:ascii="Times New Roman" w:hAnsi="Times New Roman" w:cs="Times New Roman"/>
          <w:sz w:val="20"/>
          <w:szCs w:val="20"/>
        </w:rPr>
        <w:t>, were compared by</w:t>
      </w:r>
      <w:r w:rsidRPr="008D4DD8">
        <w:rPr>
          <w:rFonts w:ascii="Times New Roman" w:hAnsi="Times New Roman" w:cs="Times New Roman"/>
          <w:b/>
          <w:sz w:val="20"/>
          <w:szCs w:val="20"/>
        </w:rPr>
        <w:t xml:space="preserve"> </w:t>
      </w:r>
      <w:r w:rsidRPr="008D4DD8">
        <w:rPr>
          <w:rStyle w:val="Strong"/>
          <w:rFonts w:ascii="Times New Roman" w:hAnsi="Times New Roman" w:cs="Times New Roman"/>
          <w:b w:val="0"/>
          <w:sz w:val="20"/>
          <w:szCs w:val="20"/>
        </w:rPr>
        <w:t xml:space="preserve">paired t-test. The p-value &lt;0.05 was </w:t>
      </w:r>
      <w:r w:rsidRPr="008D4DD8">
        <w:rPr>
          <w:rStyle w:val="Strong"/>
          <w:rFonts w:ascii="Times New Roman" w:hAnsi="Times New Roman" w:cs="Times New Roman"/>
          <w:b w:val="0"/>
          <w:sz w:val="20"/>
          <w:szCs w:val="20"/>
          <w:lang w:val="en-US"/>
        </w:rPr>
        <w:t xml:space="preserve">considered as the </w:t>
      </w:r>
      <w:r w:rsidRPr="008D4DD8">
        <w:rPr>
          <w:rStyle w:val="Strong"/>
          <w:rFonts w:ascii="Times New Roman" w:hAnsi="Times New Roman" w:cs="Times New Roman"/>
          <w:b w:val="0"/>
          <w:sz w:val="20"/>
          <w:szCs w:val="20"/>
        </w:rPr>
        <w:t xml:space="preserve">statistical significance. </w:t>
      </w:r>
    </w:p>
    <w:p w:rsidR="00C256E6" w:rsidRPr="008D4DD8" w:rsidRDefault="00347F27" w:rsidP="00CB2C93">
      <w:pPr>
        <w:spacing w:after="0" w:line="360" w:lineRule="auto"/>
        <w:rPr>
          <w:rFonts w:ascii="Times New Roman" w:hAnsi="Times New Roman" w:cs="Times New Roman"/>
          <w:sz w:val="20"/>
          <w:szCs w:val="20"/>
        </w:rPr>
      </w:pPr>
      <w:r w:rsidRPr="008D4DD8">
        <w:rPr>
          <w:rFonts w:ascii="Times New Roman" w:hAnsi="Times New Roman" w:cs="Times New Roman"/>
          <w:sz w:val="20"/>
          <w:szCs w:val="20"/>
        </w:rPr>
        <w:t xml:space="preserve"> </w:t>
      </w:r>
      <w:r w:rsidRPr="008D4DD8">
        <w:rPr>
          <w:rFonts w:ascii="Times New Roman" w:hAnsi="Times New Roman" w:cs="Times New Roman"/>
          <w:b/>
          <w:sz w:val="20"/>
          <w:szCs w:val="20"/>
          <w:lang w:val="en-US"/>
        </w:rPr>
        <w:t>RESULTS</w:t>
      </w:r>
    </w:p>
    <w:p w:rsidR="00C256E6" w:rsidRPr="008D4DD8" w:rsidRDefault="00347F27" w:rsidP="00CB2C93">
      <w:pPr>
        <w:spacing w:after="0" w:line="360" w:lineRule="auto"/>
        <w:jc w:val="both"/>
        <w:rPr>
          <w:rFonts w:ascii="Times New Roman" w:hAnsi="Times New Roman" w:cs="Times New Roman"/>
          <w:b/>
          <w:sz w:val="20"/>
          <w:szCs w:val="20"/>
          <w:lang w:val="en-US"/>
        </w:rPr>
      </w:pPr>
      <w:r w:rsidRPr="008D4DD8">
        <w:rPr>
          <w:rFonts w:ascii="Times New Roman" w:hAnsi="Times New Roman" w:cs="Times New Roman"/>
          <w:bCs/>
          <w:sz w:val="20"/>
          <w:szCs w:val="20"/>
          <w:lang w:val="en-US"/>
        </w:rPr>
        <w:t>Table 1 shows the baseline demographic and clinical characteristics of the study population prior to Nd:YAG laser capsulotomy. The age distribution demonstrates a predominance of elderly patients, with the highest proportion in the 61–70 years category (36%), followed by those above 70 years (24%), indicating that posterior capsule opacification is largely observed in older individuals. The gender distribution reveals a mild male predominance (58%) compared to females (42%), although the difference is not substantial. The laterality of eye involvement is nearly balanced, with the right eye affected in 54% of cases and the left eye in 46%, suggesting no significant lateral preference. With respect to the duration since cataract surgery, the majority of patients presented within 1–3 years (44%), followed by those with a duration greater than 3 years (38%), while a smaller proportion (18%) developed symptoms within the first year, reflecting the progressive nature of posterior capsule opacification over time. The type of intraocular lens implanted shows a marked predominance of posterior chamber IOLs (91%), consistent with standard surgical practice, whereas anterior chamber IOLs account for only 9%. Baseline Visual Acuity assessment indicates that most patients had moderate visual impairment (6/60–6/36: 51%), followed by severe impairment (HM–CF: 36%), and a smaller proportion with relatively better vision (13%), highlighting that the majority presented with clinically significant visual compromise.</w:t>
      </w:r>
    </w:p>
    <w:p w:rsidR="00C256E6" w:rsidRPr="008D4DD8" w:rsidRDefault="00347F27" w:rsidP="00CB2C93">
      <w:pPr>
        <w:spacing w:after="0" w:line="360" w:lineRule="auto"/>
        <w:jc w:val="both"/>
        <w:rPr>
          <w:rFonts w:ascii="Times New Roman" w:hAnsi="Times New Roman" w:cs="Times New Roman"/>
          <w:b/>
          <w:sz w:val="20"/>
          <w:szCs w:val="20"/>
          <w:lang w:val="en-US"/>
        </w:rPr>
      </w:pPr>
      <w:r w:rsidRPr="008D4DD8">
        <w:rPr>
          <w:rFonts w:ascii="Times New Roman" w:hAnsi="Times New Roman" w:cs="Times New Roman"/>
          <w:bCs/>
          <w:sz w:val="20"/>
          <w:szCs w:val="20"/>
          <w:lang w:val="en-US"/>
        </w:rPr>
        <w:t>Baseline intraocular pressure is largely within normal to borderline limits, with 48% of patients in the 16–20 mmHg range and 39% in the 10–15 mmHg range, while only 13% exhibited elevated IOP (&gt;20 mmHg). The grading of posterior capsule opacification reveals that moderate (49%) and severe (34%) cases constitute the majority, with fewer mild cases (17%), indicating advanced disease at presentation. Regarding systemic comorbidities, more than half of the patients (52%) had no associated conditions, while diabetes mellitus (28%) and hypertension (20%) were the most common coexisting disorders. Overall, the table reflects a predominantly elderly cohort with moderate-to-severe visual impairment and significant posterior capsule opacification, providing an appropriate baseline for evaluating post-procedural outcomes.</w:t>
      </w:r>
    </w:p>
    <w:p w:rsidR="00C256E6" w:rsidRPr="008D4DD8" w:rsidRDefault="00C256E6" w:rsidP="00CB2C93">
      <w:pPr>
        <w:spacing w:after="0" w:line="360" w:lineRule="auto"/>
        <w:jc w:val="both"/>
        <w:rPr>
          <w:rFonts w:ascii="Times New Roman" w:hAnsi="Times New Roman" w:cs="Times New Roman"/>
          <w:b/>
          <w:sz w:val="20"/>
          <w:szCs w:val="20"/>
          <w:lang w:val="en-US"/>
        </w:rPr>
      </w:pPr>
    </w:p>
    <w:p w:rsidR="00C256E6" w:rsidRPr="008D4DD8" w:rsidRDefault="00347F27" w:rsidP="00CB2C93">
      <w:pPr>
        <w:spacing w:after="0" w:line="360" w:lineRule="auto"/>
        <w:jc w:val="center"/>
        <w:rPr>
          <w:rFonts w:ascii="Times New Roman" w:hAnsi="Times New Roman" w:cs="Times New Roman"/>
          <w:b/>
          <w:sz w:val="20"/>
          <w:szCs w:val="20"/>
          <w:lang w:val="en-US"/>
        </w:rPr>
      </w:pPr>
      <w:r w:rsidRPr="008D4DD8">
        <w:rPr>
          <w:rFonts w:ascii="Times New Roman" w:hAnsi="Times New Roman" w:cs="Times New Roman"/>
          <w:b/>
          <w:sz w:val="20"/>
          <w:szCs w:val="20"/>
          <w:lang w:val="en-US"/>
        </w:rPr>
        <w:t>Table 1: Baseline characteristics of the patients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090"/>
        <w:gridCol w:w="2154"/>
        <w:gridCol w:w="1537"/>
      </w:tblGrid>
      <w:tr w:rsidR="00C256E6" w:rsidRPr="008D4DD8">
        <w:trPr>
          <w:trHeight w:val="57"/>
        </w:trPr>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Parameter</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Category</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Number of Patients (n)</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Percentage (%)</w:t>
            </w:r>
          </w:p>
        </w:tc>
      </w:tr>
      <w:tr w:rsidR="00C256E6" w:rsidRPr="008D4DD8">
        <w:trPr>
          <w:trHeight w:val="57"/>
        </w:trPr>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Age (years)</w:t>
            </w: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40–50</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12</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12%</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51–60</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28</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28%</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61–70</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36</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36%</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&gt;70</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24</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24%</w:t>
            </w:r>
          </w:p>
        </w:tc>
      </w:tr>
      <w:tr w:rsidR="00C256E6" w:rsidRPr="008D4DD8">
        <w:trPr>
          <w:trHeight w:val="57"/>
        </w:trPr>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Gender</w:t>
            </w: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Male</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58</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58%</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Female</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42</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42%</w:t>
            </w:r>
          </w:p>
        </w:tc>
      </w:tr>
      <w:tr w:rsidR="00C256E6" w:rsidRPr="008D4DD8">
        <w:trPr>
          <w:trHeight w:val="57"/>
        </w:trPr>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Laterality of Eye Involved</w:t>
            </w: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Right Eye</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54</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54%</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Left Eye</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46</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46%</w:t>
            </w:r>
          </w:p>
        </w:tc>
      </w:tr>
      <w:tr w:rsidR="00C256E6" w:rsidRPr="008D4DD8">
        <w:trPr>
          <w:trHeight w:val="57"/>
        </w:trPr>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Duration since Cataract Surgery</w:t>
            </w: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&lt;1 year</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18</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18%</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1–3 years</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44</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44%</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&gt;3 years</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38</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38%</w:t>
            </w:r>
          </w:p>
        </w:tc>
      </w:tr>
      <w:tr w:rsidR="00C256E6" w:rsidRPr="008D4DD8">
        <w:trPr>
          <w:trHeight w:val="57"/>
        </w:trPr>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Type of IOL Implanted</w:t>
            </w: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Posterior Chamber IOL</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91</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91%</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Anterior Chamber IOL</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9</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9%</w:t>
            </w:r>
          </w:p>
        </w:tc>
      </w:tr>
      <w:tr w:rsidR="00C256E6" w:rsidRPr="008D4DD8">
        <w:trPr>
          <w:trHeight w:val="57"/>
        </w:trPr>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Baseline Visual Acuity (BCVA)</w:t>
            </w: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HM – CF 5 meters</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36</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36%</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6/60 – 6/36</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51</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51%</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6/24 – 6/12</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13</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13%</w:t>
            </w:r>
          </w:p>
        </w:tc>
      </w:tr>
      <w:tr w:rsidR="00C256E6" w:rsidRPr="008D4DD8">
        <w:trPr>
          <w:trHeight w:val="57"/>
        </w:trPr>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Baseline Intraocular Pressure (IOP)</w:t>
            </w: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10–15 mmHg</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39</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39%</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16–20 mmHg</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48</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48%</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&gt;20 mmHg</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13</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13%</w:t>
            </w:r>
          </w:p>
        </w:tc>
      </w:tr>
      <w:tr w:rsidR="00C256E6" w:rsidRPr="008D4DD8">
        <w:trPr>
          <w:trHeight w:val="57"/>
        </w:trPr>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Grade of PCO (Slit-lamp assessment)</w:t>
            </w: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Mild</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17</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17%</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Moderate</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49</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49%</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Severe</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34</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34%</w:t>
            </w:r>
          </w:p>
        </w:tc>
      </w:tr>
      <w:tr w:rsidR="00C256E6" w:rsidRPr="008D4DD8">
        <w:trPr>
          <w:trHeight w:val="57"/>
        </w:trPr>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Systemic Comorbidities</w:t>
            </w: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None</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52</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52%</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Diabetes Mellitus</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28</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28%</w:t>
            </w:r>
          </w:p>
        </w:tc>
      </w:tr>
      <w:tr w:rsidR="00C256E6" w:rsidRPr="008D4DD8">
        <w:trPr>
          <w:trHeight w:val="57"/>
        </w:trPr>
        <w:tc>
          <w:tcPr>
            <w:tcW w:w="0" w:type="auto"/>
            <w:shd w:val="clear" w:color="auto" w:fill="auto"/>
            <w:vAlign w:val="center"/>
          </w:tcPr>
          <w:p w:rsidR="00C256E6" w:rsidRPr="008D4DD8" w:rsidRDefault="00C256E6" w:rsidP="00CB2C93">
            <w:pPr>
              <w:spacing w:after="0" w:line="360" w:lineRule="auto"/>
              <w:rPr>
                <w:rFonts w:ascii="Times New Roman" w:hAnsi="Times New Roman" w:cs="Times New Roman"/>
                <w:color w:val="000000"/>
                <w:sz w:val="20"/>
                <w:szCs w:val="20"/>
              </w:rPr>
            </w:pPr>
          </w:p>
        </w:tc>
        <w:tc>
          <w:tcPr>
            <w:tcW w:w="0" w:type="auto"/>
            <w:shd w:val="clear" w:color="auto" w:fill="auto"/>
            <w:vAlign w:val="center"/>
          </w:tcPr>
          <w:p w:rsidR="00C256E6" w:rsidRPr="008D4DD8" w:rsidRDefault="00347F27" w:rsidP="00CB2C93">
            <w:pPr>
              <w:spacing w:after="0" w:line="360" w:lineRule="auto"/>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Hypertension</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20</w:t>
            </w:r>
          </w:p>
        </w:tc>
        <w:tc>
          <w:tcPr>
            <w:tcW w:w="0" w:type="auto"/>
            <w:shd w:val="clear" w:color="auto" w:fill="auto"/>
            <w:vAlign w:val="center"/>
          </w:tcPr>
          <w:p w:rsidR="00C256E6" w:rsidRPr="008D4DD8" w:rsidRDefault="00347F27" w:rsidP="00CB2C93">
            <w:pPr>
              <w:spacing w:after="0" w:line="360" w:lineRule="auto"/>
              <w:jc w:val="right"/>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20%</w:t>
            </w:r>
          </w:p>
        </w:tc>
      </w:tr>
    </w:tbl>
    <w:p w:rsidR="00C256E6" w:rsidRPr="008D4DD8" w:rsidRDefault="00C256E6" w:rsidP="00CB2C93">
      <w:pPr>
        <w:spacing w:after="0" w:line="360" w:lineRule="auto"/>
        <w:rPr>
          <w:rFonts w:ascii="Times New Roman" w:hAnsi="Times New Roman" w:cs="Times New Roman"/>
          <w:b/>
          <w:sz w:val="20"/>
          <w:szCs w:val="20"/>
          <w:lang w:val="en-US"/>
        </w:rPr>
      </w:pPr>
    </w:p>
    <w:p w:rsidR="00C256E6" w:rsidRPr="008D4DD8" w:rsidRDefault="00347F27" w:rsidP="00CB2C93">
      <w:pPr>
        <w:spacing w:after="0" w:line="360" w:lineRule="auto"/>
        <w:jc w:val="both"/>
        <w:rPr>
          <w:rFonts w:ascii="Times New Roman" w:eastAsia="Times New Roman" w:hAnsi="Times New Roman" w:cs="Times New Roman"/>
          <w:bCs/>
          <w:sz w:val="20"/>
          <w:szCs w:val="20"/>
          <w:lang w:eastAsia="en-IN"/>
        </w:rPr>
      </w:pPr>
      <w:r w:rsidRPr="008D4DD8">
        <w:rPr>
          <w:rFonts w:ascii="Times New Roman" w:eastAsia="Times New Roman" w:hAnsi="Times New Roman" w:cs="Times New Roman"/>
          <w:sz w:val="20"/>
          <w:szCs w:val="20"/>
          <w:lang w:eastAsia="en-IN"/>
        </w:rPr>
        <w:t xml:space="preserve">Table </w:t>
      </w:r>
      <w:r w:rsidRPr="008D4DD8">
        <w:rPr>
          <w:rFonts w:ascii="Times New Roman" w:eastAsia="Times New Roman" w:hAnsi="Times New Roman" w:cs="Times New Roman"/>
          <w:sz w:val="20"/>
          <w:szCs w:val="20"/>
          <w:lang w:val="en-US" w:eastAsia="en-IN"/>
        </w:rPr>
        <w:t>2</w:t>
      </w:r>
      <w:r w:rsidRPr="008D4DD8">
        <w:rPr>
          <w:rFonts w:ascii="Times New Roman" w:eastAsia="Times New Roman" w:hAnsi="Times New Roman" w:cs="Times New Roman"/>
          <w:sz w:val="20"/>
          <w:szCs w:val="20"/>
          <w:lang w:eastAsia="en-IN"/>
        </w:rPr>
        <w:t xml:space="preserve"> showed that major patients showed moderate visual impairment, while 51% were under the </w:t>
      </w:r>
      <w:r w:rsidRPr="008D4DD8">
        <w:rPr>
          <w:rFonts w:ascii="Times New Roman" w:eastAsia="Times New Roman" w:hAnsi="Times New Roman" w:cs="Times New Roman"/>
          <w:i/>
          <w:iCs/>
          <w:sz w:val="20"/>
          <w:szCs w:val="20"/>
          <w:lang w:eastAsia="en-IN"/>
        </w:rPr>
        <w:t>6/60–6/36</w:t>
      </w:r>
      <w:r w:rsidRPr="008D4DD8">
        <w:rPr>
          <w:rFonts w:ascii="Times New Roman" w:eastAsia="Times New Roman" w:hAnsi="Times New Roman" w:cs="Times New Roman"/>
          <w:sz w:val="20"/>
          <w:szCs w:val="20"/>
          <w:lang w:eastAsia="en-IN"/>
        </w:rPr>
        <w:t xml:space="preserve"> category, indicated the most common and general baseline of visualization. 36% of population had severe visual impairment, which reflected substantial burden of the visual deficit during presentation. Contrastingly, 13% of patients showed better </w:t>
      </w:r>
      <w:r w:rsidRPr="008D4DD8">
        <w:rPr>
          <w:rFonts w:ascii="Times New Roman" w:eastAsia="Times New Roman" w:hAnsi="Times New Roman" w:cs="Times New Roman"/>
          <w:bCs/>
          <w:sz w:val="20"/>
          <w:szCs w:val="20"/>
          <w:lang w:val="en-US" w:eastAsia="en-IN"/>
        </w:rPr>
        <w:t>Visual Acuity</w:t>
      </w:r>
      <w:r w:rsidRPr="008D4DD8">
        <w:rPr>
          <w:rFonts w:ascii="Times New Roman" w:eastAsia="Times New Roman" w:hAnsi="Times New Roman" w:cs="Times New Roman"/>
          <w:bCs/>
          <w:sz w:val="20"/>
          <w:szCs w:val="20"/>
          <w:lang w:eastAsia="en-IN"/>
        </w:rPr>
        <w:t xml:space="preserve">. This distribution suggested most of the patients had advanced stage of visualization. </w:t>
      </w:r>
    </w:p>
    <w:p w:rsidR="00C256E6" w:rsidRPr="008D4DD8" w:rsidRDefault="00C256E6" w:rsidP="00CB2C93">
      <w:pPr>
        <w:spacing w:after="0" w:line="360" w:lineRule="auto"/>
        <w:jc w:val="both"/>
        <w:rPr>
          <w:rFonts w:ascii="Times New Roman" w:eastAsia="Times New Roman" w:hAnsi="Times New Roman" w:cs="Times New Roman"/>
          <w:bCs/>
          <w:sz w:val="20"/>
          <w:szCs w:val="20"/>
          <w:lang w:eastAsia="en-IN"/>
        </w:rPr>
      </w:pPr>
    </w:p>
    <w:p w:rsidR="00C256E6" w:rsidRPr="008D4DD8" w:rsidRDefault="00347F27" w:rsidP="00CB2C93">
      <w:pPr>
        <w:spacing w:after="0" w:line="360" w:lineRule="auto"/>
        <w:rPr>
          <w:rFonts w:ascii="Times New Roman" w:eastAsia="Times New Roman" w:hAnsi="Times New Roman" w:cs="Times New Roman"/>
          <w:sz w:val="20"/>
          <w:szCs w:val="20"/>
          <w:lang w:eastAsia="en-IN"/>
        </w:rPr>
      </w:pPr>
      <w:r w:rsidRPr="008D4DD8">
        <w:rPr>
          <w:rFonts w:ascii="Times New Roman" w:eastAsia="Times New Roman" w:hAnsi="Times New Roman" w:cs="Times New Roman"/>
          <w:b/>
          <w:bCs/>
          <w:sz w:val="20"/>
          <w:szCs w:val="20"/>
          <w:lang w:eastAsia="en-IN"/>
        </w:rPr>
        <w:t xml:space="preserve">Table </w:t>
      </w:r>
      <w:r w:rsidRPr="008D4DD8">
        <w:rPr>
          <w:rFonts w:ascii="Times New Roman" w:eastAsia="Times New Roman" w:hAnsi="Times New Roman" w:cs="Times New Roman"/>
          <w:b/>
          <w:bCs/>
          <w:sz w:val="20"/>
          <w:szCs w:val="20"/>
          <w:lang w:val="en-US" w:eastAsia="en-IN"/>
        </w:rPr>
        <w:t>2</w:t>
      </w:r>
      <w:r w:rsidRPr="008D4DD8">
        <w:rPr>
          <w:rFonts w:ascii="Times New Roman" w:eastAsia="Times New Roman" w:hAnsi="Times New Roman" w:cs="Times New Roman"/>
          <w:b/>
          <w:bCs/>
          <w:sz w:val="20"/>
          <w:szCs w:val="20"/>
          <w:lang w:eastAsia="en-IN"/>
        </w:rPr>
        <w:t>:</w:t>
      </w:r>
      <w:r w:rsidRPr="008D4DD8">
        <w:rPr>
          <w:rFonts w:ascii="Times New Roman" w:eastAsia="Times New Roman" w:hAnsi="Times New Roman" w:cs="Times New Roman"/>
          <w:bCs/>
          <w:sz w:val="20"/>
          <w:szCs w:val="20"/>
          <w:lang w:eastAsia="en-IN"/>
        </w:rPr>
        <w:t xml:space="preserve"> Patient distribution of the Pre-laser </w:t>
      </w:r>
      <w:r w:rsidRPr="008D4DD8">
        <w:rPr>
          <w:rFonts w:ascii="Times New Roman" w:eastAsia="Times New Roman" w:hAnsi="Times New Roman" w:cs="Times New Roman"/>
          <w:bCs/>
          <w:sz w:val="20"/>
          <w:szCs w:val="20"/>
          <w:lang w:val="en-US" w:eastAsia="en-IN"/>
        </w:rPr>
        <w:t>Visual Acuity</w:t>
      </w:r>
      <w:r w:rsidRPr="008D4DD8">
        <w:rPr>
          <w:rFonts w:ascii="Times New Roman" w:eastAsia="Times New Roman" w:hAnsi="Times New Roman" w:cs="Times New Roman"/>
          <w:bCs/>
          <w:sz w:val="20"/>
          <w:szCs w:val="20"/>
          <w:lang w:eastAsia="en-IN"/>
        </w:rPr>
        <w:t xml:space="preserve"> (VA) among the study patients </w:t>
      </w:r>
    </w:p>
    <w:tbl>
      <w:tblPr>
        <w:tblW w:w="5000" w:type="pct"/>
        <w:jc w:val="center"/>
        <w:tblLook w:val="04A0" w:firstRow="1" w:lastRow="0" w:firstColumn="1" w:lastColumn="0" w:noHBand="0" w:noVBand="1"/>
      </w:tblPr>
      <w:tblGrid>
        <w:gridCol w:w="2999"/>
        <w:gridCol w:w="2762"/>
        <w:gridCol w:w="3481"/>
      </w:tblGrid>
      <w:tr w:rsidR="00C256E6" w:rsidRPr="008D4DD8">
        <w:trPr>
          <w:trHeight w:val="936"/>
          <w:jc w:val="center"/>
        </w:trPr>
        <w:tc>
          <w:tcPr>
            <w:tcW w:w="1623" w:type="pct"/>
            <w:tcBorders>
              <w:top w:val="single" w:sz="4" w:space="0" w:color="auto"/>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VA Category</w:t>
            </w:r>
          </w:p>
        </w:tc>
        <w:tc>
          <w:tcPr>
            <w:tcW w:w="1494" w:type="pct"/>
            <w:tcBorders>
              <w:top w:val="single" w:sz="4" w:space="0" w:color="auto"/>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Number of Cases</w:t>
            </w:r>
          </w:p>
        </w:tc>
        <w:tc>
          <w:tcPr>
            <w:tcW w:w="1883" w:type="pct"/>
            <w:tcBorders>
              <w:top w:val="single" w:sz="4" w:space="0" w:color="auto"/>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Percentage (%)</w:t>
            </w:r>
          </w:p>
        </w:tc>
      </w:tr>
      <w:tr w:rsidR="00C256E6" w:rsidRPr="008D4DD8">
        <w:trPr>
          <w:trHeight w:val="624"/>
          <w:jc w:val="center"/>
        </w:trPr>
        <w:tc>
          <w:tcPr>
            <w:tcW w:w="1623"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HM – CF 5 mts</w:t>
            </w:r>
          </w:p>
        </w:tc>
        <w:tc>
          <w:tcPr>
            <w:tcW w:w="1494"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36</w:t>
            </w:r>
          </w:p>
        </w:tc>
        <w:tc>
          <w:tcPr>
            <w:tcW w:w="1883"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36%</w:t>
            </w:r>
          </w:p>
        </w:tc>
      </w:tr>
      <w:tr w:rsidR="00C256E6" w:rsidRPr="008D4DD8">
        <w:trPr>
          <w:trHeight w:val="624"/>
          <w:jc w:val="center"/>
        </w:trPr>
        <w:tc>
          <w:tcPr>
            <w:tcW w:w="1623"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6/60 – 6/36</w:t>
            </w:r>
          </w:p>
        </w:tc>
        <w:tc>
          <w:tcPr>
            <w:tcW w:w="1494"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51</w:t>
            </w:r>
          </w:p>
        </w:tc>
        <w:tc>
          <w:tcPr>
            <w:tcW w:w="1883"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51%</w:t>
            </w:r>
          </w:p>
        </w:tc>
      </w:tr>
      <w:tr w:rsidR="00C256E6" w:rsidRPr="008D4DD8">
        <w:trPr>
          <w:trHeight w:val="624"/>
          <w:jc w:val="center"/>
        </w:trPr>
        <w:tc>
          <w:tcPr>
            <w:tcW w:w="1623"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6/24 – 6/12</w:t>
            </w:r>
          </w:p>
        </w:tc>
        <w:tc>
          <w:tcPr>
            <w:tcW w:w="1494"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13</w:t>
            </w:r>
          </w:p>
        </w:tc>
        <w:tc>
          <w:tcPr>
            <w:tcW w:w="1883"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13%</w:t>
            </w:r>
          </w:p>
        </w:tc>
      </w:tr>
      <w:tr w:rsidR="00C256E6" w:rsidRPr="008D4DD8">
        <w:trPr>
          <w:trHeight w:val="312"/>
          <w:jc w:val="center"/>
        </w:trPr>
        <w:tc>
          <w:tcPr>
            <w:tcW w:w="1623"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Total</w:t>
            </w:r>
          </w:p>
        </w:tc>
        <w:tc>
          <w:tcPr>
            <w:tcW w:w="1494"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100</w:t>
            </w:r>
          </w:p>
        </w:tc>
        <w:tc>
          <w:tcPr>
            <w:tcW w:w="1883"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100%</w:t>
            </w:r>
          </w:p>
        </w:tc>
      </w:tr>
    </w:tbl>
    <w:p w:rsidR="00C256E6" w:rsidRPr="008D4DD8" w:rsidRDefault="00C256E6" w:rsidP="00CB2C93">
      <w:pPr>
        <w:pStyle w:val="NoSpacing"/>
        <w:spacing w:line="360" w:lineRule="auto"/>
        <w:jc w:val="both"/>
        <w:rPr>
          <w:rFonts w:ascii="Times New Roman" w:hAnsi="Times New Roman" w:cs="Times New Roman"/>
          <w:sz w:val="20"/>
          <w:szCs w:val="20"/>
          <w:lang w:val="en-US"/>
        </w:rPr>
      </w:pPr>
    </w:p>
    <w:p w:rsidR="00C256E6" w:rsidRPr="008D4DD8" w:rsidRDefault="00347F27" w:rsidP="00CB2C93">
      <w:pPr>
        <w:pStyle w:val="NormalWeb"/>
        <w:spacing w:before="0" w:beforeAutospacing="0" w:after="0" w:afterAutospacing="0" w:line="360" w:lineRule="auto"/>
        <w:jc w:val="both"/>
        <w:rPr>
          <w:sz w:val="20"/>
          <w:szCs w:val="20"/>
        </w:rPr>
      </w:pPr>
      <w:r w:rsidRPr="008D4DD8">
        <w:rPr>
          <w:sz w:val="20"/>
          <w:szCs w:val="20"/>
        </w:rPr>
        <w:t xml:space="preserve">Table </w:t>
      </w:r>
      <w:r w:rsidRPr="008D4DD8">
        <w:rPr>
          <w:sz w:val="20"/>
          <w:szCs w:val="20"/>
          <w:lang w:val="en-US"/>
        </w:rPr>
        <w:t>3</w:t>
      </w:r>
      <w:r w:rsidRPr="008D4DD8">
        <w:rPr>
          <w:sz w:val="20"/>
          <w:szCs w:val="20"/>
        </w:rPr>
        <w:t xml:space="preserve"> demonstrated the rise of the </w:t>
      </w:r>
      <w:r w:rsidRPr="008D4DD8">
        <w:rPr>
          <w:rStyle w:val="Strong"/>
          <w:rFonts w:eastAsiaTheme="majorEastAsia"/>
          <w:b w:val="0"/>
          <w:bCs w:val="0"/>
          <w:sz w:val="20"/>
          <w:szCs w:val="20"/>
        </w:rPr>
        <w:t xml:space="preserve">intraocular pressure (IOP) as the most common complication, which affected around 46.3% of cases. This was indicated as the </w:t>
      </w:r>
      <w:r w:rsidRPr="008D4DD8">
        <w:rPr>
          <w:sz w:val="20"/>
          <w:szCs w:val="20"/>
        </w:rPr>
        <w:t xml:space="preserve">predominant immediate post-procedural event. The most frequent finding was </w:t>
      </w:r>
      <w:r w:rsidRPr="008D4DD8">
        <w:rPr>
          <w:rStyle w:val="Strong"/>
          <w:rFonts w:eastAsiaTheme="majorEastAsia"/>
          <w:b w:val="0"/>
          <w:bCs w:val="0"/>
          <w:sz w:val="20"/>
          <w:szCs w:val="20"/>
        </w:rPr>
        <w:t xml:space="preserve">Aqueous flare, accounted to be 28.8%, which was considered as the </w:t>
      </w:r>
      <w:r w:rsidRPr="008D4DD8">
        <w:rPr>
          <w:sz w:val="20"/>
          <w:szCs w:val="20"/>
        </w:rPr>
        <w:t xml:space="preserve">inflammatory response after the procedure. 13% of cases showed Viritis, indicated moderate incidence of posterior segment inflammation. Rare complications include the </w:t>
      </w:r>
      <w:r w:rsidRPr="008D4DD8">
        <w:rPr>
          <w:rStyle w:val="Strong"/>
          <w:rFonts w:eastAsiaTheme="majorEastAsia"/>
          <w:b w:val="0"/>
          <w:bCs w:val="0"/>
          <w:sz w:val="20"/>
          <w:szCs w:val="20"/>
        </w:rPr>
        <w:t>pitting of the intraocular lens (6.5%)</w:t>
      </w:r>
      <w:r w:rsidRPr="008D4DD8">
        <w:rPr>
          <w:sz w:val="20"/>
          <w:szCs w:val="20"/>
        </w:rPr>
        <w:t xml:space="preserve"> and </w:t>
      </w:r>
      <w:r w:rsidRPr="008D4DD8">
        <w:rPr>
          <w:rStyle w:val="Strong"/>
          <w:rFonts w:eastAsiaTheme="majorEastAsia"/>
          <w:b w:val="0"/>
          <w:bCs w:val="0"/>
          <w:sz w:val="20"/>
          <w:szCs w:val="20"/>
        </w:rPr>
        <w:t>bleeding from the iris (3.8%)</w:t>
      </w:r>
      <w:r w:rsidRPr="008D4DD8">
        <w:rPr>
          <w:sz w:val="20"/>
          <w:szCs w:val="20"/>
        </w:rPr>
        <w:t xml:space="preserve">. Around 1.6% of cases showed no complications, which highlighted most of the complications were mild and transient. While the post-procedural conditions was high. </w:t>
      </w:r>
    </w:p>
    <w:p w:rsidR="00C256E6" w:rsidRPr="008D4DD8" w:rsidRDefault="00C256E6" w:rsidP="00CB2C93">
      <w:pPr>
        <w:pStyle w:val="NormalWeb"/>
        <w:spacing w:before="0" w:beforeAutospacing="0" w:after="0" w:afterAutospacing="0" w:line="360" w:lineRule="auto"/>
        <w:jc w:val="both"/>
        <w:rPr>
          <w:sz w:val="20"/>
          <w:szCs w:val="20"/>
        </w:rPr>
      </w:pPr>
    </w:p>
    <w:p w:rsidR="00C256E6" w:rsidRPr="008D4DD8" w:rsidRDefault="00C256E6" w:rsidP="00CB2C93">
      <w:pPr>
        <w:pStyle w:val="NormalWeb"/>
        <w:spacing w:before="0" w:beforeAutospacing="0" w:after="0" w:afterAutospacing="0" w:line="360" w:lineRule="auto"/>
        <w:jc w:val="both"/>
        <w:rPr>
          <w:sz w:val="20"/>
          <w:szCs w:val="20"/>
        </w:rPr>
      </w:pPr>
    </w:p>
    <w:p w:rsidR="00C256E6" w:rsidRPr="008D4DD8" w:rsidRDefault="00347F27" w:rsidP="00CB2C93">
      <w:pPr>
        <w:pStyle w:val="NormalWeb"/>
        <w:spacing w:before="0" w:beforeAutospacing="0" w:after="0" w:afterAutospacing="0" w:line="360" w:lineRule="auto"/>
        <w:jc w:val="center"/>
        <w:rPr>
          <w:b/>
          <w:sz w:val="20"/>
          <w:szCs w:val="20"/>
        </w:rPr>
      </w:pPr>
      <w:r w:rsidRPr="008D4DD8">
        <w:rPr>
          <w:b/>
          <w:sz w:val="20"/>
          <w:szCs w:val="20"/>
        </w:rPr>
        <w:t xml:space="preserve">Table </w:t>
      </w:r>
      <w:r w:rsidRPr="008D4DD8">
        <w:rPr>
          <w:b/>
          <w:sz w:val="20"/>
          <w:szCs w:val="20"/>
          <w:lang w:val="en-US"/>
        </w:rPr>
        <w:t>3</w:t>
      </w:r>
      <w:r w:rsidRPr="008D4DD8">
        <w:rPr>
          <w:b/>
          <w:sz w:val="20"/>
          <w:szCs w:val="20"/>
        </w:rPr>
        <w:t xml:space="preserve">: </w:t>
      </w:r>
      <w:r w:rsidRPr="008D4DD8">
        <w:rPr>
          <w:sz w:val="20"/>
          <w:szCs w:val="20"/>
        </w:rPr>
        <w:t>Distribution of complications associated with procedure among patients</w:t>
      </w:r>
    </w:p>
    <w:tbl>
      <w:tblPr>
        <w:tblW w:w="5000" w:type="pct"/>
        <w:jc w:val="center"/>
        <w:tblLook w:val="04A0" w:firstRow="1" w:lastRow="0" w:firstColumn="1" w:lastColumn="0" w:noHBand="0" w:noVBand="1"/>
      </w:tblPr>
      <w:tblGrid>
        <w:gridCol w:w="3425"/>
        <w:gridCol w:w="2641"/>
        <w:gridCol w:w="3176"/>
      </w:tblGrid>
      <w:tr w:rsidR="00C256E6" w:rsidRPr="008D4DD8">
        <w:trPr>
          <w:trHeight w:val="936"/>
          <w:jc w:val="center"/>
        </w:trPr>
        <w:tc>
          <w:tcPr>
            <w:tcW w:w="1853" w:type="pct"/>
            <w:tcBorders>
              <w:top w:val="single" w:sz="4" w:space="0" w:color="auto"/>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Complication</w:t>
            </w:r>
          </w:p>
        </w:tc>
        <w:tc>
          <w:tcPr>
            <w:tcW w:w="1429" w:type="pct"/>
            <w:tcBorders>
              <w:top w:val="single" w:sz="4" w:space="0" w:color="auto"/>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Number of Cases</w:t>
            </w:r>
          </w:p>
        </w:tc>
        <w:tc>
          <w:tcPr>
            <w:tcW w:w="1719" w:type="pct"/>
            <w:tcBorders>
              <w:top w:val="single" w:sz="4" w:space="0" w:color="auto"/>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Percentage (%)</w:t>
            </w:r>
          </w:p>
        </w:tc>
      </w:tr>
      <w:tr w:rsidR="00C256E6" w:rsidRPr="008D4DD8">
        <w:trPr>
          <w:trHeight w:val="864"/>
          <w:jc w:val="center"/>
        </w:trPr>
        <w:tc>
          <w:tcPr>
            <w:tcW w:w="1853"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No complications</w:t>
            </w:r>
          </w:p>
        </w:tc>
        <w:tc>
          <w:tcPr>
            <w:tcW w:w="142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2</w:t>
            </w:r>
          </w:p>
        </w:tc>
        <w:tc>
          <w:tcPr>
            <w:tcW w:w="171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1.60%</w:t>
            </w:r>
          </w:p>
        </w:tc>
      </w:tr>
      <w:tr w:rsidR="00C256E6" w:rsidRPr="008D4DD8">
        <w:trPr>
          <w:trHeight w:val="576"/>
          <w:jc w:val="center"/>
        </w:trPr>
        <w:tc>
          <w:tcPr>
            <w:tcW w:w="1853"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Aqueous flare</w:t>
            </w:r>
          </w:p>
        </w:tc>
        <w:tc>
          <w:tcPr>
            <w:tcW w:w="142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29</w:t>
            </w:r>
          </w:p>
        </w:tc>
        <w:tc>
          <w:tcPr>
            <w:tcW w:w="171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28.80%</w:t>
            </w:r>
          </w:p>
        </w:tc>
      </w:tr>
      <w:tr w:rsidR="00C256E6" w:rsidRPr="008D4DD8">
        <w:trPr>
          <w:trHeight w:val="576"/>
          <w:jc w:val="center"/>
        </w:trPr>
        <w:tc>
          <w:tcPr>
            <w:tcW w:w="1853"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Bleeding from iris</w:t>
            </w:r>
          </w:p>
        </w:tc>
        <w:tc>
          <w:tcPr>
            <w:tcW w:w="142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4</w:t>
            </w:r>
          </w:p>
        </w:tc>
        <w:tc>
          <w:tcPr>
            <w:tcW w:w="171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3.80%</w:t>
            </w:r>
          </w:p>
        </w:tc>
      </w:tr>
      <w:tr w:rsidR="00C256E6" w:rsidRPr="008D4DD8">
        <w:trPr>
          <w:trHeight w:val="312"/>
          <w:jc w:val="center"/>
        </w:trPr>
        <w:tc>
          <w:tcPr>
            <w:tcW w:w="1853"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Vitritis</w:t>
            </w:r>
          </w:p>
        </w:tc>
        <w:tc>
          <w:tcPr>
            <w:tcW w:w="142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13</w:t>
            </w:r>
          </w:p>
        </w:tc>
        <w:tc>
          <w:tcPr>
            <w:tcW w:w="171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13.00%</w:t>
            </w:r>
          </w:p>
        </w:tc>
      </w:tr>
      <w:tr w:rsidR="00C256E6" w:rsidRPr="008D4DD8">
        <w:trPr>
          <w:trHeight w:val="1152"/>
          <w:jc w:val="center"/>
        </w:trPr>
        <w:tc>
          <w:tcPr>
            <w:tcW w:w="1853"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Rise in IOP (transient)</w:t>
            </w:r>
          </w:p>
        </w:tc>
        <w:tc>
          <w:tcPr>
            <w:tcW w:w="142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46</w:t>
            </w:r>
          </w:p>
        </w:tc>
        <w:tc>
          <w:tcPr>
            <w:tcW w:w="171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46.30%</w:t>
            </w:r>
          </w:p>
        </w:tc>
      </w:tr>
      <w:tr w:rsidR="00C256E6" w:rsidRPr="008D4DD8">
        <w:trPr>
          <w:trHeight w:val="576"/>
          <w:jc w:val="center"/>
        </w:trPr>
        <w:tc>
          <w:tcPr>
            <w:tcW w:w="1853"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Pitting of IOL</w:t>
            </w:r>
          </w:p>
        </w:tc>
        <w:tc>
          <w:tcPr>
            <w:tcW w:w="142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6</w:t>
            </w:r>
          </w:p>
        </w:tc>
        <w:tc>
          <w:tcPr>
            <w:tcW w:w="171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6.50%</w:t>
            </w:r>
          </w:p>
        </w:tc>
      </w:tr>
      <w:tr w:rsidR="00C256E6" w:rsidRPr="008D4DD8">
        <w:trPr>
          <w:trHeight w:val="312"/>
          <w:jc w:val="center"/>
        </w:trPr>
        <w:tc>
          <w:tcPr>
            <w:tcW w:w="1853"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Total</w:t>
            </w:r>
          </w:p>
        </w:tc>
        <w:tc>
          <w:tcPr>
            <w:tcW w:w="142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100</w:t>
            </w:r>
          </w:p>
        </w:tc>
        <w:tc>
          <w:tcPr>
            <w:tcW w:w="1719"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100%</w:t>
            </w:r>
          </w:p>
        </w:tc>
      </w:tr>
    </w:tbl>
    <w:p w:rsidR="008D4DD8" w:rsidRDefault="008D4DD8" w:rsidP="00CB2C93">
      <w:pPr>
        <w:pStyle w:val="NormalWeb"/>
        <w:spacing w:before="0" w:beforeAutospacing="0" w:after="0" w:afterAutospacing="0" w:line="360" w:lineRule="auto"/>
        <w:jc w:val="both"/>
        <w:rPr>
          <w:rFonts w:eastAsiaTheme="minorHAnsi"/>
          <w:sz w:val="20"/>
          <w:szCs w:val="20"/>
          <w:lang w:val="en-US" w:eastAsia="en-US"/>
        </w:rPr>
      </w:pPr>
    </w:p>
    <w:p w:rsidR="00C256E6" w:rsidRPr="008D4DD8" w:rsidRDefault="00347F27" w:rsidP="00CB2C93">
      <w:pPr>
        <w:pStyle w:val="NormalWeb"/>
        <w:spacing w:before="0" w:beforeAutospacing="0" w:after="0" w:afterAutospacing="0" w:line="360" w:lineRule="auto"/>
        <w:jc w:val="both"/>
        <w:rPr>
          <w:sz w:val="20"/>
          <w:szCs w:val="20"/>
        </w:rPr>
      </w:pPr>
      <w:r w:rsidRPr="008D4DD8">
        <w:rPr>
          <w:sz w:val="20"/>
          <w:szCs w:val="20"/>
        </w:rPr>
        <w:t xml:space="preserve">The table </w:t>
      </w:r>
      <w:r w:rsidRPr="008D4DD8">
        <w:rPr>
          <w:sz w:val="20"/>
          <w:szCs w:val="20"/>
          <w:lang w:val="en-US"/>
        </w:rPr>
        <w:t>4</w:t>
      </w:r>
      <w:r w:rsidRPr="008D4DD8">
        <w:rPr>
          <w:sz w:val="20"/>
          <w:szCs w:val="20"/>
        </w:rPr>
        <w:t xml:space="preserve"> indicated that IOP was observed to be stable among patients, 51% showed the change at 4 hours, which rises up to 65% at 1 week. This indicated the impact of normalization. The rise in the IOP was common, with 36% exhibited the </w:t>
      </w:r>
      <w:r w:rsidRPr="008D4DD8">
        <w:rPr>
          <w:rStyle w:val="Strong"/>
          <w:rFonts w:eastAsiaTheme="majorEastAsia"/>
          <w:b w:val="0"/>
          <w:bCs w:val="0"/>
          <w:sz w:val="20"/>
          <w:szCs w:val="20"/>
        </w:rPr>
        <w:t>1–2 mmHg increase</w:t>
      </w:r>
      <w:r w:rsidRPr="008D4DD8">
        <w:rPr>
          <w:sz w:val="20"/>
          <w:szCs w:val="20"/>
        </w:rPr>
        <w:t xml:space="preserve"> and </w:t>
      </w:r>
      <w:r w:rsidRPr="008D4DD8">
        <w:rPr>
          <w:rStyle w:val="Strong"/>
          <w:rFonts w:eastAsiaTheme="majorEastAsia"/>
          <w:b w:val="0"/>
          <w:bCs w:val="0"/>
          <w:sz w:val="20"/>
          <w:szCs w:val="20"/>
        </w:rPr>
        <w:t>9% a 3–4 mmHg increase at 4 hours</w:t>
      </w:r>
      <w:r w:rsidRPr="008D4DD8">
        <w:rPr>
          <w:sz w:val="20"/>
          <w:szCs w:val="20"/>
        </w:rPr>
        <w:t>; while these proportions reduced from 10% to 2% at 1 week. This rise of (</w:t>
      </w:r>
      <w:r w:rsidRPr="008D4DD8">
        <w:rPr>
          <w:rStyle w:val="Strong"/>
          <w:rFonts w:eastAsiaTheme="majorEastAsia"/>
          <w:b w:val="0"/>
          <w:bCs w:val="0"/>
          <w:sz w:val="20"/>
          <w:szCs w:val="20"/>
        </w:rPr>
        <w:t>&gt;5 mmHg</w:t>
      </w:r>
      <w:r w:rsidRPr="008D4DD8">
        <w:rPr>
          <w:sz w:val="20"/>
          <w:szCs w:val="20"/>
        </w:rPr>
        <w:t xml:space="preserve">) was frequent and lacked during the follow up period. No of cases reduced in IOP, which rises from </w:t>
      </w:r>
      <w:r w:rsidRPr="008D4DD8">
        <w:rPr>
          <w:rStyle w:val="Strong"/>
          <w:rFonts w:eastAsiaTheme="majorEastAsia"/>
          <w:b w:val="0"/>
          <w:bCs w:val="0"/>
          <w:sz w:val="20"/>
          <w:szCs w:val="20"/>
        </w:rPr>
        <w:t>3% at 4 hours to 23% at 1 week</w:t>
      </w:r>
      <w:r w:rsidRPr="008D4DD8">
        <w:rPr>
          <w:sz w:val="20"/>
          <w:szCs w:val="20"/>
        </w:rPr>
        <w:t xml:space="preserve">, reflected the delay in the hypotensive effect. The result findings suggested the early elevation of IOP, which are transient and get improved within 1 week. </w:t>
      </w:r>
    </w:p>
    <w:p w:rsidR="00C256E6" w:rsidRPr="008D4DD8" w:rsidRDefault="00C256E6" w:rsidP="00CB2C93">
      <w:pPr>
        <w:pStyle w:val="NormalWeb"/>
        <w:spacing w:before="0" w:beforeAutospacing="0" w:after="0" w:afterAutospacing="0" w:line="360" w:lineRule="auto"/>
        <w:jc w:val="both"/>
        <w:rPr>
          <w:sz w:val="20"/>
          <w:szCs w:val="20"/>
        </w:rPr>
      </w:pPr>
    </w:p>
    <w:p w:rsidR="00C256E6" w:rsidRPr="008D4DD8" w:rsidRDefault="00C256E6" w:rsidP="00CB2C93">
      <w:pPr>
        <w:pStyle w:val="NoSpacing"/>
        <w:spacing w:line="360" w:lineRule="auto"/>
        <w:jc w:val="both"/>
        <w:rPr>
          <w:rFonts w:ascii="Times New Roman" w:hAnsi="Times New Roman" w:cs="Times New Roman"/>
          <w:b/>
          <w:sz w:val="20"/>
          <w:szCs w:val="20"/>
          <w:lang w:val="en-US"/>
        </w:rPr>
      </w:pPr>
    </w:p>
    <w:p w:rsidR="008D4DD8" w:rsidRDefault="008D4DD8" w:rsidP="00CB2C93">
      <w:pPr>
        <w:pStyle w:val="NoSpacing"/>
        <w:spacing w:line="360" w:lineRule="auto"/>
        <w:jc w:val="both"/>
        <w:rPr>
          <w:rFonts w:ascii="Times New Roman" w:hAnsi="Times New Roman" w:cs="Times New Roman"/>
          <w:b/>
          <w:sz w:val="20"/>
          <w:szCs w:val="20"/>
          <w:lang w:val="en-US"/>
        </w:rPr>
      </w:pPr>
    </w:p>
    <w:p w:rsidR="008D4DD8" w:rsidRDefault="008D4DD8" w:rsidP="00CB2C93">
      <w:pPr>
        <w:pStyle w:val="NoSpacing"/>
        <w:spacing w:line="360" w:lineRule="auto"/>
        <w:jc w:val="both"/>
        <w:rPr>
          <w:rFonts w:ascii="Times New Roman" w:hAnsi="Times New Roman" w:cs="Times New Roman"/>
          <w:b/>
          <w:sz w:val="20"/>
          <w:szCs w:val="20"/>
          <w:lang w:val="en-US"/>
        </w:rPr>
      </w:pPr>
    </w:p>
    <w:p w:rsidR="008D4DD8" w:rsidRDefault="008D4DD8" w:rsidP="00CB2C93">
      <w:pPr>
        <w:pStyle w:val="NoSpacing"/>
        <w:spacing w:line="360" w:lineRule="auto"/>
        <w:jc w:val="both"/>
        <w:rPr>
          <w:rFonts w:ascii="Times New Roman" w:hAnsi="Times New Roman" w:cs="Times New Roman"/>
          <w:b/>
          <w:sz w:val="20"/>
          <w:szCs w:val="20"/>
          <w:lang w:val="en-US"/>
        </w:rPr>
      </w:pPr>
    </w:p>
    <w:p w:rsidR="00C256E6" w:rsidRPr="008D4DD8" w:rsidRDefault="00347F27" w:rsidP="00CB2C93">
      <w:pPr>
        <w:pStyle w:val="NoSpacing"/>
        <w:spacing w:line="360" w:lineRule="auto"/>
        <w:jc w:val="both"/>
        <w:rPr>
          <w:rFonts w:ascii="Times New Roman" w:hAnsi="Times New Roman" w:cs="Times New Roman"/>
          <w:sz w:val="20"/>
          <w:szCs w:val="20"/>
          <w:lang w:val="en-US"/>
        </w:rPr>
      </w:pPr>
      <w:r w:rsidRPr="008D4DD8">
        <w:rPr>
          <w:rFonts w:ascii="Times New Roman" w:hAnsi="Times New Roman" w:cs="Times New Roman"/>
          <w:b/>
          <w:sz w:val="20"/>
          <w:szCs w:val="20"/>
          <w:lang w:val="en-US"/>
        </w:rPr>
        <w:t>Table 4:</w:t>
      </w:r>
      <w:r w:rsidRPr="008D4DD8">
        <w:rPr>
          <w:rFonts w:ascii="Times New Roman" w:hAnsi="Times New Roman" w:cs="Times New Roman"/>
          <w:sz w:val="20"/>
          <w:szCs w:val="20"/>
          <w:lang w:val="en-US"/>
        </w:rPr>
        <w:t xml:space="preserve"> The change in the </w:t>
      </w:r>
      <w:r w:rsidRPr="008D4DD8">
        <w:rPr>
          <w:rStyle w:val="Strong"/>
          <w:rFonts w:ascii="Times New Roman" w:hAnsi="Times New Roman" w:cs="Times New Roman"/>
          <w:sz w:val="20"/>
          <w:szCs w:val="20"/>
        </w:rPr>
        <w:t>Intraocular Pressure (IOP) during the interval of 4 hours and 1 Week Post-procedure</w:t>
      </w:r>
    </w:p>
    <w:p w:rsidR="00C256E6" w:rsidRPr="008D4DD8" w:rsidRDefault="00C256E6" w:rsidP="00CB2C93">
      <w:pPr>
        <w:pStyle w:val="NoSpacing"/>
        <w:spacing w:line="360" w:lineRule="auto"/>
        <w:jc w:val="both"/>
        <w:rPr>
          <w:rFonts w:ascii="Times New Roman" w:hAnsi="Times New Roman" w:cs="Times New Roman"/>
          <w:sz w:val="20"/>
          <w:szCs w:val="20"/>
          <w:lang w:val="en-US"/>
        </w:rPr>
      </w:pPr>
    </w:p>
    <w:tbl>
      <w:tblPr>
        <w:tblW w:w="5000" w:type="pct"/>
        <w:tblLook w:val="04A0" w:firstRow="1" w:lastRow="0" w:firstColumn="1" w:lastColumn="0" w:noHBand="0" w:noVBand="1"/>
      </w:tblPr>
      <w:tblGrid>
        <w:gridCol w:w="1626"/>
        <w:gridCol w:w="1628"/>
        <w:gridCol w:w="2181"/>
        <w:gridCol w:w="1628"/>
        <w:gridCol w:w="2179"/>
      </w:tblGrid>
      <w:tr w:rsidR="00C256E6" w:rsidRPr="008D4DD8">
        <w:trPr>
          <w:trHeight w:val="936"/>
        </w:trPr>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Change in IOP</w:t>
            </w:r>
          </w:p>
        </w:tc>
        <w:tc>
          <w:tcPr>
            <w:tcW w:w="881" w:type="pct"/>
            <w:tcBorders>
              <w:top w:val="single" w:sz="4" w:space="0" w:color="auto"/>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After 4 Hours (n=100)</w:t>
            </w:r>
          </w:p>
        </w:tc>
        <w:tc>
          <w:tcPr>
            <w:tcW w:w="1180" w:type="pct"/>
            <w:tcBorders>
              <w:top w:val="single" w:sz="4" w:space="0" w:color="auto"/>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Percentage (%)</w:t>
            </w:r>
          </w:p>
        </w:tc>
        <w:tc>
          <w:tcPr>
            <w:tcW w:w="881" w:type="pct"/>
            <w:tcBorders>
              <w:top w:val="single" w:sz="4" w:space="0" w:color="auto"/>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After 1 Week (n=100)</w:t>
            </w:r>
          </w:p>
        </w:tc>
        <w:tc>
          <w:tcPr>
            <w:tcW w:w="1180" w:type="pct"/>
            <w:tcBorders>
              <w:top w:val="single" w:sz="4" w:space="0" w:color="auto"/>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Percentage (%)</w:t>
            </w:r>
          </w:p>
        </w:tc>
      </w:tr>
      <w:tr w:rsidR="00C256E6" w:rsidRPr="008D4DD8">
        <w:trPr>
          <w:trHeight w:val="864"/>
        </w:trPr>
        <w:tc>
          <w:tcPr>
            <w:tcW w:w="879"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No change</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51</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51%</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65</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65%</w:t>
            </w:r>
          </w:p>
        </w:tc>
      </w:tr>
      <w:tr w:rsidR="00C256E6" w:rsidRPr="008D4DD8">
        <w:trPr>
          <w:trHeight w:val="576"/>
        </w:trPr>
        <w:tc>
          <w:tcPr>
            <w:tcW w:w="879"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1–2 mmHg ↑</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36</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36%</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10</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10%</w:t>
            </w:r>
          </w:p>
        </w:tc>
      </w:tr>
      <w:tr w:rsidR="00C256E6" w:rsidRPr="008D4DD8">
        <w:trPr>
          <w:trHeight w:val="576"/>
        </w:trPr>
        <w:tc>
          <w:tcPr>
            <w:tcW w:w="879"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3–4 mmHg ↑</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9</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9%</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2</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2%</w:t>
            </w:r>
          </w:p>
        </w:tc>
      </w:tr>
      <w:tr w:rsidR="00C256E6" w:rsidRPr="008D4DD8">
        <w:trPr>
          <w:trHeight w:val="624"/>
        </w:trPr>
        <w:tc>
          <w:tcPr>
            <w:tcW w:w="879"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&gt;5 mmHg ↑</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1</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1%</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0</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0%</w:t>
            </w:r>
          </w:p>
        </w:tc>
      </w:tr>
      <w:tr w:rsidR="00C256E6" w:rsidRPr="008D4DD8">
        <w:trPr>
          <w:trHeight w:val="1152"/>
        </w:trPr>
        <w:tc>
          <w:tcPr>
            <w:tcW w:w="879"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−1 mmHg ↓</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3</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3%</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23</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color w:val="000000"/>
                <w:sz w:val="20"/>
                <w:szCs w:val="20"/>
                <w:lang w:eastAsia="en-IN"/>
              </w:rPr>
            </w:pPr>
            <w:r w:rsidRPr="008D4DD8">
              <w:rPr>
                <w:rFonts w:ascii="Times New Roman" w:eastAsia="Times New Roman" w:hAnsi="Times New Roman" w:cs="Times New Roman"/>
                <w:color w:val="000000"/>
                <w:sz w:val="20"/>
                <w:szCs w:val="20"/>
                <w:lang w:eastAsia="en-IN"/>
              </w:rPr>
              <w:t>23%</w:t>
            </w:r>
          </w:p>
        </w:tc>
      </w:tr>
      <w:tr w:rsidR="00C256E6" w:rsidRPr="008D4DD8">
        <w:trPr>
          <w:trHeight w:val="576"/>
        </w:trPr>
        <w:tc>
          <w:tcPr>
            <w:tcW w:w="879" w:type="pct"/>
            <w:tcBorders>
              <w:top w:val="nil"/>
              <w:left w:val="single" w:sz="4" w:space="0" w:color="auto"/>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Total</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100</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100%</w:t>
            </w:r>
          </w:p>
        </w:tc>
        <w:tc>
          <w:tcPr>
            <w:tcW w:w="881"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100</w:t>
            </w:r>
          </w:p>
        </w:tc>
        <w:tc>
          <w:tcPr>
            <w:tcW w:w="1180" w:type="pct"/>
            <w:tcBorders>
              <w:top w:val="nil"/>
              <w:left w:val="nil"/>
              <w:bottom w:val="single" w:sz="4" w:space="0" w:color="auto"/>
              <w:right w:val="single" w:sz="4" w:space="0" w:color="auto"/>
            </w:tcBorders>
            <w:shd w:val="clear" w:color="auto" w:fill="auto"/>
            <w:vAlign w:val="center"/>
          </w:tcPr>
          <w:p w:rsidR="00C256E6" w:rsidRPr="008D4DD8" w:rsidRDefault="00347F27" w:rsidP="00CB2C93">
            <w:pPr>
              <w:spacing w:after="0" w:line="360" w:lineRule="auto"/>
              <w:jc w:val="center"/>
              <w:rPr>
                <w:rFonts w:ascii="Times New Roman" w:eastAsia="Times New Roman" w:hAnsi="Times New Roman" w:cs="Times New Roman"/>
                <w:b/>
                <w:bCs/>
                <w:color w:val="000000"/>
                <w:sz w:val="20"/>
                <w:szCs w:val="20"/>
                <w:lang w:eastAsia="en-IN"/>
              </w:rPr>
            </w:pPr>
            <w:r w:rsidRPr="008D4DD8">
              <w:rPr>
                <w:rFonts w:ascii="Times New Roman" w:eastAsia="Times New Roman" w:hAnsi="Times New Roman" w:cs="Times New Roman"/>
                <w:b/>
                <w:bCs/>
                <w:color w:val="000000"/>
                <w:sz w:val="20"/>
                <w:szCs w:val="20"/>
                <w:lang w:eastAsia="en-IN"/>
              </w:rPr>
              <w:t>100%</w:t>
            </w:r>
          </w:p>
        </w:tc>
      </w:tr>
    </w:tbl>
    <w:p w:rsidR="00C256E6" w:rsidRPr="008D4DD8" w:rsidRDefault="00C256E6" w:rsidP="00CB2C93">
      <w:pPr>
        <w:pStyle w:val="NormalWeb"/>
        <w:spacing w:before="0" w:beforeAutospacing="0" w:after="0" w:afterAutospacing="0" w:line="360" w:lineRule="auto"/>
        <w:jc w:val="both"/>
        <w:rPr>
          <w:sz w:val="20"/>
          <w:szCs w:val="20"/>
        </w:rPr>
      </w:pPr>
    </w:p>
    <w:p w:rsidR="00C256E6" w:rsidRPr="008D4DD8" w:rsidRDefault="00347F27" w:rsidP="00CB2C93">
      <w:pPr>
        <w:pStyle w:val="NoSpacing"/>
        <w:spacing w:line="360" w:lineRule="auto"/>
        <w:jc w:val="both"/>
        <w:rPr>
          <w:rFonts w:ascii="Times New Roman" w:eastAsia="SimSun" w:hAnsi="Times New Roman" w:cs="Times New Roman"/>
          <w:sz w:val="20"/>
          <w:szCs w:val="20"/>
        </w:rPr>
      </w:pPr>
      <w:r w:rsidRPr="008D4DD8">
        <w:rPr>
          <w:rFonts w:ascii="Times New Roman" w:eastAsia="SimSun" w:hAnsi="Times New Roman" w:cs="Times New Roman"/>
          <w:sz w:val="20"/>
          <w:szCs w:val="20"/>
          <w:lang w:val="en-US"/>
        </w:rPr>
        <w:t xml:space="preserve">In </w:t>
      </w:r>
      <w:r w:rsidRPr="008D4DD8">
        <w:rPr>
          <w:rStyle w:val="Strong"/>
          <w:rFonts w:ascii="Times New Roman" w:eastAsia="SimSun" w:hAnsi="Times New Roman" w:cs="Times New Roman"/>
          <w:b w:val="0"/>
          <w:bCs w:val="0"/>
          <w:sz w:val="20"/>
          <w:szCs w:val="20"/>
        </w:rPr>
        <w:t xml:space="preserve">Table </w:t>
      </w:r>
      <w:r w:rsidRPr="008D4DD8">
        <w:rPr>
          <w:rStyle w:val="Strong"/>
          <w:rFonts w:ascii="Times New Roman" w:eastAsia="SimSun" w:hAnsi="Times New Roman" w:cs="Times New Roman"/>
          <w:b w:val="0"/>
          <w:bCs w:val="0"/>
          <w:sz w:val="20"/>
          <w:szCs w:val="20"/>
          <w:lang w:val="en-US"/>
        </w:rPr>
        <w:t>5</w:t>
      </w:r>
      <w:r w:rsidRPr="008D4DD8">
        <w:rPr>
          <w:rFonts w:ascii="Times New Roman" w:eastAsia="SimSun" w:hAnsi="Times New Roman" w:cs="Times New Roman"/>
          <w:sz w:val="20"/>
          <w:szCs w:val="20"/>
        </w:rPr>
        <w:t xml:space="preserve">, the baseline best-corrected </w:t>
      </w:r>
      <w:r w:rsidRPr="008D4DD8">
        <w:rPr>
          <w:rFonts w:ascii="Times New Roman" w:eastAsia="SimSun" w:hAnsi="Times New Roman" w:cs="Times New Roman"/>
          <w:sz w:val="20"/>
          <w:szCs w:val="20"/>
          <w:lang w:val="en-US"/>
        </w:rPr>
        <w:t>Visual Acuity</w:t>
      </w:r>
      <w:r w:rsidRPr="008D4DD8">
        <w:rPr>
          <w:rFonts w:ascii="Times New Roman" w:eastAsia="SimSun" w:hAnsi="Times New Roman" w:cs="Times New Roman"/>
          <w:sz w:val="20"/>
          <w:szCs w:val="20"/>
        </w:rPr>
        <w:t xml:space="preserve"> (BCVA) expressed in LogMAR shows a markedly elevated mean value prior to the procedure (1.18 ± 0.32), indicating substantial visual impairment. Following Nd:YAG laser capsulotomy, the mean BCVA improves significantly to 0.36 ± 0.21. The mean difference of 0.82 LogMAR units represents a pronounced gain in visual function. This improvement is statistically highly significant, as evidenced by the large t-value (18.72) and a p-value of &lt;0.001 (p&lt;0.001). When comparing pre- and post-procedure values, there is a clear and substantial reduction in LogMAR scores, signifying enhanced </w:t>
      </w:r>
      <w:r w:rsidRPr="008D4DD8">
        <w:rPr>
          <w:rFonts w:ascii="Times New Roman" w:eastAsia="SimSun" w:hAnsi="Times New Roman" w:cs="Times New Roman"/>
          <w:sz w:val="20"/>
          <w:szCs w:val="20"/>
          <w:lang w:val="en-US"/>
        </w:rPr>
        <w:t>Visual Acuity</w:t>
      </w:r>
      <w:r w:rsidRPr="008D4DD8">
        <w:rPr>
          <w:rFonts w:ascii="Times New Roman" w:eastAsia="SimSun" w:hAnsi="Times New Roman" w:cs="Times New Roman"/>
          <w:sz w:val="20"/>
          <w:szCs w:val="20"/>
        </w:rPr>
        <w:t xml:space="preserve"> in the majority of patients. Clinically, this magnitude of change corresponds to multiple Snellen line improvements, underscoring the effectiveness of the procedure in restoring vision compromised by posterior capsule opacification.</w:t>
      </w:r>
    </w:p>
    <w:p w:rsidR="00C256E6" w:rsidRPr="008D4DD8" w:rsidRDefault="00C256E6" w:rsidP="00CB2C93">
      <w:pPr>
        <w:pStyle w:val="NoSpacing"/>
        <w:spacing w:line="360" w:lineRule="auto"/>
        <w:jc w:val="both"/>
        <w:rPr>
          <w:rFonts w:ascii="Times New Roman" w:eastAsia="SimSun" w:hAnsi="Times New Roman" w:cs="Times New Roman"/>
          <w:sz w:val="20"/>
          <w:szCs w:val="20"/>
        </w:rPr>
      </w:pPr>
    </w:p>
    <w:p w:rsidR="00C256E6" w:rsidRPr="008D4DD8" w:rsidRDefault="00347F27" w:rsidP="00CB2C93">
      <w:pPr>
        <w:pStyle w:val="NoSpacing"/>
        <w:spacing w:line="360" w:lineRule="auto"/>
        <w:jc w:val="both"/>
        <w:rPr>
          <w:rFonts w:ascii="Times New Roman" w:hAnsi="Times New Roman" w:cs="Times New Roman"/>
          <w:sz w:val="20"/>
          <w:szCs w:val="20"/>
          <w:lang w:val="en-US"/>
        </w:rPr>
      </w:pPr>
      <w:r w:rsidRPr="008D4DD8">
        <w:rPr>
          <w:rFonts w:ascii="Times New Roman" w:hAnsi="Times New Roman" w:cs="Times New Roman"/>
          <w:b/>
          <w:bCs/>
          <w:sz w:val="20"/>
          <w:szCs w:val="20"/>
          <w:lang w:val="en-US"/>
        </w:rPr>
        <w:t>Table 5: Comparative Analysis of Visual Acuity (LogMAR) Before and After Nd:YAG Laser Capsulotomy</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2208"/>
        <w:gridCol w:w="2258"/>
        <w:gridCol w:w="1504"/>
        <w:gridCol w:w="771"/>
        <w:gridCol w:w="832"/>
      </w:tblGrid>
      <w:tr w:rsidR="00C256E6" w:rsidRPr="008D4DD8">
        <w:trPr>
          <w:trHeight w:val="57"/>
        </w:trPr>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Parameter</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Pre-procedure (Mean ± SD)</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Post-procedure (Mean ± SD)</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Mean Difference</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t-value</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p-value</w:t>
            </w:r>
          </w:p>
        </w:tc>
      </w:tr>
      <w:tr w:rsidR="00C256E6" w:rsidRPr="008D4DD8">
        <w:trPr>
          <w:trHeight w:val="57"/>
        </w:trPr>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BCVA (LogMAR)</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1.18 ± 0.32</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0.36 ± 0.21</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0.82</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18.72</w:t>
            </w:r>
          </w:p>
        </w:tc>
        <w:tc>
          <w:tcPr>
            <w:tcW w:w="0" w:type="auto"/>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&lt;0.001</w:t>
            </w:r>
          </w:p>
        </w:tc>
      </w:tr>
    </w:tbl>
    <w:p w:rsidR="00C256E6" w:rsidRPr="008D4DD8" w:rsidRDefault="00C256E6" w:rsidP="00CB2C93">
      <w:pPr>
        <w:pStyle w:val="NoSpacing"/>
        <w:spacing w:line="360" w:lineRule="auto"/>
        <w:jc w:val="both"/>
        <w:rPr>
          <w:rFonts w:ascii="Times New Roman" w:hAnsi="Times New Roman" w:cs="Times New Roman"/>
          <w:sz w:val="20"/>
          <w:szCs w:val="20"/>
          <w:lang w:val="en-US"/>
        </w:rPr>
      </w:pPr>
    </w:p>
    <w:p w:rsidR="00C256E6" w:rsidRPr="008D4DD8" w:rsidRDefault="00347F27" w:rsidP="00CB2C93">
      <w:pPr>
        <w:pStyle w:val="NoSpacing"/>
        <w:spacing w:line="360" w:lineRule="auto"/>
        <w:jc w:val="both"/>
        <w:rPr>
          <w:rFonts w:ascii="Times New Roman" w:eastAsia="SimSun" w:hAnsi="Times New Roman" w:cs="Times New Roman"/>
          <w:sz w:val="20"/>
          <w:szCs w:val="20"/>
        </w:rPr>
      </w:pPr>
      <w:r w:rsidRPr="008D4DD8">
        <w:rPr>
          <w:rFonts w:ascii="Times New Roman" w:eastAsia="SimSun" w:hAnsi="Times New Roman" w:cs="Times New Roman"/>
          <w:sz w:val="20"/>
          <w:szCs w:val="20"/>
          <w:lang w:val="en-US"/>
        </w:rPr>
        <w:t xml:space="preserve">In </w:t>
      </w:r>
      <w:r w:rsidRPr="008D4DD8">
        <w:rPr>
          <w:rStyle w:val="Strong"/>
          <w:rFonts w:ascii="Times New Roman" w:eastAsia="SimSun" w:hAnsi="Times New Roman" w:cs="Times New Roman"/>
          <w:sz w:val="20"/>
          <w:szCs w:val="20"/>
        </w:rPr>
        <w:t xml:space="preserve">Table </w:t>
      </w:r>
      <w:r w:rsidRPr="008D4DD8">
        <w:rPr>
          <w:rStyle w:val="Strong"/>
          <w:rFonts w:ascii="Times New Roman" w:eastAsia="SimSun" w:hAnsi="Times New Roman" w:cs="Times New Roman"/>
          <w:sz w:val="20"/>
          <w:szCs w:val="20"/>
          <w:lang w:val="en-US"/>
        </w:rPr>
        <w:t>6</w:t>
      </w:r>
      <w:r w:rsidRPr="008D4DD8">
        <w:rPr>
          <w:rFonts w:ascii="Times New Roman" w:eastAsia="SimSun" w:hAnsi="Times New Roman" w:cs="Times New Roman"/>
          <w:sz w:val="20"/>
          <w:szCs w:val="20"/>
        </w:rPr>
        <w:t>, intraocular pressure (IOP) demonstrates a dynamic pattern across time points. At baseline, the mean IOP is 16.8 ± 2.9 mmHg. At 4 hours post-procedure, the mean IOP rises to 18.2 ± 3.4 mmHg, with a mean increase of 1.4 mmHg. This elevation is statistically significant (p=0.001), indicating a transient post-procedural spike in IOP. However, at 1 week post-procedure, the mean IOP decreases to 15.9 ± 2.6 mmHg, which is lower than baseline, with a mean difference of −0.9 mmHg. This reduction is also statistically significant (p=0.005). When comparing pre- and post-procedure intervals, the findings suggest an initial short-term increase in IOP followed by normalization and slight reduction below baseline levels. This pattern is consistent with a transient physiological response to laser capsulotomy, which stabilizes with time and appropriate medical management.</w:t>
      </w:r>
    </w:p>
    <w:p w:rsidR="00C256E6" w:rsidRPr="008D4DD8" w:rsidRDefault="00347F27" w:rsidP="00CB2C93">
      <w:pPr>
        <w:pStyle w:val="NoSpacing"/>
        <w:spacing w:line="360" w:lineRule="auto"/>
        <w:jc w:val="both"/>
        <w:rPr>
          <w:rFonts w:ascii="Times New Roman" w:hAnsi="Times New Roman" w:cs="Times New Roman"/>
          <w:sz w:val="20"/>
          <w:szCs w:val="20"/>
          <w:lang w:val="en-US"/>
        </w:rPr>
      </w:pPr>
      <w:r w:rsidRPr="008D4DD8">
        <w:rPr>
          <w:rFonts w:ascii="Times New Roman" w:hAnsi="Times New Roman" w:cs="Times New Roman"/>
          <w:b/>
          <w:bCs/>
          <w:sz w:val="20"/>
          <w:szCs w:val="20"/>
          <w:lang w:val="en-US"/>
        </w:rPr>
        <w:t>Table 6: Comparative Analysis of Intraocular Pressure (IOP) at Baseline, 4 Hours, and 1 Week</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588"/>
        <w:gridCol w:w="2546"/>
        <w:gridCol w:w="2438"/>
        <w:gridCol w:w="959"/>
      </w:tblGrid>
      <w:tr w:rsidR="00C256E6" w:rsidRPr="008D4DD8">
        <w:trPr>
          <w:trHeight w:val="600"/>
          <w:jc w:val="center"/>
        </w:trPr>
        <w:tc>
          <w:tcPr>
            <w:tcW w:w="180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Time Interval</w:t>
            </w:r>
          </w:p>
        </w:tc>
        <w:tc>
          <w:tcPr>
            <w:tcW w:w="159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Mean IOP (mmHg) ± SD</w:t>
            </w:r>
          </w:p>
        </w:tc>
        <w:tc>
          <w:tcPr>
            <w:tcW w:w="255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Mean Difference (vs Baseline)</w:t>
            </w:r>
          </w:p>
        </w:tc>
        <w:tc>
          <w:tcPr>
            <w:tcW w:w="2443"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t-value</w:t>
            </w:r>
          </w:p>
        </w:tc>
        <w:tc>
          <w:tcPr>
            <w:tcW w:w="96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b/>
                <w:bCs/>
                <w:color w:val="000000"/>
                <w:sz w:val="20"/>
                <w:szCs w:val="20"/>
              </w:rPr>
            </w:pPr>
            <w:r w:rsidRPr="008D4DD8">
              <w:rPr>
                <w:rFonts w:ascii="Times New Roman" w:eastAsia="SimSun" w:hAnsi="Times New Roman" w:cs="Times New Roman"/>
                <w:b/>
                <w:bCs/>
                <w:color w:val="000000"/>
                <w:kern w:val="0"/>
                <w:sz w:val="20"/>
                <w:szCs w:val="20"/>
                <w:lang w:val="en-US" w:eastAsia="zh-CN"/>
              </w:rPr>
              <w:t>p-value</w:t>
            </w:r>
          </w:p>
        </w:tc>
      </w:tr>
      <w:tr w:rsidR="00C256E6" w:rsidRPr="008D4DD8">
        <w:trPr>
          <w:trHeight w:val="300"/>
          <w:jc w:val="center"/>
        </w:trPr>
        <w:tc>
          <w:tcPr>
            <w:tcW w:w="180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Baseline</w:t>
            </w:r>
          </w:p>
        </w:tc>
        <w:tc>
          <w:tcPr>
            <w:tcW w:w="159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16.8 ± 2.9</w:t>
            </w:r>
          </w:p>
        </w:tc>
        <w:tc>
          <w:tcPr>
            <w:tcW w:w="255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w:t>
            </w:r>
          </w:p>
        </w:tc>
        <w:tc>
          <w:tcPr>
            <w:tcW w:w="2443"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w:t>
            </w:r>
          </w:p>
        </w:tc>
        <w:tc>
          <w:tcPr>
            <w:tcW w:w="96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w:t>
            </w:r>
          </w:p>
        </w:tc>
      </w:tr>
      <w:tr w:rsidR="00C256E6" w:rsidRPr="008D4DD8">
        <w:trPr>
          <w:trHeight w:val="600"/>
          <w:jc w:val="center"/>
        </w:trPr>
        <w:tc>
          <w:tcPr>
            <w:tcW w:w="180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4 Hours Post-procedure</w:t>
            </w:r>
          </w:p>
        </w:tc>
        <w:tc>
          <w:tcPr>
            <w:tcW w:w="159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18.2 ± 3.4</w:t>
            </w:r>
          </w:p>
        </w:tc>
        <w:tc>
          <w:tcPr>
            <w:tcW w:w="255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1.4</w:t>
            </w:r>
          </w:p>
        </w:tc>
        <w:tc>
          <w:tcPr>
            <w:tcW w:w="2443"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3.92</w:t>
            </w:r>
          </w:p>
        </w:tc>
        <w:tc>
          <w:tcPr>
            <w:tcW w:w="96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0.001</w:t>
            </w:r>
          </w:p>
        </w:tc>
      </w:tr>
      <w:tr w:rsidR="00C256E6" w:rsidRPr="008D4DD8">
        <w:trPr>
          <w:trHeight w:val="600"/>
          <w:jc w:val="center"/>
        </w:trPr>
        <w:tc>
          <w:tcPr>
            <w:tcW w:w="180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 Week Post-procedure</w:t>
            </w:r>
          </w:p>
        </w:tc>
        <w:tc>
          <w:tcPr>
            <w:tcW w:w="159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15.9 ± 2.6</w:t>
            </w:r>
          </w:p>
        </w:tc>
        <w:tc>
          <w:tcPr>
            <w:tcW w:w="255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−0.9</w:t>
            </w:r>
          </w:p>
        </w:tc>
        <w:tc>
          <w:tcPr>
            <w:tcW w:w="2443"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2.85</w:t>
            </w:r>
          </w:p>
        </w:tc>
        <w:tc>
          <w:tcPr>
            <w:tcW w:w="960" w:type="dxa"/>
            <w:shd w:val="clear" w:color="auto" w:fill="auto"/>
            <w:vAlign w:val="center"/>
          </w:tcPr>
          <w:p w:rsidR="00C256E6" w:rsidRPr="008D4DD8" w:rsidRDefault="00347F27" w:rsidP="00CB2C93">
            <w:pPr>
              <w:spacing w:after="0" w:line="360" w:lineRule="auto"/>
              <w:jc w:val="center"/>
              <w:textAlignment w:val="center"/>
              <w:rPr>
                <w:rFonts w:ascii="Times New Roman" w:hAnsi="Times New Roman" w:cs="Times New Roman"/>
                <w:color w:val="000000"/>
                <w:sz w:val="20"/>
                <w:szCs w:val="20"/>
              </w:rPr>
            </w:pPr>
            <w:r w:rsidRPr="008D4DD8">
              <w:rPr>
                <w:rFonts w:ascii="Times New Roman" w:eastAsia="SimSun" w:hAnsi="Times New Roman" w:cs="Times New Roman"/>
                <w:color w:val="000000"/>
                <w:kern w:val="0"/>
                <w:sz w:val="20"/>
                <w:szCs w:val="20"/>
                <w:lang w:val="en-US" w:eastAsia="zh-CN"/>
              </w:rPr>
              <w:t>0.005</w:t>
            </w:r>
          </w:p>
        </w:tc>
      </w:tr>
    </w:tbl>
    <w:p w:rsidR="00C256E6" w:rsidRPr="008D4DD8" w:rsidRDefault="00C256E6" w:rsidP="00CB2C93">
      <w:pPr>
        <w:spacing w:after="0" w:line="360" w:lineRule="auto"/>
        <w:jc w:val="both"/>
        <w:rPr>
          <w:rFonts w:ascii="Times New Roman" w:hAnsi="Times New Roman" w:cs="Times New Roman"/>
          <w:sz w:val="20"/>
          <w:szCs w:val="20"/>
        </w:rPr>
      </w:pPr>
    </w:p>
    <w:p w:rsidR="00C256E6" w:rsidRPr="008D4DD8" w:rsidRDefault="00347F27" w:rsidP="00CB2C93">
      <w:pPr>
        <w:spacing w:after="0" w:line="360" w:lineRule="auto"/>
        <w:rPr>
          <w:rFonts w:ascii="Times New Roman" w:hAnsi="Times New Roman" w:cs="Times New Roman"/>
          <w:b/>
          <w:bCs/>
          <w:sz w:val="20"/>
          <w:szCs w:val="20"/>
        </w:rPr>
      </w:pPr>
      <w:r w:rsidRPr="008D4DD8">
        <w:rPr>
          <w:rFonts w:ascii="Times New Roman" w:hAnsi="Times New Roman" w:cs="Times New Roman"/>
          <w:b/>
          <w:bCs/>
          <w:sz w:val="20"/>
          <w:szCs w:val="20"/>
        </w:rPr>
        <w:t>Discussion</w:t>
      </w:r>
    </w:p>
    <w:p w:rsidR="00C256E6" w:rsidRPr="008D4DD8" w:rsidRDefault="00347F27" w:rsidP="00CB2C93">
      <w:pPr>
        <w:spacing w:after="0" w:line="360" w:lineRule="auto"/>
        <w:jc w:val="both"/>
        <w:rPr>
          <w:rFonts w:ascii="Times New Roman" w:hAnsi="Times New Roman" w:cs="Times New Roman"/>
          <w:sz w:val="20"/>
          <w:szCs w:val="20"/>
        </w:rPr>
      </w:pPr>
      <w:r w:rsidRPr="008D4DD8">
        <w:rPr>
          <w:rFonts w:ascii="Times New Roman" w:hAnsi="Times New Roman" w:cs="Times New Roman"/>
          <w:sz w:val="20"/>
          <w:szCs w:val="20"/>
        </w:rPr>
        <w:t xml:space="preserve">Nd:YAG laser capsulotomy has been shown to provide rapid, significant improvement in vision in Indian cohorts; on average, best corrected </w:t>
      </w:r>
      <w:r w:rsidRPr="008D4DD8">
        <w:rPr>
          <w:rFonts w:ascii="Times New Roman" w:hAnsi="Times New Roman" w:cs="Times New Roman"/>
          <w:sz w:val="20"/>
          <w:szCs w:val="20"/>
          <w:lang w:val="en-US"/>
        </w:rPr>
        <w:t>Visual Acuity</w:t>
      </w:r>
      <w:r w:rsidRPr="008D4DD8">
        <w:rPr>
          <w:rFonts w:ascii="Times New Roman" w:hAnsi="Times New Roman" w:cs="Times New Roman"/>
          <w:sz w:val="20"/>
          <w:szCs w:val="20"/>
        </w:rPr>
        <w:t xml:space="preserve"> has improved from &lt;6/18 to 6/9. A randomised trial indicates that, although hydrodissection decreased rates of PCO to 2.3%, Nd:YAG is still necessary for restoring the clarity of the central lens in all affected cases [10]. Just as a rural tertiary vision center reported that, of their hyper mature cataract patients, 14.5% required Nd:YAG within one year, with 0.0–0.2 logMAR of stable vision without complications [7]. For younger adults (&lt;50 years; where PCO exists in 22.2% of cases), 94% of the patients reached a </w:t>
      </w:r>
      <w:r w:rsidRPr="008D4DD8">
        <w:rPr>
          <w:rFonts w:ascii="Times New Roman" w:hAnsi="Times New Roman" w:cs="Times New Roman"/>
          <w:sz w:val="20"/>
          <w:szCs w:val="20"/>
          <w:lang w:val="en-US"/>
        </w:rPr>
        <w:t>Visual Acuity</w:t>
      </w:r>
      <w:r w:rsidRPr="008D4DD8">
        <w:rPr>
          <w:rFonts w:ascii="Times New Roman" w:hAnsi="Times New Roman" w:cs="Times New Roman"/>
          <w:sz w:val="20"/>
          <w:szCs w:val="20"/>
        </w:rPr>
        <w:t xml:space="preserve"> of 20/40 after Nd:YAG [6,7]. These recognise that Nd:YAG is effective for addressing both measurable vision loss and nonumical deficiencies such as glare and contrast sensitivity and is a reliable gold standard to provide secondary rehabilitation to patients of all ages in India [6,7,10].</w:t>
      </w:r>
    </w:p>
    <w:p w:rsidR="00C256E6" w:rsidRPr="008D4DD8" w:rsidRDefault="00347F27" w:rsidP="00CB2C93">
      <w:pPr>
        <w:spacing w:after="0" w:line="360" w:lineRule="auto"/>
        <w:jc w:val="both"/>
        <w:rPr>
          <w:rFonts w:ascii="Times New Roman" w:hAnsi="Times New Roman" w:cs="Times New Roman"/>
          <w:sz w:val="20"/>
          <w:szCs w:val="20"/>
        </w:rPr>
      </w:pPr>
      <w:r w:rsidRPr="008D4DD8">
        <w:rPr>
          <w:rFonts w:ascii="Times New Roman" w:hAnsi="Times New Roman" w:cs="Times New Roman"/>
          <w:sz w:val="20"/>
          <w:szCs w:val="20"/>
        </w:rPr>
        <w:t>Evidence from Chandigarh shows that surgical techniques and the type and fixation of intraocular lens (IOL) are among the most important predictors of the development of posterior capsule opacification (PCO). Compared with the older method of extracapsular cataract extraction, the use of phacoemulsification combined with hydrophobic acrylic optics, centred implant placement and in-the-bag haptic positioning results in a substantially lower rate of clinically significant PCO [11]. The primary reason is most likely due to thorough cortical cleanup and the use of continuous curvilinear capsulorhexis, which helps provide an additional barrier effect to migration of lens epithelial cells. The results of comparative studies also demonstrate that both phacoemulsification and small-incision cataract surgery (SICS) have a better PCO profile than the older extracapsular method [12]. These findings indicate that the use of less invasive methods and the current practice of implanting centred IOLs have significantly reduced the overall incidence of PCO (the "second blindness" burden) in Indian patients and has minimised the activation of regenerative pathways that lead to PCO [11,12].</w:t>
      </w:r>
    </w:p>
    <w:p w:rsidR="00C256E6" w:rsidRPr="008D4DD8" w:rsidRDefault="00347F27" w:rsidP="00CB2C93">
      <w:pPr>
        <w:spacing w:after="0" w:line="360" w:lineRule="auto"/>
        <w:jc w:val="both"/>
        <w:rPr>
          <w:rFonts w:ascii="Times New Roman" w:hAnsi="Times New Roman" w:cs="Times New Roman"/>
          <w:sz w:val="20"/>
          <w:szCs w:val="20"/>
        </w:rPr>
      </w:pPr>
      <w:r w:rsidRPr="008D4DD8">
        <w:rPr>
          <w:rFonts w:ascii="Times New Roman" w:hAnsi="Times New Roman" w:cs="Times New Roman"/>
          <w:sz w:val="20"/>
          <w:szCs w:val="20"/>
        </w:rPr>
        <w:t>Studies in the literature show that IOL material greatly influences the PCO. Hydrophobic acrylic IOLs have better long-term clarity compared to hydrophilic IOLs. At three years, the hydrophobic Acrysof group had significantly lower EPCO (Early Posterior Capsule Opacification) scores and did not require Nd:YAG capsulotomy, whereas some hydrophilic groups had capsulotomy rates of up to 16% [13]. Additionally, unilateral PCO (only one eye affected) clinical studies showed that Nd:YAG laser capsulotomy resulted in a greater than simple ability to read letters at distance following capsulotomy: post Nd:YAG capsulotomy spatial acuity improved from 0.34 logMAR to 0.16 logMAR while contrast sensitivity improved from 22.4 dB to 35.5 dB [14]. More significantly, stereoacuity improved fourfold from 240 to 60 seconds of arc indicating that Nd:YAG capsulotomy is an important step towards restoring binocular depth perception and resolving certain subjective visual disabilities that may be out of proportion with conventional charted acuity [13,14].</w:t>
      </w:r>
    </w:p>
    <w:p w:rsidR="00C256E6" w:rsidRPr="008D4DD8" w:rsidRDefault="00347F27" w:rsidP="00CB2C93">
      <w:pPr>
        <w:spacing w:after="0" w:line="360" w:lineRule="auto"/>
        <w:jc w:val="both"/>
        <w:rPr>
          <w:rFonts w:ascii="Times New Roman" w:hAnsi="Times New Roman" w:cs="Times New Roman"/>
          <w:sz w:val="20"/>
          <w:szCs w:val="20"/>
        </w:rPr>
      </w:pPr>
      <w:r w:rsidRPr="008D4DD8">
        <w:rPr>
          <w:rFonts w:ascii="Times New Roman" w:hAnsi="Times New Roman" w:cs="Times New Roman"/>
          <w:sz w:val="20"/>
          <w:szCs w:val="20"/>
        </w:rPr>
        <w:t xml:space="preserve">the Nd:YAG Laser capsulotomy is still the most widely accepted method for helping individuals to regain their vision after developing posterior capsule opacification. This procedure is rapid to perform, non-invasive and can help prevent “secondary blindness.” More focus should be placed on developing standardized energy protocols between different tertiary centres, and larger longitudinal studies should be done on the long-term impact of new square-edged IOL designs. Increasing access to lasers in rural eye hospitals is also important to ensure all individuals can receive equal opportunity in terms of visual rehabilitation. </w:t>
      </w:r>
    </w:p>
    <w:p w:rsidR="00C256E6" w:rsidRPr="008D4DD8" w:rsidRDefault="00347F27" w:rsidP="00CB2C93">
      <w:pPr>
        <w:pStyle w:val="NoSpacing"/>
        <w:spacing w:line="360" w:lineRule="auto"/>
        <w:jc w:val="both"/>
        <w:rPr>
          <w:rFonts w:ascii="Times New Roman" w:hAnsi="Times New Roman" w:cs="Times New Roman"/>
          <w:b/>
          <w:bCs/>
          <w:sz w:val="20"/>
          <w:szCs w:val="20"/>
          <w:lang w:val="en-US"/>
        </w:rPr>
      </w:pPr>
      <w:r w:rsidRPr="008D4DD8">
        <w:rPr>
          <w:rFonts w:ascii="Times New Roman" w:hAnsi="Times New Roman" w:cs="Times New Roman"/>
          <w:b/>
          <w:bCs/>
          <w:sz w:val="20"/>
          <w:szCs w:val="20"/>
          <w:lang w:val="en-US"/>
        </w:rPr>
        <w:t xml:space="preserve">CONCLUSION </w:t>
      </w:r>
    </w:p>
    <w:p w:rsidR="00C256E6" w:rsidRPr="008D4DD8" w:rsidRDefault="00347F27" w:rsidP="00CB2C93">
      <w:pPr>
        <w:pStyle w:val="NormalWeb"/>
        <w:spacing w:before="0" w:beforeAutospacing="0" w:after="0" w:afterAutospacing="0" w:line="360" w:lineRule="auto"/>
        <w:jc w:val="both"/>
        <w:rPr>
          <w:sz w:val="20"/>
          <w:szCs w:val="20"/>
        </w:rPr>
      </w:pPr>
      <w:r w:rsidRPr="008D4DD8">
        <w:rPr>
          <w:sz w:val="20"/>
          <w:szCs w:val="20"/>
        </w:rPr>
        <w:t xml:space="preserve">The study has concluded that Nd:YAG laser capsulotomy demonstrates high efficacy in the management of post–intraocular lens low vision secondary to posterior capsule opacification, producing a substantial and statistically significant improvement in </w:t>
      </w:r>
      <w:r w:rsidRPr="008D4DD8">
        <w:rPr>
          <w:sz w:val="20"/>
          <w:szCs w:val="20"/>
          <w:lang w:val="en-US"/>
        </w:rPr>
        <w:t>Visual Acuity</w:t>
      </w:r>
      <w:r w:rsidRPr="008D4DD8">
        <w:rPr>
          <w:sz w:val="20"/>
          <w:szCs w:val="20"/>
        </w:rPr>
        <w:t>. The marked reduction in LogMAR values reflects meaningful functional visual recovery in the majority of patients. Although transient intraocular pressure elevation may occur, it remains self-limiting and does not compromise overall outcomes. Thus, the procedure represents a reliable and effective modality for rapid visual rehabilitation in affected individuals. Despite this significant initial deficit, the procedure yields substantial and statistically significant improvement in visual outcomes, as evidenced by marked reduction in LogMAR scores, indicating meaningful restoration of functional vision. Although post-procedural complications are relatively common, particularly transient rise in intraocular pressure and mild inflammatory responses such as aqueous flare, these events are largely self-limiting and clinically manageable. The observed pattern of intraocular pressure changes—characterized by an early transient elevation followed by normalization and slight reduction below baseline within one week—further supports the safety profile of the intervention. Overall, Nd:YAG laser capsulotomy emerges as an effective and safe therapeutic modality for posterior capsule opacification, offering significant visual rehabilitation with minimal long-term adverse effects when appropriately monitored and managed.</w:t>
      </w:r>
    </w:p>
    <w:p w:rsidR="00C256E6" w:rsidRPr="008D4DD8" w:rsidRDefault="00C256E6" w:rsidP="00CB2C93">
      <w:pPr>
        <w:spacing w:after="0" w:line="360" w:lineRule="auto"/>
        <w:jc w:val="both"/>
        <w:rPr>
          <w:rFonts w:ascii="Times New Roman" w:hAnsi="Times New Roman" w:cs="Times New Roman"/>
          <w:b/>
          <w:bCs/>
          <w:sz w:val="20"/>
          <w:szCs w:val="20"/>
        </w:rPr>
      </w:pPr>
    </w:p>
    <w:p w:rsidR="00C256E6" w:rsidRPr="008D4DD8" w:rsidRDefault="00347F27" w:rsidP="00CB2C93">
      <w:pPr>
        <w:spacing w:after="0" w:line="360" w:lineRule="auto"/>
        <w:jc w:val="both"/>
        <w:rPr>
          <w:rFonts w:ascii="Times New Roman" w:hAnsi="Times New Roman" w:cs="Times New Roman"/>
          <w:b/>
          <w:bCs/>
          <w:sz w:val="20"/>
          <w:szCs w:val="20"/>
        </w:rPr>
      </w:pPr>
      <w:r w:rsidRPr="008D4DD8">
        <w:rPr>
          <w:rFonts w:ascii="Times New Roman" w:hAnsi="Times New Roman" w:cs="Times New Roman"/>
          <w:b/>
          <w:bCs/>
          <w:sz w:val="20"/>
          <w:szCs w:val="20"/>
        </w:rPr>
        <w:t>References</w:t>
      </w:r>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Das, A., Khan, M., Bandhopadhyay, C., Ghosh, A., Agarwal, P. K., &amp; Banerjee, A. R. (2006). Evaluation of visual outcome following cataract surgery in a tertiary eye care hospital. </w:t>
      </w:r>
      <w:r w:rsidRPr="008D4DD8">
        <w:rPr>
          <w:rFonts w:ascii="Times New Roman" w:hAnsi="Times New Roman" w:cs="Times New Roman"/>
          <w:i/>
          <w:iCs/>
          <w:sz w:val="18"/>
          <w:szCs w:val="18"/>
        </w:rPr>
        <w:t>Journal of the Indian Medical Association</w:t>
      </w:r>
      <w:r w:rsidRPr="008D4DD8">
        <w:rPr>
          <w:rFonts w:ascii="Times New Roman" w:hAnsi="Times New Roman" w:cs="Times New Roman"/>
          <w:sz w:val="18"/>
          <w:szCs w:val="18"/>
        </w:rPr>
        <w:t>, </w:t>
      </w:r>
      <w:r w:rsidRPr="008D4DD8">
        <w:rPr>
          <w:rFonts w:ascii="Times New Roman" w:hAnsi="Times New Roman" w:cs="Times New Roman"/>
          <w:i/>
          <w:iCs/>
          <w:sz w:val="18"/>
          <w:szCs w:val="18"/>
        </w:rPr>
        <w:t>104</w:t>
      </w:r>
      <w:r w:rsidRPr="008D4DD8">
        <w:rPr>
          <w:rFonts w:ascii="Times New Roman" w:hAnsi="Times New Roman" w:cs="Times New Roman"/>
          <w:sz w:val="18"/>
          <w:szCs w:val="18"/>
        </w:rPr>
        <w:t>(3), 116–120.</w:t>
      </w:r>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Dandona, L., Dandona, R., Anand, R., Srinivas, M., &amp; Rajashekar, V. (2003). Outcome and number of cataract surgeries in India: policy issues for blindness control. </w:t>
      </w:r>
      <w:r w:rsidRPr="008D4DD8">
        <w:rPr>
          <w:rFonts w:ascii="Times New Roman" w:hAnsi="Times New Roman" w:cs="Times New Roman"/>
          <w:i/>
          <w:iCs/>
          <w:sz w:val="18"/>
          <w:szCs w:val="18"/>
        </w:rPr>
        <w:t>Clinical &amp; experimental ophthalmology</w:t>
      </w:r>
      <w:r w:rsidRPr="008D4DD8">
        <w:rPr>
          <w:rFonts w:ascii="Times New Roman" w:hAnsi="Times New Roman" w:cs="Times New Roman"/>
          <w:sz w:val="18"/>
          <w:szCs w:val="18"/>
        </w:rPr>
        <w:t>, </w:t>
      </w:r>
      <w:r w:rsidRPr="008D4DD8">
        <w:rPr>
          <w:rFonts w:ascii="Times New Roman" w:hAnsi="Times New Roman" w:cs="Times New Roman"/>
          <w:i/>
          <w:iCs/>
          <w:sz w:val="18"/>
          <w:szCs w:val="18"/>
        </w:rPr>
        <w:t>31</w:t>
      </w:r>
      <w:r w:rsidRPr="008D4DD8">
        <w:rPr>
          <w:rFonts w:ascii="Times New Roman" w:hAnsi="Times New Roman" w:cs="Times New Roman"/>
          <w:sz w:val="18"/>
          <w:szCs w:val="18"/>
        </w:rPr>
        <w:t xml:space="preserve">(1), 23–31. </w:t>
      </w:r>
      <w:hyperlink r:id="rId8" w:history="1">
        <w:r w:rsidRPr="008D4DD8">
          <w:rPr>
            <w:rStyle w:val="Hyperlink"/>
            <w:rFonts w:ascii="Times New Roman" w:hAnsi="Times New Roman" w:cs="Times New Roman"/>
            <w:color w:val="auto"/>
            <w:sz w:val="18"/>
            <w:szCs w:val="18"/>
          </w:rPr>
          <w:t>https://doi.org/10.1046/j.1442-9071.2003.00595.x</w:t>
        </w:r>
      </w:hyperlink>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Raj, S. M., Vasavada, A. R., Johar, S. R., Vasavada, V. A., &amp; Vasavada, V. A. (2007). Post-operative capsular opacification: a review. </w:t>
      </w:r>
      <w:r w:rsidRPr="008D4DD8">
        <w:rPr>
          <w:rFonts w:ascii="Times New Roman" w:hAnsi="Times New Roman" w:cs="Times New Roman"/>
          <w:i/>
          <w:iCs/>
          <w:sz w:val="18"/>
          <w:szCs w:val="18"/>
        </w:rPr>
        <w:t>International journal of biomedical science : IJBS</w:t>
      </w:r>
      <w:r w:rsidRPr="008D4DD8">
        <w:rPr>
          <w:rFonts w:ascii="Times New Roman" w:hAnsi="Times New Roman" w:cs="Times New Roman"/>
          <w:sz w:val="18"/>
          <w:szCs w:val="18"/>
        </w:rPr>
        <w:t>, </w:t>
      </w:r>
      <w:r w:rsidRPr="008D4DD8">
        <w:rPr>
          <w:rFonts w:ascii="Times New Roman" w:hAnsi="Times New Roman" w:cs="Times New Roman"/>
          <w:i/>
          <w:iCs/>
          <w:sz w:val="18"/>
          <w:szCs w:val="18"/>
        </w:rPr>
        <w:t>3</w:t>
      </w:r>
      <w:r w:rsidRPr="008D4DD8">
        <w:rPr>
          <w:rFonts w:ascii="Times New Roman" w:hAnsi="Times New Roman" w:cs="Times New Roman"/>
          <w:sz w:val="18"/>
          <w:szCs w:val="18"/>
        </w:rPr>
        <w:t>(4), 237–250.</w:t>
      </w:r>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Aslam, T. M., &amp; Dhillon, B. (2002). Neodymium:YAG laser capsulotomy: a clinical morphological analysis. </w:t>
      </w:r>
      <w:r w:rsidRPr="008D4DD8">
        <w:rPr>
          <w:rFonts w:ascii="Times New Roman" w:hAnsi="Times New Roman" w:cs="Times New Roman"/>
          <w:i/>
          <w:iCs/>
          <w:sz w:val="18"/>
          <w:szCs w:val="18"/>
        </w:rPr>
        <w:t>Graefe's archive for clinical and experimental ophthalmology = Albrecht von Graefes Archiv fur klinische und experimentelle Ophthalmologie</w:t>
      </w:r>
      <w:r w:rsidRPr="008D4DD8">
        <w:rPr>
          <w:rFonts w:ascii="Times New Roman" w:hAnsi="Times New Roman" w:cs="Times New Roman"/>
          <w:sz w:val="18"/>
          <w:szCs w:val="18"/>
        </w:rPr>
        <w:t>, </w:t>
      </w:r>
      <w:r w:rsidRPr="008D4DD8">
        <w:rPr>
          <w:rFonts w:ascii="Times New Roman" w:hAnsi="Times New Roman" w:cs="Times New Roman"/>
          <w:i/>
          <w:iCs/>
          <w:sz w:val="18"/>
          <w:szCs w:val="18"/>
        </w:rPr>
        <w:t>240</w:t>
      </w:r>
      <w:r w:rsidRPr="008D4DD8">
        <w:rPr>
          <w:rFonts w:ascii="Times New Roman" w:hAnsi="Times New Roman" w:cs="Times New Roman"/>
          <w:sz w:val="18"/>
          <w:szCs w:val="18"/>
        </w:rPr>
        <w:t xml:space="preserve">(12), 972–976. </w:t>
      </w:r>
      <w:hyperlink r:id="rId9" w:history="1">
        <w:r w:rsidRPr="008D4DD8">
          <w:rPr>
            <w:rStyle w:val="Hyperlink"/>
            <w:rFonts w:ascii="Times New Roman" w:hAnsi="Times New Roman" w:cs="Times New Roman"/>
            <w:color w:val="auto"/>
            <w:sz w:val="18"/>
            <w:szCs w:val="18"/>
          </w:rPr>
          <w:t>https://doi.org/10.1007/s00417-002-0578-4</w:t>
        </w:r>
      </w:hyperlink>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Aasuri, M. K., Shah, U., Veenashree, M. P., &amp; Deshpande, P. (2002). Performance of a truncated-edged silicone foldable intraocular lens in Indian eyes. </w:t>
      </w:r>
      <w:r w:rsidRPr="008D4DD8">
        <w:rPr>
          <w:rFonts w:ascii="Times New Roman" w:hAnsi="Times New Roman" w:cs="Times New Roman"/>
          <w:i/>
          <w:iCs/>
          <w:sz w:val="18"/>
          <w:szCs w:val="18"/>
        </w:rPr>
        <w:t>Journal of cataract and refractive surgery</w:t>
      </w:r>
      <w:r w:rsidRPr="008D4DD8">
        <w:rPr>
          <w:rFonts w:ascii="Times New Roman" w:hAnsi="Times New Roman" w:cs="Times New Roman"/>
          <w:sz w:val="18"/>
          <w:szCs w:val="18"/>
        </w:rPr>
        <w:t>, </w:t>
      </w:r>
      <w:r w:rsidRPr="008D4DD8">
        <w:rPr>
          <w:rFonts w:ascii="Times New Roman" w:hAnsi="Times New Roman" w:cs="Times New Roman"/>
          <w:i/>
          <w:iCs/>
          <w:sz w:val="18"/>
          <w:szCs w:val="18"/>
        </w:rPr>
        <w:t>28</w:t>
      </w:r>
      <w:r w:rsidRPr="008D4DD8">
        <w:rPr>
          <w:rFonts w:ascii="Times New Roman" w:hAnsi="Times New Roman" w:cs="Times New Roman"/>
          <w:sz w:val="18"/>
          <w:szCs w:val="18"/>
        </w:rPr>
        <w:t xml:space="preserve">(7), 1135–1140. </w:t>
      </w:r>
      <w:hyperlink r:id="rId10" w:history="1">
        <w:r w:rsidRPr="008D4DD8">
          <w:rPr>
            <w:rStyle w:val="Hyperlink"/>
            <w:rFonts w:ascii="Times New Roman" w:hAnsi="Times New Roman" w:cs="Times New Roman"/>
            <w:color w:val="auto"/>
            <w:sz w:val="18"/>
            <w:szCs w:val="18"/>
          </w:rPr>
          <w:t>https://doi.org/10.1016/s0886-3350(01)01254-8</w:t>
        </w:r>
      </w:hyperlink>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Dholakia, S. A., Vasavada, A. R., &amp; Singh, R. (2005). Prospective evaluation of phacoemulsification in adults younger than 50 years. </w:t>
      </w:r>
      <w:r w:rsidRPr="008D4DD8">
        <w:rPr>
          <w:rFonts w:ascii="Times New Roman" w:hAnsi="Times New Roman" w:cs="Times New Roman"/>
          <w:i/>
          <w:iCs/>
          <w:sz w:val="18"/>
          <w:szCs w:val="18"/>
        </w:rPr>
        <w:t>Journal of cataract and refractive surgery</w:t>
      </w:r>
      <w:r w:rsidRPr="008D4DD8">
        <w:rPr>
          <w:rFonts w:ascii="Times New Roman" w:hAnsi="Times New Roman" w:cs="Times New Roman"/>
          <w:sz w:val="18"/>
          <w:szCs w:val="18"/>
        </w:rPr>
        <w:t>, </w:t>
      </w:r>
      <w:r w:rsidRPr="008D4DD8">
        <w:rPr>
          <w:rFonts w:ascii="Times New Roman" w:hAnsi="Times New Roman" w:cs="Times New Roman"/>
          <w:i/>
          <w:iCs/>
          <w:sz w:val="18"/>
          <w:szCs w:val="18"/>
        </w:rPr>
        <w:t>31</w:t>
      </w:r>
      <w:r w:rsidRPr="008D4DD8">
        <w:rPr>
          <w:rFonts w:ascii="Times New Roman" w:hAnsi="Times New Roman" w:cs="Times New Roman"/>
          <w:sz w:val="18"/>
          <w:szCs w:val="18"/>
        </w:rPr>
        <w:t xml:space="preserve">(7), 1327–1333. </w:t>
      </w:r>
      <w:hyperlink r:id="rId11" w:history="1">
        <w:r w:rsidRPr="008D4DD8">
          <w:rPr>
            <w:rStyle w:val="Hyperlink"/>
            <w:rFonts w:ascii="Times New Roman" w:hAnsi="Times New Roman" w:cs="Times New Roman"/>
            <w:color w:val="auto"/>
            <w:sz w:val="18"/>
            <w:szCs w:val="18"/>
          </w:rPr>
          <w:t>https://doi.org/10.1016/j.jcrs.2004.11.044</w:t>
        </w:r>
      </w:hyperlink>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Joshi R. S. (2013). Primary posterior capsular opacification in Indian rural population undergoing cataract surgery for hypermature senile cataract. </w:t>
      </w:r>
      <w:r w:rsidRPr="008D4DD8">
        <w:rPr>
          <w:rFonts w:ascii="Times New Roman" w:hAnsi="Times New Roman" w:cs="Times New Roman"/>
          <w:i/>
          <w:iCs/>
          <w:sz w:val="18"/>
          <w:szCs w:val="18"/>
        </w:rPr>
        <w:t>Clinical ophthalmology (Auckland, N.Z.)</w:t>
      </w:r>
      <w:r w:rsidRPr="008D4DD8">
        <w:rPr>
          <w:rFonts w:ascii="Times New Roman" w:hAnsi="Times New Roman" w:cs="Times New Roman"/>
          <w:sz w:val="18"/>
          <w:szCs w:val="18"/>
        </w:rPr>
        <w:t>, </w:t>
      </w:r>
      <w:r w:rsidRPr="008D4DD8">
        <w:rPr>
          <w:rFonts w:ascii="Times New Roman" w:hAnsi="Times New Roman" w:cs="Times New Roman"/>
          <w:i/>
          <w:iCs/>
          <w:sz w:val="18"/>
          <w:szCs w:val="18"/>
        </w:rPr>
        <w:t>7</w:t>
      </w:r>
      <w:r w:rsidRPr="008D4DD8">
        <w:rPr>
          <w:rFonts w:ascii="Times New Roman" w:hAnsi="Times New Roman" w:cs="Times New Roman"/>
          <w:sz w:val="18"/>
          <w:szCs w:val="18"/>
        </w:rPr>
        <w:t xml:space="preserve">, 1605–1608. </w:t>
      </w:r>
      <w:hyperlink r:id="rId12" w:history="1">
        <w:r w:rsidRPr="008D4DD8">
          <w:rPr>
            <w:rStyle w:val="Hyperlink"/>
            <w:rFonts w:ascii="Times New Roman" w:hAnsi="Times New Roman" w:cs="Times New Roman"/>
            <w:color w:val="auto"/>
            <w:sz w:val="18"/>
            <w:szCs w:val="18"/>
          </w:rPr>
          <w:t>https://doi.org/10.2147/OPTH.S49396</w:t>
        </w:r>
      </w:hyperlink>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Dandona, R., &amp; Dandona, L. (2001). Review of findings of the Andhra Pradesh Eye Disease Study: policy implications for eye-care services. </w:t>
      </w:r>
      <w:r w:rsidRPr="008D4DD8">
        <w:rPr>
          <w:rFonts w:ascii="Times New Roman" w:hAnsi="Times New Roman" w:cs="Times New Roman"/>
          <w:i/>
          <w:iCs/>
          <w:sz w:val="18"/>
          <w:szCs w:val="18"/>
        </w:rPr>
        <w:t>Indian journal of ophthalmology</w:t>
      </w:r>
      <w:r w:rsidRPr="008D4DD8">
        <w:rPr>
          <w:rFonts w:ascii="Times New Roman" w:hAnsi="Times New Roman" w:cs="Times New Roman"/>
          <w:sz w:val="18"/>
          <w:szCs w:val="18"/>
        </w:rPr>
        <w:t>, </w:t>
      </w:r>
      <w:r w:rsidRPr="008D4DD8">
        <w:rPr>
          <w:rFonts w:ascii="Times New Roman" w:hAnsi="Times New Roman" w:cs="Times New Roman"/>
          <w:i/>
          <w:iCs/>
          <w:sz w:val="18"/>
          <w:szCs w:val="18"/>
        </w:rPr>
        <w:t>49</w:t>
      </w:r>
      <w:r w:rsidRPr="008D4DD8">
        <w:rPr>
          <w:rFonts w:ascii="Times New Roman" w:hAnsi="Times New Roman" w:cs="Times New Roman"/>
          <w:sz w:val="18"/>
          <w:szCs w:val="18"/>
        </w:rPr>
        <w:t>(4), 215–234.</w:t>
      </w:r>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Nangia, V., Jonas, J. B., Gupta, R., Khare, A., &amp; Sinha, A. (2013). Visual impairment and blindness in rural central India: the Central India Eye and Medical Study. </w:t>
      </w:r>
      <w:r w:rsidRPr="008D4DD8">
        <w:rPr>
          <w:rFonts w:ascii="Times New Roman" w:hAnsi="Times New Roman" w:cs="Times New Roman"/>
          <w:i/>
          <w:iCs/>
          <w:sz w:val="18"/>
          <w:szCs w:val="18"/>
        </w:rPr>
        <w:t>Acta ophthalmologica</w:t>
      </w:r>
      <w:r w:rsidRPr="008D4DD8">
        <w:rPr>
          <w:rFonts w:ascii="Times New Roman" w:hAnsi="Times New Roman" w:cs="Times New Roman"/>
          <w:sz w:val="18"/>
          <w:szCs w:val="18"/>
        </w:rPr>
        <w:t>, </w:t>
      </w:r>
      <w:r w:rsidRPr="008D4DD8">
        <w:rPr>
          <w:rFonts w:ascii="Times New Roman" w:hAnsi="Times New Roman" w:cs="Times New Roman"/>
          <w:i/>
          <w:iCs/>
          <w:sz w:val="18"/>
          <w:szCs w:val="18"/>
        </w:rPr>
        <w:t>91</w:t>
      </w:r>
      <w:r w:rsidRPr="008D4DD8">
        <w:rPr>
          <w:rFonts w:ascii="Times New Roman" w:hAnsi="Times New Roman" w:cs="Times New Roman"/>
          <w:sz w:val="18"/>
          <w:szCs w:val="18"/>
        </w:rPr>
        <w:t xml:space="preserve">(5), 483–486. </w:t>
      </w:r>
      <w:hyperlink r:id="rId13" w:history="1">
        <w:r w:rsidRPr="008D4DD8">
          <w:rPr>
            <w:rStyle w:val="Hyperlink"/>
            <w:rFonts w:ascii="Times New Roman" w:hAnsi="Times New Roman" w:cs="Times New Roman"/>
            <w:color w:val="auto"/>
            <w:sz w:val="18"/>
            <w:szCs w:val="18"/>
          </w:rPr>
          <w:t>https://doi.org/10.1111/j.1755-3768.2012.02447.x</w:t>
        </w:r>
      </w:hyperlink>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Vasavada, A. R., Dholakia, S. A., Raj, S. M., &amp; Singh, R. (2006). Effect of cortical cleaving hydrodissection on posterior capsule opacification in age-related nuclear cataract. </w:t>
      </w:r>
      <w:r w:rsidRPr="008D4DD8">
        <w:rPr>
          <w:rFonts w:ascii="Times New Roman" w:hAnsi="Times New Roman" w:cs="Times New Roman"/>
          <w:i/>
          <w:iCs/>
          <w:sz w:val="18"/>
          <w:szCs w:val="18"/>
        </w:rPr>
        <w:t>Journal of cataract and refractive surgery</w:t>
      </w:r>
      <w:r w:rsidRPr="008D4DD8">
        <w:rPr>
          <w:rFonts w:ascii="Times New Roman" w:hAnsi="Times New Roman" w:cs="Times New Roman"/>
          <w:sz w:val="18"/>
          <w:szCs w:val="18"/>
        </w:rPr>
        <w:t>, </w:t>
      </w:r>
      <w:r w:rsidRPr="008D4DD8">
        <w:rPr>
          <w:rFonts w:ascii="Times New Roman" w:hAnsi="Times New Roman" w:cs="Times New Roman"/>
          <w:i/>
          <w:iCs/>
          <w:sz w:val="18"/>
          <w:szCs w:val="18"/>
        </w:rPr>
        <w:t>32</w:t>
      </w:r>
      <w:r w:rsidRPr="008D4DD8">
        <w:rPr>
          <w:rFonts w:ascii="Times New Roman" w:hAnsi="Times New Roman" w:cs="Times New Roman"/>
          <w:sz w:val="18"/>
          <w:szCs w:val="18"/>
        </w:rPr>
        <w:t xml:space="preserve">(7), 1196–1200. </w:t>
      </w:r>
      <w:hyperlink r:id="rId14" w:history="1">
        <w:r w:rsidRPr="008D4DD8">
          <w:rPr>
            <w:rStyle w:val="Hyperlink"/>
            <w:rFonts w:ascii="Times New Roman" w:hAnsi="Times New Roman" w:cs="Times New Roman"/>
            <w:color w:val="auto"/>
            <w:sz w:val="18"/>
            <w:szCs w:val="18"/>
          </w:rPr>
          <w:t>https://doi.org/10.1016/j.jcrs.2006.03.017</w:t>
        </w:r>
      </w:hyperlink>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Ram, J., Pandey, S. K., Apple, D. J., Werner, L., Brar, G. S., Singh, R., Chaudhary, K. P., &amp; Gupta, A. (2001). Effect of in-the-bag intraocular lens fixation on the prevention of posterior capsule opacification. </w:t>
      </w:r>
      <w:r w:rsidRPr="008D4DD8">
        <w:rPr>
          <w:rFonts w:ascii="Times New Roman" w:hAnsi="Times New Roman" w:cs="Times New Roman"/>
          <w:i/>
          <w:iCs/>
          <w:sz w:val="18"/>
          <w:szCs w:val="18"/>
        </w:rPr>
        <w:t>Journal of cataract and refractive surgery</w:t>
      </w:r>
      <w:r w:rsidRPr="008D4DD8">
        <w:rPr>
          <w:rFonts w:ascii="Times New Roman" w:hAnsi="Times New Roman" w:cs="Times New Roman"/>
          <w:sz w:val="18"/>
          <w:szCs w:val="18"/>
        </w:rPr>
        <w:t>, </w:t>
      </w:r>
      <w:r w:rsidRPr="008D4DD8">
        <w:rPr>
          <w:rFonts w:ascii="Times New Roman" w:hAnsi="Times New Roman" w:cs="Times New Roman"/>
          <w:i/>
          <w:iCs/>
          <w:sz w:val="18"/>
          <w:szCs w:val="18"/>
        </w:rPr>
        <w:t>27</w:t>
      </w:r>
      <w:r w:rsidRPr="008D4DD8">
        <w:rPr>
          <w:rFonts w:ascii="Times New Roman" w:hAnsi="Times New Roman" w:cs="Times New Roman"/>
          <w:sz w:val="18"/>
          <w:szCs w:val="18"/>
        </w:rPr>
        <w:t xml:space="preserve">(7), 1039–1046. </w:t>
      </w:r>
      <w:hyperlink r:id="rId15" w:history="1">
        <w:r w:rsidRPr="008D4DD8">
          <w:rPr>
            <w:rStyle w:val="Hyperlink"/>
            <w:rFonts w:ascii="Times New Roman" w:hAnsi="Times New Roman" w:cs="Times New Roman"/>
            <w:color w:val="auto"/>
            <w:sz w:val="18"/>
            <w:szCs w:val="18"/>
          </w:rPr>
          <w:t>https://doi.org/10.1016/s0886-3350(00)00841-5</w:t>
        </w:r>
      </w:hyperlink>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Moulick, P. S., Rodrigues, F., &amp; Shyamsundar, K. (2009). Evaluation of Posterior Capsular Opacification following Phacoemulsification, Extracapsular and Small Incision Cataract Surgery. </w:t>
      </w:r>
      <w:r w:rsidRPr="008D4DD8">
        <w:rPr>
          <w:rFonts w:ascii="Times New Roman" w:hAnsi="Times New Roman" w:cs="Times New Roman"/>
          <w:i/>
          <w:iCs/>
          <w:sz w:val="18"/>
          <w:szCs w:val="18"/>
        </w:rPr>
        <w:t>Medical journal, Armed Forces India</w:t>
      </w:r>
      <w:r w:rsidRPr="008D4DD8">
        <w:rPr>
          <w:rFonts w:ascii="Times New Roman" w:hAnsi="Times New Roman" w:cs="Times New Roman"/>
          <w:sz w:val="18"/>
          <w:szCs w:val="18"/>
        </w:rPr>
        <w:t>, </w:t>
      </w:r>
      <w:r w:rsidRPr="008D4DD8">
        <w:rPr>
          <w:rFonts w:ascii="Times New Roman" w:hAnsi="Times New Roman" w:cs="Times New Roman"/>
          <w:i/>
          <w:iCs/>
          <w:sz w:val="18"/>
          <w:szCs w:val="18"/>
        </w:rPr>
        <w:t>65</w:t>
      </w:r>
      <w:r w:rsidRPr="008D4DD8">
        <w:rPr>
          <w:rFonts w:ascii="Times New Roman" w:hAnsi="Times New Roman" w:cs="Times New Roman"/>
          <w:sz w:val="18"/>
          <w:szCs w:val="18"/>
        </w:rPr>
        <w:t xml:space="preserve">(3), 225–228. </w:t>
      </w:r>
      <w:hyperlink r:id="rId16" w:history="1">
        <w:r w:rsidRPr="008D4DD8">
          <w:rPr>
            <w:rStyle w:val="Hyperlink"/>
            <w:rFonts w:ascii="Times New Roman" w:hAnsi="Times New Roman" w:cs="Times New Roman"/>
            <w:color w:val="auto"/>
            <w:sz w:val="18"/>
            <w:szCs w:val="18"/>
          </w:rPr>
          <w:t>https://doi.org/10.1016/S0377-1237(09)80008-7</w:t>
        </w:r>
      </w:hyperlink>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Vasavada, A. R., Raj, S. M., Shah, A., Shah, G., Vasavada, V., &amp; Vasavada, V. (2011). Comparison of posterior capsule opacification with hydrophobic acrylic and hydrophilic acrylic intraocular lenses. </w:t>
      </w:r>
      <w:r w:rsidRPr="008D4DD8">
        <w:rPr>
          <w:rFonts w:ascii="Times New Roman" w:hAnsi="Times New Roman" w:cs="Times New Roman"/>
          <w:i/>
          <w:iCs/>
          <w:sz w:val="18"/>
          <w:szCs w:val="18"/>
        </w:rPr>
        <w:t>Journal of cataract and refractive surgery</w:t>
      </w:r>
      <w:r w:rsidRPr="008D4DD8">
        <w:rPr>
          <w:rFonts w:ascii="Times New Roman" w:hAnsi="Times New Roman" w:cs="Times New Roman"/>
          <w:sz w:val="18"/>
          <w:szCs w:val="18"/>
        </w:rPr>
        <w:t>, </w:t>
      </w:r>
      <w:r w:rsidRPr="008D4DD8">
        <w:rPr>
          <w:rFonts w:ascii="Times New Roman" w:hAnsi="Times New Roman" w:cs="Times New Roman"/>
          <w:i/>
          <w:iCs/>
          <w:sz w:val="18"/>
          <w:szCs w:val="18"/>
        </w:rPr>
        <w:t>37</w:t>
      </w:r>
      <w:r w:rsidRPr="008D4DD8">
        <w:rPr>
          <w:rFonts w:ascii="Times New Roman" w:hAnsi="Times New Roman" w:cs="Times New Roman"/>
          <w:sz w:val="18"/>
          <w:szCs w:val="18"/>
        </w:rPr>
        <w:t xml:space="preserve">(6), 1050–1059. </w:t>
      </w:r>
      <w:hyperlink r:id="rId17" w:history="1">
        <w:r w:rsidRPr="008D4DD8">
          <w:rPr>
            <w:rStyle w:val="Hyperlink"/>
            <w:rFonts w:ascii="Times New Roman" w:hAnsi="Times New Roman" w:cs="Times New Roman"/>
            <w:color w:val="auto"/>
            <w:sz w:val="18"/>
            <w:szCs w:val="18"/>
          </w:rPr>
          <w:t>https://doi.org/10.1016/j.jcrs.2010.12.060</w:t>
        </w:r>
      </w:hyperlink>
    </w:p>
    <w:p w:rsidR="00C256E6" w:rsidRPr="008D4DD8" w:rsidRDefault="00347F27" w:rsidP="00CB2C93">
      <w:pPr>
        <w:pStyle w:val="ListParagraph"/>
        <w:numPr>
          <w:ilvl w:val="0"/>
          <w:numId w:val="4"/>
        </w:numPr>
        <w:spacing w:after="0" w:line="360" w:lineRule="auto"/>
        <w:jc w:val="both"/>
        <w:rPr>
          <w:rFonts w:ascii="Times New Roman" w:hAnsi="Times New Roman" w:cs="Times New Roman"/>
          <w:sz w:val="18"/>
          <w:szCs w:val="18"/>
        </w:rPr>
      </w:pPr>
      <w:r w:rsidRPr="008D4DD8">
        <w:rPr>
          <w:rFonts w:ascii="Times New Roman" w:hAnsi="Times New Roman" w:cs="Times New Roman"/>
          <w:sz w:val="18"/>
          <w:szCs w:val="18"/>
        </w:rPr>
        <w:t>Menon, G. J., Wong, K. K., Bundhun, T., Ewings, P., &amp; Twomey, J. M. (2009). The effect of Nd:YAG laser posterior capsulotomy on stereoacuity. </w:t>
      </w:r>
      <w:r w:rsidRPr="008D4DD8">
        <w:rPr>
          <w:rFonts w:ascii="Times New Roman" w:hAnsi="Times New Roman" w:cs="Times New Roman"/>
          <w:i/>
          <w:iCs/>
          <w:sz w:val="18"/>
          <w:szCs w:val="18"/>
        </w:rPr>
        <w:t>Eye (London, England)</w:t>
      </w:r>
      <w:r w:rsidRPr="008D4DD8">
        <w:rPr>
          <w:rFonts w:ascii="Times New Roman" w:hAnsi="Times New Roman" w:cs="Times New Roman"/>
          <w:sz w:val="18"/>
          <w:szCs w:val="18"/>
        </w:rPr>
        <w:t>, </w:t>
      </w:r>
      <w:r w:rsidRPr="008D4DD8">
        <w:rPr>
          <w:rFonts w:ascii="Times New Roman" w:hAnsi="Times New Roman" w:cs="Times New Roman"/>
          <w:i/>
          <w:iCs/>
          <w:sz w:val="18"/>
          <w:szCs w:val="18"/>
        </w:rPr>
        <w:t>23</w:t>
      </w:r>
      <w:r w:rsidRPr="008D4DD8">
        <w:rPr>
          <w:rFonts w:ascii="Times New Roman" w:hAnsi="Times New Roman" w:cs="Times New Roman"/>
          <w:sz w:val="18"/>
          <w:szCs w:val="18"/>
        </w:rPr>
        <w:t xml:space="preserve">(1), 186–189. </w:t>
      </w:r>
      <w:hyperlink r:id="rId18" w:history="1">
        <w:r w:rsidRPr="008D4DD8">
          <w:rPr>
            <w:rStyle w:val="Hyperlink"/>
            <w:rFonts w:ascii="Times New Roman" w:hAnsi="Times New Roman" w:cs="Times New Roman"/>
            <w:color w:val="auto"/>
            <w:sz w:val="18"/>
            <w:szCs w:val="18"/>
          </w:rPr>
          <w:t>https://doi.org/10.1038/sj.eye.6702932</w:t>
        </w:r>
      </w:hyperlink>
      <w:r w:rsidRPr="008D4DD8">
        <w:rPr>
          <w:rFonts w:ascii="Times New Roman" w:hAnsi="Times New Roman" w:cs="Times New Roman"/>
          <w:sz w:val="18"/>
          <w:szCs w:val="18"/>
        </w:rPr>
        <w:t xml:space="preserve"> </w:t>
      </w:r>
    </w:p>
    <w:p w:rsidR="00C256E6" w:rsidRPr="008D4DD8" w:rsidRDefault="00C256E6" w:rsidP="00CB2C93">
      <w:pPr>
        <w:spacing w:after="0" w:line="360" w:lineRule="auto"/>
        <w:ind w:left="360"/>
        <w:jc w:val="both"/>
        <w:rPr>
          <w:rFonts w:ascii="Times New Roman" w:hAnsi="Times New Roman" w:cs="Times New Roman"/>
          <w:sz w:val="20"/>
          <w:szCs w:val="20"/>
        </w:rPr>
      </w:pPr>
    </w:p>
    <w:sectPr w:rsidR="00C256E6" w:rsidRPr="008D4DD8" w:rsidSect="00CB2C93">
      <w:headerReference w:type="default" r:id="rId19"/>
      <w:footerReference w:type="default" r:id="rId20"/>
      <w:pgSz w:w="11906" w:h="16838"/>
      <w:pgMar w:top="1440" w:right="1440" w:bottom="1440" w:left="1440" w:header="708" w:footer="708" w:gutter="0"/>
      <w:pgNumType w:start="5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28E" w:rsidRDefault="0020328E">
      <w:pPr>
        <w:spacing w:line="240" w:lineRule="auto"/>
      </w:pPr>
      <w:r>
        <w:separator/>
      </w:r>
    </w:p>
  </w:endnote>
  <w:endnote w:type="continuationSeparator" w:id="0">
    <w:p w:rsidR="0020328E" w:rsidRDefault="00203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330849"/>
      <w:docPartObj>
        <w:docPartGallery w:val="Page Numbers (Bottom of Page)"/>
        <w:docPartUnique/>
      </w:docPartObj>
    </w:sdtPr>
    <w:sdtEndPr>
      <w:rPr>
        <w:noProof/>
      </w:rPr>
    </w:sdtEndPr>
    <w:sdtContent>
      <w:p w:rsidR="00CB2C93" w:rsidRDefault="00CB2C93">
        <w:pPr>
          <w:pStyle w:val="Footer"/>
          <w:jc w:val="right"/>
        </w:pPr>
        <w:r>
          <w:fldChar w:fldCharType="begin"/>
        </w:r>
        <w:r>
          <w:instrText xml:space="preserve"> PAGE   \* MERGEFORMAT </w:instrText>
        </w:r>
        <w:r>
          <w:fldChar w:fldCharType="separate"/>
        </w:r>
        <w:r w:rsidR="0020328E">
          <w:rPr>
            <w:noProof/>
          </w:rPr>
          <w:t>530</w:t>
        </w:r>
        <w:r>
          <w:rPr>
            <w:noProof/>
          </w:rPr>
          <w:fldChar w:fldCharType="end"/>
        </w:r>
      </w:p>
    </w:sdtContent>
  </w:sdt>
  <w:p w:rsidR="00CB2C93" w:rsidRPr="00CB2C93" w:rsidRDefault="00CB2C93" w:rsidP="00CB2C9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en-US"/>
      </w:rPr>
    </w:pPr>
    <w:r w:rsidRPr="00CB2C93">
      <w:rPr>
        <w:rFonts w:ascii="Times New Roman" w:eastAsia="Times New Roman" w:hAnsi="Times New Roman" w:cs="Times New Roman"/>
        <w:kern w:val="0"/>
        <w:lang w:val="en-US"/>
      </w:rPr>
      <w:t>www.ijbamr.com</w:t>
    </w:r>
  </w:p>
  <w:p w:rsidR="00CB2C93" w:rsidRDefault="00CB2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28E" w:rsidRDefault="0020328E">
      <w:pPr>
        <w:spacing w:after="0"/>
      </w:pPr>
      <w:r>
        <w:separator/>
      </w:r>
    </w:p>
  </w:footnote>
  <w:footnote w:type="continuationSeparator" w:id="0">
    <w:p w:rsidR="0020328E" w:rsidRDefault="002032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93" w:rsidRPr="00CB2C93" w:rsidRDefault="00CB2C93" w:rsidP="00CB2C93">
    <w:pPr>
      <w:tabs>
        <w:tab w:val="center" w:pos="4513"/>
        <w:tab w:val="right" w:pos="9026"/>
      </w:tabs>
      <w:spacing w:after="0" w:line="240" w:lineRule="auto"/>
      <w:jc w:val="center"/>
      <w:rPr>
        <w:rFonts w:ascii="Times New Roman" w:eastAsia="Times New Roman" w:hAnsi="Times New Roman" w:cs="Times New Roman"/>
        <w:kern w:val="0"/>
        <w:lang w:eastAsia="en-IN"/>
      </w:rPr>
    </w:pPr>
    <w:r w:rsidRPr="00CB2C93">
      <w:rPr>
        <w:rFonts w:ascii="Times New Roman" w:eastAsia="Calibri" w:hAnsi="Times New Roman" w:cs="Times New Roman"/>
        <w:kern w:val="0"/>
        <w:sz w:val="20"/>
        <w:lang w:eastAsia="en-IN"/>
      </w:rPr>
      <w:t>Indian Journal of Basic and Applied Medical Research:  June 20</w:t>
    </w:r>
    <w:r w:rsidRPr="00CB2C93">
      <w:rPr>
        <w:rFonts w:ascii="Times New Roman" w:eastAsia="Times New Roman" w:hAnsi="Times New Roman" w:cs="Times New Roman"/>
        <w:kern w:val="0"/>
        <w:sz w:val="20"/>
        <w:lang w:eastAsia="en-IN"/>
      </w:rPr>
      <w:t>14: Vol.-3, Issue- 3, P</w:t>
    </w:r>
    <w:r w:rsidR="008D4DD8">
      <w:rPr>
        <w:rFonts w:ascii="Times New Roman" w:eastAsia="Times New Roman" w:hAnsi="Times New Roman" w:cs="Times New Roman"/>
        <w:kern w:val="0"/>
        <w:sz w:val="20"/>
        <w:lang w:eastAsia="en-IN"/>
      </w:rPr>
      <w:t xml:space="preserve"> 530 – 539 </w:t>
    </w:r>
    <w:r w:rsidRPr="00CB2C93">
      <w:rPr>
        <w:rFonts w:ascii="Times New Roman" w:eastAsia="Times New Roman" w:hAnsi="Times New Roman" w:cs="Times New Roman"/>
        <w:kern w:val="0"/>
        <w:sz w:val="20"/>
        <w:lang w:eastAsia="en-I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52F97"/>
    <w:multiLevelType w:val="multilevel"/>
    <w:tmpl w:val="23052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D761C49"/>
    <w:multiLevelType w:val="multilevel"/>
    <w:tmpl w:val="3D761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9964F6A"/>
    <w:multiLevelType w:val="multilevel"/>
    <w:tmpl w:val="79964F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7DA5056A"/>
    <w:multiLevelType w:val="multilevel"/>
    <w:tmpl w:val="7DA50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623DFF"/>
    <w:rsid w:val="0000121C"/>
    <w:rsid w:val="000205C2"/>
    <w:rsid w:val="00055F9B"/>
    <w:rsid w:val="00075D8D"/>
    <w:rsid w:val="00077C13"/>
    <w:rsid w:val="000D03B4"/>
    <w:rsid w:val="00126923"/>
    <w:rsid w:val="001517FF"/>
    <w:rsid w:val="0020328E"/>
    <w:rsid w:val="00347EC6"/>
    <w:rsid w:val="00347F27"/>
    <w:rsid w:val="00365836"/>
    <w:rsid w:val="004240CD"/>
    <w:rsid w:val="004B3B61"/>
    <w:rsid w:val="004C78C9"/>
    <w:rsid w:val="00541CDC"/>
    <w:rsid w:val="00576CAE"/>
    <w:rsid w:val="005A3A77"/>
    <w:rsid w:val="005C3C3A"/>
    <w:rsid w:val="005F6D4E"/>
    <w:rsid w:val="00623DFF"/>
    <w:rsid w:val="0062448C"/>
    <w:rsid w:val="006D4F70"/>
    <w:rsid w:val="006F5259"/>
    <w:rsid w:val="0071318C"/>
    <w:rsid w:val="00756A30"/>
    <w:rsid w:val="007C34A6"/>
    <w:rsid w:val="00803248"/>
    <w:rsid w:val="00812CD7"/>
    <w:rsid w:val="0086691A"/>
    <w:rsid w:val="008D4DD8"/>
    <w:rsid w:val="00940C15"/>
    <w:rsid w:val="009A4009"/>
    <w:rsid w:val="009D14C0"/>
    <w:rsid w:val="009E44A1"/>
    <w:rsid w:val="009F2D2B"/>
    <w:rsid w:val="00A35479"/>
    <w:rsid w:val="00A40CEB"/>
    <w:rsid w:val="00A43ED8"/>
    <w:rsid w:val="00A47270"/>
    <w:rsid w:val="00A8775C"/>
    <w:rsid w:val="00AC6ED3"/>
    <w:rsid w:val="00B6131A"/>
    <w:rsid w:val="00B96812"/>
    <w:rsid w:val="00C256E6"/>
    <w:rsid w:val="00C43FEB"/>
    <w:rsid w:val="00C502CC"/>
    <w:rsid w:val="00C5448D"/>
    <w:rsid w:val="00C8515D"/>
    <w:rsid w:val="00CB2C93"/>
    <w:rsid w:val="00CB61E5"/>
    <w:rsid w:val="00D3758F"/>
    <w:rsid w:val="00D53D47"/>
    <w:rsid w:val="00D67A56"/>
    <w:rsid w:val="00E01273"/>
    <w:rsid w:val="00E11EFC"/>
    <w:rsid w:val="00E324FD"/>
    <w:rsid w:val="00E64DCE"/>
    <w:rsid w:val="00E92701"/>
    <w:rsid w:val="00EF0EBC"/>
    <w:rsid w:val="00F50BBB"/>
    <w:rsid w:val="00F549AA"/>
    <w:rsid w:val="101E076F"/>
    <w:rsid w:val="3E1E313D"/>
    <w:rsid w:val="54B9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qFormat="1"/>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qFormat="1"/>
    <w:lsdException w:name="Light Grid Accent 4" w:semiHidden="0" w:uiPriority="62" w:unhideWhenUsed="0"/>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lsdException w:name="Light List Accent 5" w:semiHidden="0" w:uiPriority="61" w:unhideWhenUsed="0"/>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lsdException w:name="Medium List 1 Accent 5" w:semiHidden="0" w:uiPriority="65" w:unhideWhenUsed="0"/>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lsdException w:name="Light List Accent 6" w:semiHidden="0" w:uiPriority="61" w:unhideWhenUsed="0" w:qFormat="1"/>
    <w:lsdException w:name="Light Grid Accent 6" w:semiHidden="0" w:uiPriority="62" w:unhideWhenUsed="0" w:qFormat="1"/>
    <w:lsdException w:name="Medium Shading 1 Accent 6" w:semiHidden="0" w:uiPriority="63" w:unhideWhenUsed="0"/>
    <w:lsdException w:name="Medium Shading 2 Accent 6" w:semiHidden="0" w:uiPriority="64" w:unhideWhenUsed="0" w:qFormat="1"/>
    <w:lsdException w:name="Medium List 1 Accent 6" w:semiHidden="0" w:uiPriority="65" w:unhideWhenUsed="0"/>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6E6"/>
    <w:pPr>
      <w:spacing w:after="160" w:line="259" w:lineRule="auto"/>
    </w:pPr>
    <w:rPr>
      <w:rFonts w:asciiTheme="minorHAnsi" w:eastAsiaTheme="minorHAnsi" w:hAnsiTheme="minorHAnsi" w:cstheme="minorBidi"/>
      <w:kern w:val="2"/>
      <w:sz w:val="22"/>
      <w:szCs w:val="22"/>
      <w:lang w:val="en-IN"/>
    </w:rPr>
  </w:style>
  <w:style w:type="paragraph" w:styleId="Heading1">
    <w:name w:val="heading 1"/>
    <w:basedOn w:val="Normal"/>
    <w:next w:val="Normal"/>
    <w:link w:val="Heading1Char"/>
    <w:uiPriority w:val="9"/>
    <w:qFormat/>
    <w:rsid w:val="00C25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6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6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6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6E6"/>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C256E6"/>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256E6"/>
    <w:rPr>
      <w:color w:val="0563C1" w:themeColor="hyperlink"/>
      <w:u w:val="single"/>
    </w:rPr>
  </w:style>
  <w:style w:type="paragraph" w:styleId="NormalWeb">
    <w:name w:val="Normal (Web)"/>
    <w:basedOn w:val="Normal"/>
    <w:uiPriority w:val="99"/>
    <w:unhideWhenUsed/>
    <w:qFormat/>
    <w:rsid w:val="00C256E6"/>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C256E6"/>
    <w:rPr>
      <w:b/>
      <w:bCs/>
    </w:rPr>
  </w:style>
  <w:style w:type="paragraph" w:styleId="Subtitle">
    <w:name w:val="Subtitle"/>
    <w:basedOn w:val="Normal"/>
    <w:next w:val="Normal"/>
    <w:link w:val="SubtitleChar"/>
    <w:uiPriority w:val="11"/>
    <w:qFormat/>
    <w:rsid w:val="00C256E6"/>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C25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C256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C256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256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6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C256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C25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25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256E6"/>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sid w:val="00C256E6"/>
    <w:rPr>
      <w:rFonts w:eastAsiaTheme="majorEastAsia" w:cstheme="majorBidi"/>
      <w:color w:val="262626" w:themeColor="text1" w:themeTint="D9"/>
    </w:rPr>
  </w:style>
  <w:style w:type="character" w:customStyle="1" w:styleId="TitleChar">
    <w:name w:val="Title Char"/>
    <w:basedOn w:val="DefaultParagraphFont"/>
    <w:link w:val="Title"/>
    <w:uiPriority w:val="10"/>
    <w:rsid w:val="00C256E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C25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6E6"/>
    <w:pPr>
      <w:spacing w:before="160"/>
      <w:jc w:val="center"/>
    </w:pPr>
    <w:rPr>
      <w:i/>
      <w:iCs/>
      <w:color w:val="404040" w:themeColor="text1" w:themeTint="BF"/>
    </w:rPr>
  </w:style>
  <w:style w:type="character" w:customStyle="1" w:styleId="QuoteChar">
    <w:name w:val="Quote Char"/>
    <w:basedOn w:val="DefaultParagraphFont"/>
    <w:link w:val="Quote"/>
    <w:uiPriority w:val="29"/>
    <w:rsid w:val="00C256E6"/>
    <w:rPr>
      <w:i/>
      <w:iCs/>
      <w:color w:val="404040" w:themeColor="text1" w:themeTint="BF"/>
    </w:rPr>
  </w:style>
  <w:style w:type="paragraph" w:styleId="ListParagraph">
    <w:name w:val="List Paragraph"/>
    <w:basedOn w:val="Normal"/>
    <w:uiPriority w:val="34"/>
    <w:qFormat/>
    <w:rsid w:val="00C256E6"/>
    <w:pPr>
      <w:ind w:left="720"/>
      <w:contextualSpacing/>
    </w:pPr>
  </w:style>
  <w:style w:type="character" w:customStyle="1" w:styleId="IntenseEmphasis1">
    <w:name w:val="Intense Emphasis1"/>
    <w:basedOn w:val="DefaultParagraphFont"/>
    <w:uiPriority w:val="21"/>
    <w:qFormat/>
    <w:rsid w:val="00C256E6"/>
    <w:rPr>
      <w:i/>
      <w:iCs/>
      <w:color w:val="2F5496" w:themeColor="accent1" w:themeShade="BF"/>
    </w:rPr>
  </w:style>
  <w:style w:type="paragraph" w:styleId="IntenseQuote">
    <w:name w:val="Intense Quote"/>
    <w:basedOn w:val="Normal"/>
    <w:next w:val="Normal"/>
    <w:link w:val="IntenseQuoteChar"/>
    <w:uiPriority w:val="30"/>
    <w:qFormat/>
    <w:rsid w:val="00C25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C256E6"/>
    <w:rPr>
      <w:i/>
      <w:iCs/>
      <w:color w:val="2F5496" w:themeColor="accent1" w:themeShade="BF"/>
    </w:rPr>
  </w:style>
  <w:style w:type="character" w:customStyle="1" w:styleId="IntenseReference1">
    <w:name w:val="Intense Reference1"/>
    <w:basedOn w:val="DefaultParagraphFont"/>
    <w:uiPriority w:val="32"/>
    <w:qFormat/>
    <w:rsid w:val="00C256E6"/>
    <w:rPr>
      <w:b/>
      <w:bCs/>
      <w:smallCaps/>
      <w:color w:val="2F5496" w:themeColor="accent1" w:themeShade="BF"/>
      <w:spacing w:val="5"/>
    </w:rPr>
  </w:style>
  <w:style w:type="character" w:customStyle="1" w:styleId="UnresolvedMention">
    <w:name w:val="Unresolved Mention"/>
    <w:basedOn w:val="DefaultParagraphFont"/>
    <w:uiPriority w:val="99"/>
    <w:semiHidden/>
    <w:unhideWhenUsed/>
    <w:rsid w:val="00C256E6"/>
    <w:rPr>
      <w:color w:val="605E5C"/>
      <w:shd w:val="clear" w:color="auto" w:fill="E1DFDD"/>
    </w:rPr>
  </w:style>
  <w:style w:type="character" w:customStyle="1" w:styleId="whitespace-normal">
    <w:name w:val="whitespace-normal"/>
    <w:basedOn w:val="DefaultParagraphFont"/>
    <w:qFormat/>
    <w:rsid w:val="00C256E6"/>
  </w:style>
  <w:style w:type="paragraph" w:styleId="NoSpacing">
    <w:name w:val="No Spacing"/>
    <w:uiPriority w:val="1"/>
    <w:qFormat/>
    <w:rsid w:val="00C256E6"/>
    <w:rPr>
      <w:rFonts w:asciiTheme="minorHAnsi" w:eastAsiaTheme="minorHAnsi" w:hAnsiTheme="minorHAnsi" w:cstheme="minorBidi"/>
      <w:sz w:val="22"/>
      <w:szCs w:val="22"/>
      <w:lang w:val="en-IN"/>
    </w:rPr>
  </w:style>
  <w:style w:type="paragraph" w:styleId="Header">
    <w:name w:val="header"/>
    <w:basedOn w:val="Normal"/>
    <w:link w:val="HeaderChar"/>
    <w:uiPriority w:val="99"/>
    <w:unhideWhenUsed/>
    <w:rsid w:val="00CB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C93"/>
    <w:rPr>
      <w:rFonts w:asciiTheme="minorHAnsi" w:eastAsiaTheme="minorHAnsi" w:hAnsiTheme="minorHAnsi" w:cstheme="minorBidi"/>
      <w:kern w:val="2"/>
      <w:sz w:val="22"/>
      <w:szCs w:val="22"/>
      <w:lang w:val="en-IN"/>
    </w:rPr>
  </w:style>
  <w:style w:type="paragraph" w:styleId="Footer">
    <w:name w:val="footer"/>
    <w:basedOn w:val="Normal"/>
    <w:link w:val="FooterChar"/>
    <w:uiPriority w:val="99"/>
    <w:unhideWhenUsed/>
    <w:rsid w:val="00CB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C93"/>
    <w:rPr>
      <w:rFonts w:asciiTheme="minorHAnsi" w:eastAsiaTheme="minorHAnsi" w:hAnsiTheme="minorHAnsi" w:cstheme="minorBidi"/>
      <w:kern w:val="2"/>
      <w:sz w:val="22"/>
      <w:szCs w:val="22"/>
      <w:lang w:val="en-IN"/>
    </w:rPr>
  </w:style>
  <w:style w:type="paragraph" w:styleId="BalloonText">
    <w:name w:val="Balloon Text"/>
    <w:basedOn w:val="Normal"/>
    <w:link w:val="BalloonTextChar"/>
    <w:uiPriority w:val="99"/>
    <w:semiHidden/>
    <w:unhideWhenUsed/>
    <w:rsid w:val="008D4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DD8"/>
    <w:rPr>
      <w:rFonts w:ascii="Tahoma" w:eastAsiaTheme="minorHAnsi" w:hAnsi="Tahoma" w:cs="Tahoma"/>
      <w:kern w:val="2"/>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46/j.1442-9071.2003.00595.x" TargetMode="External"/><Relationship Id="rId13" Type="http://schemas.openxmlformats.org/officeDocument/2006/relationships/hyperlink" Target="https://doi.org/10.1111/j.1755-3768.2012.02447.x" TargetMode="External"/><Relationship Id="rId18" Type="http://schemas.openxmlformats.org/officeDocument/2006/relationships/hyperlink" Target="https://doi.org/10.1038/sj.eye.670293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2147/OPTH.S49396" TargetMode="External"/><Relationship Id="rId17" Type="http://schemas.openxmlformats.org/officeDocument/2006/relationships/hyperlink" Target="https://doi.org/10.1016/j.jcrs.2010.12.060" TargetMode="External"/><Relationship Id="rId2" Type="http://schemas.openxmlformats.org/officeDocument/2006/relationships/styles" Target="styles.xml"/><Relationship Id="rId16" Type="http://schemas.openxmlformats.org/officeDocument/2006/relationships/hyperlink" Target="https://doi.org/10.1016/S0377-1237(09)80008-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jcrs.2004.11.044" TargetMode="External"/><Relationship Id="rId5" Type="http://schemas.openxmlformats.org/officeDocument/2006/relationships/webSettings" Target="webSettings.xml"/><Relationship Id="rId15" Type="http://schemas.openxmlformats.org/officeDocument/2006/relationships/hyperlink" Target="https://doi.org/10.1016/s0886-3350(00)00841-5" TargetMode="External"/><Relationship Id="rId10" Type="http://schemas.openxmlformats.org/officeDocument/2006/relationships/hyperlink" Target="https://doi.org/10.1016/s0886-3350(01)01254-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00417-002-0578-4" TargetMode="External"/><Relationship Id="rId14" Type="http://schemas.openxmlformats.org/officeDocument/2006/relationships/hyperlink" Target="https://doi.org/10.1016/j.jcrs.2006.03.0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4278</Words>
  <Characters>24387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RDRL</cp:lastModifiedBy>
  <cp:revision>4</cp:revision>
  <cp:lastPrinted>2026-05-27T09:21:00Z</cp:lastPrinted>
  <dcterms:created xsi:type="dcterms:W3CDTF">2026-05-23T07:21:00Z</dcterms:created>
  <dcterms:modified xsi:type="dcterms:W3CDTF">2026-05-27T09:22:00Z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eyJoZGlkIjoiMmQ5MmFhOTg4OWFmNzJiYmJhOWIxZjUxNjAzY2ViZTMiLCJ1c2VySWQiOiI1NjczOTg4MzY2OTkifQ==</vt:lpwstr>
  </property>
  <property fmtid="{D5CDD505-2E9C-101B-9397-08002B2CF9AE}" pid="3" name="KSOProductBuildVer">
    <vt:lpwstr>1033-12.1.0.25830</vt:lpwstr>
  </property>
  <property fmtid="{D5CDD505-2E9C-101B-9397-08002B2CF9AE}" pid="4" name="ICV">
    <vt:lpwstr>53947B21D9344195A6D779676389AFC2_12</vt:lpwstr>
  </property>
</Properties>
</file>